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5685B">
      <w:pPr>
        <w:pStyle w:val="5"/>
        <w:rPr>
          <w:rFonts w:hint="eastAsia" w:ascii="宋体" w:hAnsi="宋体" w:cs="宋体"/>
        </w:rPr>
      </w:pPr>
    </w:p>
    <w:p w14:paraId="1636137F">
      <w:pPr>
        <w:pStyle w:val="5"/>
        <w:ind w:firstLine="0" w:firstLineChars="0"/>
        <w:jc w:val="center"/>
        <w:rPr>
          <w:rFonts w:hint="eastAsia" w:ascii="宋体" w:hAnsi="宋体" w:cs="宋体"/>
          <w:b/>
          <w:bCs/>
          <w:sz w:val="52"/>
          <w:szCs w:val="52"/>
        </w:rPr>
      </w:pPr>
    </w:p>
    <w:p w14:paraId="7DA37FA2">
      <w:pPr>
        <w:pStyle w:val="5"/>
        <w:spacing w:line="360" w:lineRule="auto"/>
        <w:ind w:firstLine="0" w:firstLineChars="0"/>
        <w:jc w:val="center"/>
        <w:rPr>
          <w:rFonts w:hint="eastAsia" w:ascii="宋体" w:hAnsi="宋体" w:cs="宋体"/>
          <w:b/>
          <w:bCs/>
          <w:sz w:val="36"/>
          <w:szCs w:val="36"/>
        </w:rPr>
      </w:pPr>
      <w:r>
        <w:rPr>
          <w:rFonts w:hint="eastAsia" w:ascii="宋体" w:hAnsi="宋体" w:cs="宋体"/>
          <w:b/>
          <w:bCs/>
          <w:sz w:val="36"/>
          <w:szCs w:val="36"/>
        </w:rPr>
        <w:t>枝江市 2026 年农村综合性改革试点试验项目</w:t>
      </w:r>
    </w:p>
    <w:p w14:paraId="3C32DA65">
      <w:pPr>
        <w:pStyle w:val="5"/>
        <w:spacing w:line="360" w:lineRule="auto"/>
        <w:ind w:firstLine="0" w:firstLineChars="0"/>
        <w:jc w:val="center"/>
        <w:rPr>
          <w:rFonts w:hint="eastAsia" w:ascii="宋体" w:hAnsi="宋体" w:cs="宋体"/>
          <w:b/>
          <w:bCs/>
          <w:sz w:val="36"/>
          <w:szCs w:val="36"/>
        </w:rPr>
      </w:pPr>
      <w:r>
        <w:rPr>
          <w:rFonts w:hint="eastAsia" w:ascii="宋体" w:hAnsi="宋体" w:cs="宋体"/>
          <w:b/>
          <w:bCs/>
          <w:sz w:val="36"/>
          <w:szCs w:val="36"/>
        </w:rPr>
        <w:t>绩效评价单位采购</w:t>
      </w:r>
    </w:p>
    <w:p w14:paraId="41EAB965">
      <w:pPr>
        <w:pStyle w:val="5"/>
        <w:ind w:firstLine="562"/>
        <w:rPr>
          <w:rFonts w:hint="eastAsia" w:ascii="宋体" w:hAnsi="宋体" w:cs="宋体"/>
          <w:b/>
          <w:bCs/>
          <w:sz w:val="28"/>
          <w:szCs w:val="28"/>
        </w:rPr>
      </w:pPr>
    </w:p>
    <w:p w14:paraId="7BD36FEC"/>
    <w:p w14:paraId="51C65FE6">
      <w:pPr>
        <w:pStyle w:val="5"/>
        <w:ind w:firstLine="562"/>
        <w:rPr>
          <w:rFonts w:hint="eastAsia" w:ascii="宋体" w:hAnsi="宋体" w:cs="宋体"/>
          <w:b/>
          <w:bCs/>
          <w:sz w:val="28"/>
          <w:szCs w:val="28"/>
        </w:rPr>
      </w:pPr>
    </w:p>
    <w:p w14:paraId="0EC087AA">
      <w:pPr>
        <w:pStyle w:val="5"/>
        <w:ind w:firstLine="562"/>
        <w:rPr>
          <w:rFonts w:hint="eastAsia" w:ascii="宋体" w:hAnsi="宋体" w:cs="宋体"/>
          <w:b/>
          <w:bCs/>
          <w:sz w:val="28"/>
          <w:szCs w:val="28"/>
        </w:rPr>
      </w:pPr>
    </w:p>
    <w:p w14:paraId="25445398">
      <w:pPr>
        <w:pStyle w:val="5"/>
        <w:ind w:firstLine="562"/>
        <w:rPr>
          <w:rFonts w:hint="eastAsia" w:ascii="宋体" w:hAnsi="宋体" w:cs="宋体"/>
          <w:b/>
          <w:bCs/>
          <w:sz w:val="28"/>
          <w:szCs w:val="28"/>
        </w:rPr>
      </w:pPr>
    </w:p>
    <w:p w14:paraId="437BECB3">
      <w:pPr>
        <w:pStyle w:val="5"/>
        <w:ind w:firstLine="562"/>
        <w:rPr>
          <w:rFonts w:hint="eastAsia" w:ascii="宋体" w:hAnsi="宋体" w:cs="宋体"/>
          <w:b/>
          <w:bCs/>
          <w:sz w:val="28"/>
          <w:szCs w:val="28"/>
        </w:rPr>
      </w:pPr>
    </w:p>
    <w:p w14:paraId="2FE31890">
      <w:pPr>
        <w:spacing w:line="360" w:lineRule="auto"/>
        <w:jc w:val="center"/>
        <w:rPr>
          <w:rFonts w:hint="eastAsia" w:ascii="宋体" w:hAnsi="宋体" w:eastAsia="宋体" w:cs="宋体"/>
        </w:rPr>
      </w:pPr>
      <w:r>
        <w:rPr>
          <w:rFonts w:hint="eastAsia" w:ascii="宋体" w:hAnsi="宋体" w:eastAsia="宋体" w:cs="宋体"/>
          <w:b/>
          <w:bCs/>
          <w:sz w:val="84"/>
          <w:szCs w:val="84"/>
        </w:rPr>
        <w:t>竞争性磋商文件</w:t>
      </w:r>
    </w:p>
    <w:p w14:paraId="673A95F6">
      <w:pPr>
        <w:pStyle w:val="33"/>
        <w:rPr>
          <w:rFonts w:hint="eastAsia" w:ascii="宋体" w:hAnsi="宋体" w:eastAsia="宋体" w:cs="宋体"/>
        </w:rPr>
      </w:pPr>
    </w:p>
    <w:p w14:paraId="708E4ADA">
      <w:pPr>
        <w:rPr>
          <w:rFonts w:hint="eastAsia" w:ascii="宋体" w:hAnsi="宋体" w:eastAsia="宋体" w:cs="宋体"/>
        </w:rPr>
      </w:pPr>
    </w:p>
    <w:p w14:paraId="5DAD5FCC">
      <w:pPr>
        <w:pStyle w:val="2"/>
        <w:rPr>
          <w:rFonts w:hint="eastAsia" w:ascii="宋体" w:hAnsi="宋体" w:cs="宋体"/>
        </w:rPr>
      </w:pPr>
    </w:p>
    <w:p w14:paraId="054B4406">
      <w:pPr>
        <w:rPr>
          <w:rFonts w:hint="eastAsia" w:ascii="宋体" w:hAnsi="宋体" w:eastAsia="宋体" w:cs="宋体"/>
        </w:rPr>
      </w:pPr>
    </w:p>
    <w:p w14:paraId="17BE7BB3">
      <w:pPr>
        <w:pStyle w:val="2"/>
        <w:rPr>
          <w:rFonts w:hint="eastAsia" w:ascii="宋体" w:hAnsi="宋体" w:cs="宋体"/>
        </w:rPr>
      </w:pPr>
    </w:p>
    <w:p w14:paraId="21428F59">
      <w:pPr>
        <w:rPr>
          <w:rFonts w:hint="eastAsia" w:ascii="宋体" w:hAnsi="宋体" w:eastAsia="宋体" w:cs="宋体"/>
        </w:rPr>
      </w:pPr>
    </w:p>
    <w:p w14:paraId="4B96900B">
      <w:pPr>
        <w:pStyle w:val="2"/>
      </w:pPr>
    </w:p>
    <w:p w14:paraId="35C8F96E">
      <w:pPr>
        <w:rPr>
          <w:rFonts w:hint="eastAsia" w:ascii="宋体" w:hAnsi="宋体" w:eastAsia="宋体" w:cs="宋体"/>
        </w:rPr>
      </w:pPr>
    </w:p>
    <w:p w14:paraId="1A53D078">
      <w:pPr>
        <w:rPr>
          <w:rFonts w:hint="eastAsia" w:ascii="宋体" w:hAnsi="宋体" w:eastAsia="宋体" w:cs="宋体"/>
        </w:rPr>
      </w:pPr>
    </w:p>
    <w:p w14:paraId="4D291B70">
      <w:pPr>
        <w:rPr>
          <w:rFonts w:hint="eastAsia" w:ascii="宋体" w:hAnsi="宋体" w:eastAsia="宋体" w:cs="宋体"/>
        </w:rPr>
      </w:pPr>
    </w:p>
    <w:p w14:paraId="624E80FF">
      <w:pPr>
        <w:rPr>
          <w:rFonts w:hint="eastAsia" w:ascii="宋体" w:hAnsi="宋体" w:eastAsia="宋体" w:cs="宋体"/>
        </w:rPr>
      </w:pPr>
    </w:p>
    <w:p w14:paraId="7B24C9FF">
      <w:pPr>
        <w:rPr>
          <w:rFonts w:hint="eastAsia" w:ascii="宋体" w:hAnsi="宋体" w:eastAsia="宋体" w:cs="宋体"/>
        </w:rPr>
      </w:pPr>
    </w:p>
    <w:p w14:paraId="72FA293F">
      <w:pPr>
        <w:pStyle w:val="5"/>
        <w:ind w:firstLine="0" w:firstLineChars="0"/>
        <w:rPr>
          <w:rFonts w:hint="eastAsia" w:ascii="宋体" w:hAnsi="宋体" w:cs="宋体"/>
          <w:sz w:val="28"/>
          <w:szCs w:val="28"/>
        </w:rPr>
      </w:pPr>
    </w:p>
    <w:p w14:paraId="6FF55769">
      <w:pPr>
        <w:pStyle w:val="5"/>
        <w:ind w:firstLine="0" w:firstLineChars="0"/>
        <w:rPr>
          <w:rFonts w:hint="eastAsia" w:ascii="宋体" w:hAnsi="宋体" w:cs="宋体"/>
          <w:sz w:val="28"/>
          <w:szCs w:val="28"/>
        </w:rPr>
      </w:pPr>
    </w:p>
    <w:p w14:paraId="2894AB48">
      <w:pPr>
        <w:pStyle w:val="5"/>
        <w:ind w:firstLine="0" w:firstLineChars="0"/>
        <w:rPr>
          <w:rFonts w:hint="eastAsia" w:ascii="宋体" w:hAnsi="宋体" w:cs="宋体"/>
          <w:sz w:val="28"/>
          <w:szCs w:val="28"/>
        </w:rPr>
      </w:pPr>
    </w:p>
    <w:p w14:paraId="14430639">
      <w:pPr>
        <w:pStyle w:val="5"/>
        <w:ind w:firstLine="0" w:firstLineChars="0"/>
        <w:rPr>
          <w:rFonts w:hint="eastAsia" w:ascii="宋体" w:hAnsi="宋体" w:cs="宋体"/>
          <w:sz w:val="28"/>
          <w:szCs w:val="28"/>
        </w:rPr>
      </w:pPr>
    </w:p>
    <w:p w14:paraId="6C3DF999">
      <w:pPr>
        <w:rPr>
          <w:rFonts w:ascii="宋体" w:hAnsi="宋体" w:cs="宋体"/>
          <w:sz w:val="28"/>
          <w:szCs w:val="28"/>
        </w:rPr>
      </w:pPr>
    </w:p>
    <w:p w14:paraId="32CEA6AB">
      <w:pPr>
        <w:rPr>
          <w:rFonts w:ascii="宋体" w:hAnsi="宋体" w:cs="宋体"/>
          <w:sz w:val="28"/>
          <w:szCs w:val="28"/>
        </w:rPr>
      </w:pPr>
    </w:p>
    <w:p w14:paraId="6010A3CF">
      <w:pPr>
        <w:pStyle w:val="5"/>
        <w:ind w:firstLine="0" w:firstLineChars="0"/>
        <w:rPr>
          <w:rFonts w:hint="eastAsia" w:ascii="宋体" w:hAnsi="宋体" w:cs="宋体"/>
          <w:sz w:val="28"/>
          <w:szCs w:val="28"/>
        </w:rPr>
      </w:pPr>
    </w:p>
    <w:p w14:paraId="71FBCB7E">
      <w:pPr>
        <w:spacing w:line="360" w:lineRule="auto"/>
        <w:ind w:firstLine="643" w:firstLineChars="200"/>
        <w:jc w:val="left"/>
        <w:rPr>
          <w:rFonts w:hint="eastAsia" w:ascii="宋体" w:hAnsi="宋体" w:eastAsia="宋体" w:cs="宋体"/>
          <w:b/>
          <w:bCs/>
          <w:sz w:val="32"/>
          <w:szCs w:val="32"/>
        </w:rPr>
      </w:pPr>
      <w:r>
        <w:rPr>
          <w:rFonts w:hint="eastAsia" w:ascii="宋体" w:hAnsi="宋体" w:eastAsia="宋体" w:cs="宋体"/>
          <w:b/>
          <w:bCs/>
          <w:sz w:val="32"/>
          <w:szCs w:val="32"/>
        </w:rPr>
        <w:t>采购人：枝江市问安镇财政所</w:t>
      </w:r>
    </w:p>
    <w:p w14:paraId="4B7783FB">
      <w:pPr>
        <w:spacing w:line="360" w:lineRule="auto"/>
        <w:ind w:firstLine="643" w:firstLineChars="200"/>
        <w:jc w:val="left"/>
        <w:rPr>
          <w:rFonts w:hint="eastAsia" w:ascii="宋体" w:hAnsi="宋体" w:eastAsia="宋体" w:cs="宋体"/>
          <w:b/>
          <w:bCs/>
          <w:sz w:val="32"/>
          <w:szCs w:val="32"/>
        </w:rPr>
      </w:pPr>
      <w:r>
        <w:rPr>
          <w:rFonts w:hint="eastAsia" w:ascii="宋体" w:hAnsi="宋体" w:eastAsia="宋体" w:cs="宋体"/>
          <w:b/>
          <w:bCs/>
          <w:sz w:val="32"/>
          <w:szCs w:val="32"/>
        </w:rPr>
        <w:t>采购代理机构：</w:t>
      </w:r>
      <w:bookmarkStart w:id="0" w:name="EBf41618c5987e48ae951f6d9c0a42a299"/>
      <w:bookmarkEnd w:id="0"/>
      <w:bookmarkStart w:id="1" w:name="EB24a58204aa214d0fa2f47e699282aa16"/>
      <w:bookmarkEnd w:id="1"/>
      <w:r>
        <w:rPr>
          <w:rFonts w:hint="eastAsia" w:ascii="宋体" w:hAnsi="宋体" w:eastAsia="宋体" w:cs="宋体"/>
          <w:b/>
          <w:bCs/>
          <w:sz w:val="32"/>
          <w:szCs w:val="32"/>
        </w:rPr>
        <w:t>湖北君冠建设工程项目管理有限公司</w:t>
      </w:r>
    </w:p>
    <w:p w14:paraId="39B73349">
      <w:pPr>
        <w:spacing w:line="360" w:lineRule="auto"/>
        <w:ind w:firstLine="643" w:firstLineChars="200"/>
        <w:rPr>
          <w:rFonts w:hint="eastAsia" w:ascii="宋体" w:hAnsi="宋体" w:eastAsia="宋体" w:cs="宋体"/>
          <w:b/>
          <w:bCs/>
          <w:sz w:val="32"/>
          <w:szCs w:val="32"/>
          <w:lang w:eastAsia="zh-CN"/>
        </w:rPr>
        <w:sectPr>
          <w:pgSz w:w="11906" w:h="16838"/>
          <w:pgMar w:top="1417" w:right="1701" w:bottom="1417" w:left="1701" w:header="851" w:footer="992" w:gutter="0"/>
          <w:cols w:space="720" w:num="1"/>
          <w:docGrid w:linePitch="312" w:charSpace="0"/>
        </w:sectPr>
      </w:pPr>
      <w:r>
        <w:rPr>
          <w:rFonts w:hint="eastAsia" w:ascii="宋体" w:hAnsi="宋体" w:eastAsia="宋体" w:cs="宋体"/>
          <w:b/>
          <w:bCs/>
          <w:sz w:val="32"/>
          <w:szCs w:val="32"/>
        </w:rPr>
        <w:t>日期：</w:t>
      </w:r>
      <w:r>
        <w:rPr>
          <w:rFonts w:hint="eastAsia" w:ascii="宋体" w:hAnsi="宋体" w:eastAsia="宋体" w:cs="宋体"/>
          <w:b/>
          <w:bCs/>
          <w:sz w:val="32"/>
          <w:szCs w:val="32"/>
          <w:lang w:eastAsia="zh-CN"/>
        </w:rPr>
        <w:t>2026年9月</w:t>
      </w:r>
    </w:p>
    <w:p w14:paraId="54E1CD9B">
      <w:pPr>
        <w:pStyle w:val="34"/>
        <w:spacing w:before="0" w:line="400" w:lineRule="exact"/>
        <w:jc w:val="center"/>
        <w:rPr>
          <w:rFonts w:hint="eastAsia" w:ascii="宋体" w:hAnsi="宋体" w:cs="宋体"/>
          <w:b/>
          <w:color w:val="auto"/>
        </w:rPr>
      </w:pPr>
      <w:bookmarkStart w:id="2" w:name="_Toc455227388"/>
      <w:bookmarkEnd w:id="2"/>
      <w:bookmarkStart w:id="3" w:name="_Toc120614210"/>
      <w:bookmarkEnd w:id="3"/>
      <w:bookmarkStart w:id="4" w:name="_Toc16938516"/>
      <w:bookmarkEnd w:id="4"/>
      <w:bookmarkStart w:id="5" w:name="_Toc479757206"/>
      <w:bookmarkEnd w:id="5"/>
      <w:bookmarkStart w:id="6" w:name="_Toc403987193"/>
      <w:bookmarkEnd w:id="6"/>
      <w:bookmarkStart w:id="7" w:name="_Toc513029200"/>
      <w:bookmarkEnd w:id="7"/>
      <w:bookmarkStart w:id="8" w:name="_Toc403986986"/>
      <w:bookmarkEnd w:id="8"/>
      <w:bookmarkStart w:id="9" w:name="_Toc20823272"/>
      <w:bookmarkEnd w:id="9"/>
      <w:bookmarkStart w:id="10" w:name="_Toc523127445"/>
      <w:bookmarkEnd w:id="10"/>
      <w:bookmarkStart w:id="11" w:name="_Toc5954"/>
      <w:r>
        <w:rPr>
          <w:rFonts w:hint="eastAsia" w:ascii="宋体" w:hAnsi="宋体" w:cs="宋体"/>
          <w:b/>
          <w:color w:val="auto"/>
          <w:lang w:val="zh-CN"/>
        </w:rPr>
        <w:t>目录</w:t>
      </w:r>
      <w:bookmarkEnd w:id="11"/>
    </w:p>
    <w:p w14:paraId="4043A1A6">
      <w:pPr>
        <w:pStyle w:val="10"/>
        <w:tabs>
          <w:tab w:val="right" w:leader="dot" w:pos="8312"/>
          <w:tab w:val="clear" w:pos="8222"/>
        </w:tabs>
        <w:ind w:right="0" w:rightChars="0"/>
        <w:rPr>
          <w:sz w:val="24"/>
          <w:szCs w:val="24"/>
        </w:rPr>
      </w:pPr>
      <w:r>
        <w:rPr>
          <w:rFonts w:hint="eastAsia" w:ascii="宋体" w:hAnsi="宋体" w:eastAsia="宋体" w:cs="宋体"/>
          <w:sz w:val="24"/>
          <w:szCs w:val="24"/>
        </w:rPr>
        <w:t>第一章</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TOC \o "1-3" \h \z \u </w:instrText>
      </w:r>
      <w:r>
        <w:rPr>
          <w:rFonts w:hint="eastAsia" w:ascii="宋体" w:hAnsi="宋体" w:eastAsia="宋体" w:cs="宋体"/>
          <w:sz w:val="24"/>
          <w:szCs w:val="24"/>
        </w:rPr>
        <w:fldChar w:fldCharType="separate"/>
      </w:r>
      <w:r>
        <w:fldChar w:fldCharType="begin"/>
      </w:r>
      <w:r>
        <w:instrText xml:space="preserve"> HYPERLINK \l "_Toc5954" </w:instrText>
      </w:r>
      <w:r>
        <w:fldChar w:fldCharType="separate"/>
      </w:r>
      <w:r>
        <w:rPr>
          <w:rFonts w:hint="eastAsia" w:ascii="宋体" w:hAnsi="宋体" w:eastAsia="宋体" w:cs="宋体"/>
          <w:sz w:val="24"/>
          <w:szCs w:val="24"/>
        </w:rPr>
        <w:t>竞争性磋商公告</w:t>
      </w:r>
      <w:r>
        <w:rPr>
          <w:sz w:val="24"/>
          <w:szCs w:val="24"/>
        </w:rPr>
        <w:tab/>
      </w:r>
      <w:r>
        <w:rPr>
          <w:sz w:val="24"/>
          <w:szCs w:val="24"/>
        </w:rPr>
        <w:fldChar w:fldCharType="begin"/>
      </w:r>
      <w:r>
        <w:rPr>
          <w:sz w:val="24"/>
          <w:szCs w:val="24"/>
        </w:rPr>
        <w:instrText xml:space="preserve"> PAGEREF _Toc5954 \h </w:instrText>
      </w:r>
      <w:r>
        <w:rPr>
          <w:sz w:val="24"/>
          <w:szCs w:val="24"/>
        </w:rPr>
        <w:fldChar w:fldCharType="separate"/>
      </w:r>
      <w:r>
        <w:rPr>
          <w:sz w:val="24"/>
          <w:szCs w:val="24"/>
        </w:rPr>
        <w:t>2</w:t>
      </w:r>
      <w:r>
        <w:rPr>
          <w:sz w:val="24"/>
          <w:szCs w:val="24"/>
        </w:rPr>
        <w:fldChar w:fldCharType="end"/>
      </w:r>
      <w:r>
        <w:rPr>
          <w:sz w:val="24"/>
          <w:szCs w:val="24"/>
        </w:rPr>
        <w:fldChar w:fldCharType="end"/>
      </w:r>
    </w:p>
    <w:p w14:paraId="4464CBC5">
      <w:pPr>
        <w:pStyle w:val="11"/>
        <w:tabs>
          <w:tab w:val="right" w:leader="dot" w:pos="8312"/>
          <w:tab w:val="clear" w:pos="8222"/>
        </w:tabs>
        <w:spacing w:line="440" w:lineRule="exact"/>
        <w:ind w:left="0" w:leftChars="0"/>
        <w:rPr>
          <w:sz w:val="24"/>
          <w:szCs w:val="24"/>
        </w:rPr>
      </w:pPr>
      <w:r>
        <w:rPr>
          <w:rFonts w:hint="eastAsia" w:ascii="宋体" w:hAnsi="宋体" w:eastAsia="宋体" w:cs="宋体"/>
          <w:bCs/>
          <w:sz w:val="24"/>
          <w:szCs w:val="24"/>
        </w:rPr>
        <w:t>第二章</w:t>
      </w:r>
      <w:r>
        <w:fldChar w:fldCharType="begin"/>
      </w:r>
      <w:r>
        <w:instrText xml:space="preserve"> HYPERLINK \l "_Toc281" </w:instrText>
      </w:r>
      <w:r>
        <w:fldChar w:fldCharType="separate"/>
      </w:r>
      <w:r>
        <w:rPr>
          <w:rFonts w:hint="eastAsia" w:ascii="宋体" w:hAnsi="宋体" w:eastAsia="宋体" w:cs="宋体"/>
          <w:sz w:val="24"/>
          <w:szCs w:val="24"/>
        </w:rPr>
        <w:t>供应商须知前附表</w:t>
      </w:r>
      <w:r>
        <w:rPr>
          <w:sz w:val="24"/>
          <w:szCs w:val="24"/>
        </w:rPr>
        <w:tab/>
      </w:r>
      <w:r>
        <w:rPr>
          <w:sz w:val="24"/>
          <w:szCs w:val="24"/>
        </w:rPr>
        <w:fldChar w:fldCharType="begin"/>
      </w:r>
      <w:r>
        <w:rPr>
          <w:sz w:val="24"/>
          <w:szCs w:val="24"/>
        </w:rPr>
        <w:instrText xml:space="preserve"> PAGEREF _Toc281 \h </w:instrText>
      </w:r>
      <w:r>
        <w:rPr>
          <w:sz w:val="24"/>
          <w:szCs w:val="24"/>
        </w:rPr>
        <w:fldChar w:fldCharType="separate"/>
      </w:r>
      <w:r>
        <w:rPr>
          <w:sz w:val="24"/>
          <w:szCs w:val="24"/>
        </w:rPr>
        <w:t>7</w:t>
      </w:r>
      <w:r>
        <w:rPr>
          <w:sz w:val="24"/>
          <w:szCs w:val="24"/>
        </w:rPr>
        <w:fldChar w:fldCharType="end"/>
      </w:r>
      <w:r>
        <w:rPr>
          <w:sz w:val="24"/>
          <w:szCs w:val="24"/>
        </w:rPr>
        <w:fldChar w:fldCharType="end"/>
      </w:r>
    </w:p>
    <w:p w14:paraId="235644C5">
      <w:pPr>
        <w:pStyle w:val="11"/>
        <w:tabs>
          <w:tab w:val="right" w:leader="dot" w:pos="8312"/>
          <w:tab w:val="clear" w:pos="8222"/>
        </w:tabs>
        <w:spacing w:line="440" w:lineRule="exact"/>
        <w:ind w:left="0" w:leftChars="0"/>
        <w:rPr>
          <w:sz w:val="24"/>
          <w:szCs w:val="24"/>
        </w:rPr>
      </w:pPr>
      <w:r>
        <w:fldChar w:fldCharType="begin"/>
      </w:r>
      <w:r>
        <w:instrText xml:space="preserve"> HYPERLINK \l "_Toc19425" </w:instrText>
      </w:r>
      <w:r>
        <w:fldChar w:fldCharType="separate"/>
      </w:r>
      <w:r>
        <w:rPr>
          <w:rFonts w:hint="eastAsia" w:ascii="宋体" w:hAnsi="宋体" w:eastAsia="宋体" w:cs="宋体"/>
          <w:sz w:val="24"/>
          <w:szCs w:val="24"/>
        </w:rPr>
        <w:t>一、说明</w:t>
      </w:r>
      <w:r>
        <w:rPr>
          <w:sz w:val="24"/>
          <w:szCs w:val="24"/>
        </w:rPr>
        <w:tab/>
      </w:r>
      <w:r>
        <w:rPr>
          <w:sz w:val="24"/>
          <w:szCs w:val="24"/>
        </w:rPr>
        <w:fldChar w:fldCharType="begin"/>
      </w:r>
      <w:r>
        <w:rPr>
          <w:sz w:val="24"/>
          <w:szCs w:val="24"/>
        </w:rPr>
        <w:instrText xml:space="preserve"> PAGEREF _Toc19425 \h </w:instrText>
      </w:r>
      <w:r>
        <w:rPr>
          <w:sz w:val="24"/>
          <w:szCs w:val="24"/>
        </w:rPr>
        <w:fldChar w:fldCharType="separate"/>
      </w:r>
      <w:r>
        <w:rPr>
          <w:sz w:val="24"/>
          <w:szCs w:val="24"/>
        </w:rPr>
        <w:t>9</w:t>
      </w:r>
      <w:r>
        <w:rPr>
          <w:sz w:val="24"/>
          <w:szCs w:val="24"/>
        </w:rPr>
        <w:fldChar w:fldCharType="end"/>
      </w:r>
      <w:r>
        <w:rPr>
          <w:sz w:val="24"/>
          <w:szCs w:val="24"/>
        </w:rPr>
        <w:fldChar w:fldCharType="end"/>
      </w:r>
    </w:p>
    <w:p w14:paraId="0D9CC615">
      <w:pPr>
        <w:pStyle w:val="11"/>
        <w:tabs>
          <w:tab w:val="right" w:leader="dot" w:pos="8312"/>
          <w:tab w:val="clear" w:pos="8222"/>
        </w:tabs>
        <w:spacing w:line="440" w:lineRule="exact"/>
        <w:ind w:left="0" w:leftChars="0"/>
        <w:rPr>
          <w:sz w:val="24"/>
          <w:szCs w:val="24"/>
        </w:rPr>
      </w:pPr>
      <w:r>
        <w:fldChar w:fldCharType="begin"/>
      </w:r>
      <w:r>
        <w:instrText xml:space="preserve"> HYPERLINK \l "_Toc10708" </w:instrText>
      </w:r>
      <w:r>
        <w:fldChar w:fldCharType="separate"/>
      </w:r>
      <w:r>
        <w:rPr>
          <w:rFonts w:hint="eastAsia" w:ascii="宋体" w:hAnsi="宋体" w:eastAsia="宋体" w:cs="宋体"/>
          <w:sz w:val="24"/>
          <w:szCs w:val="24"/>
        </w:rPr>
        <w:t>二、磋商文件</w:t>
      </w:r>
      <w:r>
        <w:rPr>
          <w:sz w:val="24"/>
          <w:szCs w:val="24"/>
        </w:rPr>
        <w:tab/>
      </w:r>
      <w:r>
        <w:rPr>
          <w:sz w:val="24"/>
          <w:szCs w:val="24"/>
        </w:rPr>
        <w:fldChar w:fldCharType="begin"/>
      </w:r>
      <w:r>
        <w:rPr>
          <w:sz w:val="24"/>
          <w:szCs w:val="24"/>
        </w:rPr>
        <w:instrText xml:space="preserve"> PAGEREF _Toc10708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1BA81A6">
      <w:pPr>
        <w:pStyle w:val="11"/>
        <w:tabs>
          <w:tab w:val="right" w:leader="dot" w:pos="8312"/>
          <w:tab w:val="clear" w:pos="8222"/>
        </w:tabs>
        <w:spacing w:line="440" w:lineRule="exact"/>
        <w:ind w:left="0" w:leftChars="0"/>
        <w:rPr>
          <w:sz w:val="24"/>
          <w:szCs w:val="24"/>
        </w:rPr>
      </w:pPr>
      <w:r>
        <w:fldChar w:fldCharType="begin"/>
      </w:r>
      <w:r>
        <w:instrText xml:space="preserve"> HYPERLINK \l "_Toc3974" </w:instrText>
      </w:r>
      <w:r>
        <w:fldChar w:fldCharType="separate"/>
      </w:r>
      <w:r>
        <w:rPr>
          <w:rFonts w:hint="eastAsia" w:ascii="宋体" w:hAnsi="宋体" w:eastAsia="宋体" w:cs="宋体"/>
          <w:sz w:val="24"/>
          <w:szCs w:val="24"/>
        </w:rPr>
        <w:t>三、响应文件的编制和数量</w:t>
      </w:r>
      <w:r>
        <w:rPr>
          <w:sz w:val="24"/>
          <w:szCs w:val="24"/>
        </w:rPr>
        <w:tab/>
      </w:r>
      <w:r>
        <w:rPr>
          <w:sz w:val="24"/>
          <w:szCs w:val="24"/>
        </w:rPr>
        <w:fldChar w:fldCharType="begin"/>
      </w:r>
      <w:r>
        <w:rPr>
          <w:sz w:val="24"/>
          <w:szCs w:val="24"/>
        </w:rPr>
        <w:instrText xml:space="preserve"> PAGEREF _Toc3974 \h </w:instrText>
      </w:r>
      <w:r>
        <w:rPr>
          <w:sz w:val="24"/>
          <w:szCs w:val="24"/>
        </w:rPr>
        <w:fldChar w:fldCharType="separate"/>
      </w:r>
      <w:r>
        <w:rPr>
          <w:sz w:val="24"/>
          <w:szCs w:val="24"/>
        </w:rPr>
        <w:t>11</w:t>
      </w:r>
      <w:r>
        <w:rPr>
          <w:sz w:val="24"/>
          <w:szCs w:val="24"/>
        </w:rPr>
        <w:fldChar w:fldCharType="end"/>
      </w:r>
      <w:r>
        <w:rPr>
          <w:sz w:val="24"/>
          <w:szCs w:val="24"/>
        </w:rPr>
        <w:fldChar w:fldCharType="end"/>
      </w:r>
    </w:p>
    <w:p w14:paraId="77114215">
      <w:pPr>
        <w:pStyle w:val="11"/>
        <w:tabs>
          <w:tab w:val="right" w:leader="dot" w:pos="8312"/>
          <w:tab w:val="clear" w:pos="8222"/>
        </w:tabs>
        <w:spacing w:line="440" w:lineRule="exact"/>
        <w:ind w:left="0" w:leftChars="0"/>
        <w:rPr>
          <w:sz w:val="24"/>
          <w:szCs w:val="24"/>
        </w:rPr>
      </w:pPr>
      <w:r>
        <w:fldChar w:fldCharType="begin"/>
      </w:r>
      <w:r>
        <w:instrText xml:space="preserve"> HYPERLINK \l "_Toc28797" </w:instrText>
      </w:r>
      <w:r>
        <w:fldChar w:fldCharType="separate"/>
      </w:r>
      <w:r>
        <w:rPr>
          <w:rFonts w:hint="eastAsia" w:ascii="宋体" w:hAnsi="宋体" w:eastAsia="宋体" w:cs="宋体"/>
          <w:sz w:val="24"/>
          <w:szCs w:val="24"/>
        </w:rPr>
        <w:t>四、响应文件的递交</w:t>
      </w:r>
      <w:r>
        <w:rPr>
          <w:sz w:val="24"/>
          <w:szCs w:val="24"/>
        </w:rPr>
        <w:tab/>
      </w:r>
      <w:r>
        <w:rPr>
          <w:sz w:val="24"/>
          <w:szCs w:val="24"/>
        </w:rPr>
        <w:fldChar w:fldCharType="begin"/>
      </w:r>
      <w:r>
        <w:rPr>
          <w:sz w:val="24"/>
          <w:szCs w:val="24"/>
        </w:rPr>
        <w:instrText xml:space="preserve"> PAGEREF _Toc28797 \h </w:instrText>
      </w:r>
      <w:r>
        <w:rPr>
          <w:sz w:val="24"/>
          <w:szCs w:val="24"/>
        </w:rPr>
        <w:fldChar w:fldCharType="separate"/>
      </w:r>
      <w:r>
        <w:rPr>
          <w:sz w:val="24"/>
          <w:szCs w:val="24"/>
        </w:rPr>
        <w:t>12</w:t>
      </w:r>
      <w:r>
        <w:rPr>
          <w:sz w:val="24"/>
          <w:szCs w:val="24"/>
        </w:rPr>
        <w:fldChar w:fldCharType="end"/>
      </w:r>
      <w:r>
        <w:rPr>
          <w:sz w:val="24"/>
          <w:szCs w:val="24"/>
        </w:rPr>
        <w:fldChar w:fldCharType="end"/>
      </w:r>
    </w:p>
    <w:p w14:paraId="05B18CAA">
      <w:pPr>
        <w:pStyle w:val="11"/>
        <w:tabs>
          <w:tab w:val="right" w:leader="dot" w:pos="8312"/>
          <w:tab w:val="clear" w:pos="8222"/>
        </w:tabs>
        <w:spacing w:line="440" w:lineRule="exact"/>
        <w:ind w:left="0" w:leftChars="0"/>
        <w:rPr>
          <w:sz w:val="24"/>
          <w:szCs w:val="24"/>
        </w:rPr>
      </w:pPr>
      <w:r>
        <w:fldChar w:fldCharType="begin"/>
      </w:r>
      <w:r>
        <w:instrText xml:space="preserve"> HYPERLINK \l "_Toc9575" </w:instrText>
      </w:r>
      <w:r>
        <w:fldChar w:fldCharType="separate"/>
      </w:r>
      <w:r>
        <w:rPr>
          <w:rFonts w:hint="eastAsia" w:ascii="宋体" w:hAnsi="宋体" w:eastAsia="宋体" w:cs="宋体"/>
          <w:sz w:val="24"/>
          <w:szCs w:val="24"/>
        </w:rPr>
        <w:t>五、竞争性磋商程序</w:t>
      </w:r>
      <w:r>
        <w:rPr>
          <w:sz w:val="24"/>
          <w:szCs w:val="24"/>
        </w:rPr>
        <w:tab/>
      </w:r>
      <w:r>
        <w:rPr>
          <w:sz w:val="24"/>
          <w:szCs w:val="24"/>
        </w:rPr>
        <w:fldChar w:fldCharType="begin"/>
      </w:r>
      <w:r>
        <w:rPr>
          <w:sz w:val="24"/>
          <w:szCs w:val="24"/>
        </w:rPr>
        <w:instrText xml:space="preserve"> PAGEREF _Toc9575 \h </w:instrText>
      </w:r>
      <w:r>
        <w:rPr>
          <w:sz w:val="24"/>
          <w:szCs w:val="24"/>
        </w:rPr>
        <w:fldChar w:fldCharType="separate"/>
      </w:r>
      <w:r>
        <w:rPr>
          <w:sz w:val="24"/>
          <w:szCs w:val="24"/>
        </w:rPr>
        <w:t>12</w:t>
      </w:r>
      <w:r>
        <w:rPr>
          <w:sz w:val="24"/>
          <w:szCs w:val="24"/>
        </w:rPr>
        <w:fldChar w:fldCharType="end"/>
      </w:r>
      <w:r>
        <w:rPr>
          <w:sz w:val="24"/>
          <w:szCs w:val="24"/>
        </w:rPr>
        <w:fldChar w:fldCharType="end"/>
      </w:r>
    </w:p>
    <w:p w14:paraId="7DCC7F9B">
      <w:pPr>
        <w:pStyle w:val="11"/>
        <w:tabs>
          <w:tab w:val="right" w:leader="dot" w:pos="8312"/>
          <w:tab w:val="clear" w:pos="8222"/>
        </w:tabs>
        <w:spacing w:line="440" w:lineRule="exact"/>
        <w:ind w:left="0" w:leftChars="0"/>
        <w:rPr>
          <w:rFonts w:hint="eastAsia" w:ascii="宋体" w:hAnsi="宋体" w:eastAsia="宋体" w:cs="宋体"/>
          <w:sz w:val="24"/>
          <w:szCs w:val="24"/>
        </w:rPr>
      </w:pPr>
      <w:r>
        <w:fldChar w:fldCharType="begin"/>
      </w:r>
      <w:r>
        <w:instrText xml:space="preserve"> HYPERLINK \l "_Toc5481" </w:instrText>
      </w:r>
      <w:r>
        <w:fldChar w:fldCharType="separate"/>
      </w:r>
      <w:r>
        <w:rPr>
          <w:rFonts w:hint="eastAsia" w:ascii="宋体" w:hAnsi="宋体" w:eastAsia="宋体" w:cs="宋体"/>
          <w:sz w:val="24"/>
          <w:szCs w:val="24"/>
        </w:rPr>
        <w:t>六、授予合同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_Toc5481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32AA29A">
      <w:pPr>
        <w:pStyle w:val="11"/>
        <w:tabs>
          <w:tab w:val="right" w:leader="dot" w:pos="8312"/>
          <w:tab w:val="clear" w:pos="8222"/>
        </w:tabs>
        <w:spacing w:line="440" w:lineRule="exact"/>
        <w:ind w:left="0" w:leftChars="0"/>
        <w:rPr>
          <w:rFonts w:hint="eastAsia" w:ascii="宋体" w:hAnsi="宋体" w:eastAsia="宋体" w:cs="宋体"/>
          <w:sz w:val="24"/>
          <w:szCs w:val="24"/>
        </w:rPr>
      </w:pPr>
      <w:r>
        <w:rPr>
          <w:rFonts w:hint="eastAsia" w:ascii="宋体" w:hAnsi="宋体" w:eastAsia="宋体" w:cs="宋体"/>
          <w:sz w:val="24"/>
          <w:szCs w:val="24"/>
        </w:rPr>
        <w:t>七、质疑和投诉</w:t>
      </w:r>
      <w:r>
        <w:rPr>
          <w:sz w:val="24"/>
          <w:szCs w:val="24"/>
        </w:rPr>
        <w:tab/>
      </w:r>
      <w:r>
        <w:rPr>
          <w:rFonts w:hint="eastAsia" w:eastAsia="宋体"/>
          <w:sz w:val="24"/>
          <w:szCs w:val="24"/>
        </w:rPr>
        <w:t>15</w:t>
      </w:r>
    </w:p>
    <w:p w14:paraId="16DF49CD">
      <w:pPr>
        <w:pStyle w:val="11"/>
        <w:tabs>
          <w:tab w:val="right" w:leader="dot" w:pos="8312"/>
          <w:tab w:val="clear" w:pos="8222"/>
        </w:tabs>
        <w:spacing w:line="440" w:lineRule="exact"/>
        <w:ind w:left="0" w:leftChars="0"/>
        <w:rPr>
          <w:sz w:val="24"/>
          <w:szCs w:val="24"/>
        </w:rPr>
      </w:pPr>
      <w:r>
        <w:fldChar w:fldCharType="begin"/>
      </w:r>
      <w:r>
        <w:instrText xml:space="preserve"> HYPERLINK \l "_Toc5777" </w:instrText>
      </w:r>
      <w:r>
        <w:fldChar w:fldCharType="separate"/>
      </w:r>
      <w:r>
        <w:rPr>
          <w:rFonts w:hint="eastAsia" w:ascii="宋体" w:hAnsi="宋体" w:eastAsia="宋体" w:cs="宋体"/>
          <w:sz w:val="24"/>
          <w:szCs w:val="24"/>
        </w:rPr>
        <w:t>八、项目验收</w:t>
      </w:r>
      <w:r>
        <w:rPr>
          <w:sz w:val="24"/>
          <w:szCs w:val="24"/>
        </w:rPr>
        <w:tab/>
      </w:r>
      <w:r>
        <w:rPr>
          <w:sz w:val="24"/>
          <w:szCs w:val="24"/>
        </w:rPr>
        <w:fldChar w:fldCharType="begin"/>
      </w:r>
      <w:r>
        <w:rPr>
          <w:sz w:val="24"/>
          <w:szCs w:val="24"/>
        </w:rPr>
        <w:instrText xml:space="preserve"> PAGEREF _Toc5777 \h </w:instrText>
      </w:r>
      <w:r>
        <w:rPr>
          <w:sz w:val="24"/>
          <w:szCs w:val="24"/>
        </w:rPr>
        <w:fldChar w:fldCharType="separate"/>
      </w:r>
      <w:r>
        <w:rPr>
          <w:sz w:val="24"/>
          <w:szCs w:val="24"/>
        </w:rPr>
        <w:t>16</w:t>
      </w:r>
      <w:r>
        <w:rPr>
          <w:sz w:val="24"/>
          <w:szCs w:val="24"/>
        </w:rPr>
        <w:fldChar w:fldCharType="end"/>
      </w:r>
      <w:r>
        <w:rPr>
          <w:sz w:val="24"/>
          <w:szCs w:val="24"/>
        </w:rPr>
        <w:fldChar w:fldCharType="end"/>
      </w:r>
    </w:p>
    <w:p w14:paraId="62F65C1C">
      <w:pPr>
        <w:pStyle w:val="11"/>
        <w:tabs>
          <w:tab w:val="right" w:leader="dot" w:pos="8312"/>
          <w:tab w:val="clear" w:pos="8222"/>
        </w:tabs>
        <w:spacing w:line="440" w:lineRule="exact"/>
        <w:ind w:left="0" w:leftChars="0"/>
        <w:rPr>
          <w:sz w:val="24"/>
          <w:szCs w:val="24"/>
        </w:rPr>
      </w:pPr>
      <w:r>
        <w:fldChar w:fldCharType="begin"/>
      </w:r>
      <w:r>
        <w:instrText xml:space="preserve"> HYPERLINK \l "_Toc26432" </w:instrText>
      </w:r>
      <w:r>
        <w:fldChar w:fldCharType="separate"/>
      </w:r>
      <w:r>
        <w:rPr>
          <w:rFonts w:hint="eastAsia" w:ascii="宋体" w:hAnsi="宋体" w:eastAsia="宋体" w:cs="宋体"/>
          <w:sz w:val="24"/>
          <w:szCs w:val="24"/>
        </w:rPr>
        <w:t>九、适用法律</w:t>
      </w:r>
      <w:r>
        <w:rPr>
          <w:sz w:val="24"/>
          <w:szCs w:val="24"/>
        </w:rPr>
        <w:tab/>
      </w:r>
      <w:r>
        <w:rPr>
          <w:sz w:val="24"/>
          <w:szCs w:val="24"/>
        </w:rPr>
        <w:fldChar w:fldCharType="begin"/>
      </w:r>
      <w:r>
        <w:rPr>
          <w:sz w:val="24"/>
          <w:szCs w:val="24"/>
        </w:rPr>
        <w:instrText xml:space="preserve"> PAGEREF _Toc26432 \h </w:instrText>
      </w:r>
      <w:r>
        <w:rPr>
          <w:sz w:val="24"/>
          <w:szCs w:val="24"/>
        </w:rPr>
        <w:fldChar w:fldCharType="separate"/>
      </w:r>
      <w:r>
        <w:rPr>
          <w:sz w:val="24"/>
          <w:szCs w:val="24"/>
        </w:rPr>
        <w:t>16</w:t>
      </w:r>
      <w:r>
        <w:rPr>
          <w:sz w:val="24"/>
          <w:szCs w:val="24"/>
        </w:rPr>
        <w:fldChar w:fldCharType="end"/>
      </w:r>
      <w:r>
        <w:rPr>
          <w:sz w:val="24"/>
          <w:szCs w:val="24"/>
        </w:rPr>
        <w:fldChar w:fldCharType="end"/>
      </w:r>
    </w:p>
    <w:p w14:paraId="1D3DBD5E">
      <w:pPr>
        <w:pStyle w:val="11"/>
        <w:tabs>
          <w:tab w:val="right" w:leader="dot" w:pos="8312"/>
          <w:tab w:val="clear" w:pos="8222"/>
        </w:tabs>
        <w:spacing w:line="440" w:lineRule="exact"/>
        <w:ind w:left="0" w:leftChars="0"/>
        <w:rPr>
          <w:sz w:val="24"/>
          <w:szCs w:val="24"/>
        </w:rPr>
      </w:pPr>
      <w:r>
        <w:fldChar w:fldCharType="begin"/>
      </w:r>
      <w:r>
        <w:instrText xml:space="preserve"> HYPERLINK \l "_Toc25010" </w:instrText>
      </w:r>
      <w:r>
        <w:fldChar w:fldCharType="separate"/>
      </w:r>
      <w:r>
        <w:rPr>
          <w:rFonts w:hint="eastAsia" w:ascii="宋体" w:hAnsi="宋体" w:eastAsia="宋体" w:cs="宋体"/>
          <w:sz w:val="24"/>
          <w:szCs w:val="24"/>
        </w:rPr>
        <w:t>十、磋商文件的解释权</w:t>
      </w:r>
      <w:r>
        <w:rPr>
          <w:sz w:val="24"/>
          <w:szCs w:val="24"/>
        </w:rPr>
        <w:tab/>
      </w:r>
      <w:r>
        <w:rPr>
          <w:sz w:val="24"/>
          <w:szCs w:val="24"/>
        </w:rPr>
        <w:fldChar w:fldCharType="begin"/>
      </w:r>
      <w:r>
        <w:rPr>
          <w:sz w:val="24"/>
          <w:szCs w:val="24"/>
        </w:rPr>
        <w:instrText xml:space="preserve"> PAGEREF _Toc25010 \h </w:instrText>
      </w:r>
      <w:r>
        <w:rPr>
          <w:sz w:val="24"/>
          <w:szCs w:val="24"/>
        </w:rPr>
        <w:fldChar w:fldCharType="separate"/>
      </w:r>
      <w:r>
        <w:rPr>
          <w:sz w:val="24"/>
          <w:szCs w:val="24"/>
        </w:rPr>
        <w:t>16</w:t>
      </w:r>
      <w:r>
        <w:rPr>
          <w:sz w:val="24"/>
          <w:szCs w:val="24"/>
        </w:rPr>
        <w:fldChar w:fldCharType="end"/>
      </w:r>
      <w:r>
        <w:rPr>
          <w:sz w:val="24"/>
          <w:szCs w:val="24"/>
        </w:rPr>
        <w:fldChar w:fldCharType="end"/>
      </w:r>
    </w:p>
    <w:p w14:paraId="01F632CB">
      <w:pPr>
        <w:pStyle w:val="11"/>
        <w:tabs>
          <w:tab w:val="right" w:leader="dot" w:pos="8312"/>
          <w:tab w:val="clear" w:pos="8222"/>
        </w:tabs>
        <w:spacing w:line="440" w:lineRule="exact"/>
        <w:ind w:left="0" w:leftChars="0"/>
        <w:rPr>
          <w:sz w:val="24"/>
          <w:szCs w:val="24"/>
        </w:rPr>
      </w:pPr>
      <w:r>
        <w:fldChar w:fldCharType="begin"/>
      </w:r>
      <w:r>
        <w:instrText xml:space="preserve"> HYPERLINK \l "_Toc12813" </w:instrText>
      </w:r>
      <w:r>
        <w:fldChar w:fldCharType="separate"/>
      </w:r>
      <w:r>
        <w:rPr>
          <w:rFonts w:hint="eastAsia" w:ascii="宋体" w:hAnsi="宋体" w:eastAsia="宋体" w:cs="宋体"/>
          <w:sz w:val="24"/>
          <w:szCs w:val="24"/>
        </w:rPr>
        <w:t>十一、其他注意事项</w:t>
      </w:r>
      <w:r>
        <w:rPr>
          <w:sz w:val="24"/>
          <w:szCs w:val="24"/>
        </w:rPr>
        <w:tab/>
      </w:r>
      <w:r>
        <w:rPr>
          <w:sz w:val="24"/>
          <w:szCs w:val="24"/>
        </w:rPr>
        <w:fldChar w:fldCharType="begin"/>
      </w:r>
      <w:r>
        <w:rPr>
          <w:sz w:val="24"/>
          <w:szCs w:val="24"/>
        </w:rPr>
        <w:instrText xml:space="preserve"> PAGEREF _Toc12813 \h </w:instrText>
      </w:r>
      <w:r>
        <w:rPr>
          <w:sz w:val="24"/>
          <w:szCs w:val="24"/>
        </w:rPr>
        <w:fldChar w:fldCharType="separate"/>
      </w:r>
      <w:r>
        <w:rPr>
          <w:sz w:val="24"/>
          <w:szCs w:val="24"/>
        </w:rPr>
        <w:t>17</w:t>
      </w:r>
      <w:r>
        <w:rPr>
          <w:sz w:val="24"/>
          <w:szCs w:val="24"/>
        </w:rPr>
        <w:fldChar w:fldCharType="end"/>
      </w:r>
      <w:r>
        <w:rPr>
          <w:sz w:val="24"/>
          <w:szCs w:val="24"/>
        </w:rPr>
        <w:fldChar w:fldCharType="end"/>
      </w:r>
    </w:p>
    <w:p w14:paraId="777374A4">
      <w:pPr>
        <w:pStyle w:val="10"/>
        <w:tabs>
          <w:tab w:val="right" w:leader="dot" w:pos="8312"/>
          <w:tab w:val="clear" w:pos="8222"/>
        </w:tabs>
        <w:ind w:right="0" w:rightChars="0"/>
        <w:rPr>
          <w:sz w:val="24"/>
          <w:szCs w:val="24"/>
        </w:rPr>
      </w:pPr>
      <w:r>
        <w:fldChar w:fldCharType="begin"/>
      </w:r>
      <w:r>
        <w:instrText xml:space="preserve"> HYPERLINK \l "_Toc12888" </w:instrText>
      </w:r>
      <w:r>
        <w:fldChar w:fldCharType="separate"/>
      </w:r>
      <w:r>
        <w:rPr>
          <w:rFonts w:hint="eastAsia" w:ascii="宋体" w:hAnsi="宋体" w:eastAsia="宋体" w:cs="宋体"/>
          <w:sz w:val="24"/>
          <w:szCs w:val="24"/>
        </w:rPr>
        <w:t>第三章采购需求</w:t>
      </w:r>
      <w:r>
        <w:rPr>
          <w:sz w:val="24"/>
          <w:szCs w:val="24"/>
        </w:rPr>
        <w:tab/>
      </w:r>
      <w:r>
        <w:rPr>
          <w:sz w:val="24"/>
          <w:szCs w:val="24"/>
        </w:rPr>
        <w:fldChar w:fldCharType="begin"/>
      </w:r>
      <w:r>
        <w:rPr>
          <w:sz w:val="24"/>
          <w:szCs w:val="24"/>
        </w:rPr>
        <w:instrText xml:space="preserve"> PAGEREF _Toc12888 \h </w:instrText>
      </w:r>
      <w:r>
        <w:rPr>
          <w:sz w:val="24"/>
          <w:szCs w:val="24"/>
        </w:rPr>
        <w:fldChar w:fldCharType="separate"/>
      </w:r>
      <w:r>
        <w:rPr>
          <w:sz w:val="24"/>
          <w:szCs w:val="24"/>
        </w:rPr>
        <w:t>18</w:t>
      </w:r>
      <w:r>
        <w:rPr>
          <w:sz w:val="24"/>
          <w:szCs w:val="24"/>
        </w:rPr>
        <w:fldChar w:fldCharType="end"/>
      </w:r>
      <w:r>
        <w:rPr>
          <w:sz w:val="24"/>
          <w:szCs w:val="24"/>
        </w:rPr>
        <w:fldChar w:fldCharType="end"/>
      </w:r>
    </w:p>
    <w:p w14:paraId="6A12DCA5">
      <w:pPr>
        <w:pStyle w:val="10"/>
        <w:tabs>
          <w:tab w:val="right" w:leader="dot" w:pos="8312"/>
          <w:tab w:val="clear" w:pos="8222"/>
        </w:tabs>
        <w:ind w:right="0" w:rightChars="0"/>
        <w:rPr>
          <w:rFonts w:hint="eastAsia" w:ascii="宋体" w:hAnsi="宋体" w:eastAsia="宋体" w:cs="宋体"/>
          <w:sz w:val="24"/>
          <w:szCs w:val="24"/>
        </w:rPr>
      </w:pPr>
      <w:r>
        <w:fldChar w:fldCharType="begin"/>
      </w:r>
      <w:r>
        <w:instrText xml:space="preserve"> HYPERLINK \l "_Toc3091" </w:instrText>
      </w:r>
      <w:r>
        <w:fldChar w:fldCharType="separate"/>
      </w:r>
      <w:r>
        <w:rPr>
          <w:rFonts w:hint="eastAsia" w:ascii="宋体" w:hAnsi="宋体" w:eastAsia="宋体" w:cs="宋体"/>
          <w:sz w:val="24"/>
          <w:szCs w:val="24"/>
        </w:rPr>
        <w:t>第四章评审方法、步骤及标准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_Toc3091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E8B59B8">
      <w:pPr>
        <w:pStyle w:val="10"/>
        <w:tabs>
          <w:tab w:val="right" w:leader="dot" w:pos="8312"/>
          <w:tab w:val="clear" w:pos="8222"/>
        </w:tabs>
        <w:ind w:right="0" w:rightChars="0"/>
        <w:rPr>
          <w:rFonts w:hint="eastAsia" w:ascii="宋体" w:hAnsi="宋体" w:eastAsia="宋体" w:cs="宋体"/>
          <w:sz w:val="24"/>
          <w:szCs w:val="24"/>
        </w:rPr>
      </w:pPr>
      <w:r>
        <w:fldChar w:fldCharType="begin"/>
      </w:r>
      <w:r>
        <w:instrText xml:space="preserve"> HYPERLINK \l "_Toc8958" </w:instrText>
      </w:r>
      <w:r>
        <w:fldChar w:fldCharType="separate"/>
      </w:r>
      <w:r>
        <w:rPr>
          <w:rFonts w:hint="eastAsia" w:ascii="宋体" w:hAnsi="宋体" w:eastAsia="宋体" w:cs="宋体"/>
          <w:sz w:val="24"/>
          <w:szCs w:val="24"/>
        </w:rPr>
        <w:t>一、磋商步骤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_Toc8958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331D9FD">
      <w:pPr>
        <w:pStyle w:val="10"/>
        <w:tabs>
          <w:tab w:val="right" w:leader="dot" w:pos="8312"/>
          <w:tab w:val="clear" w:pos="8222"/>
        </w:tabs>
        <w:ind w:right="0" w:rightChars="0"/>
        <w:rPr>
          <w:rFonts w:hint="eastAsia" w:ascii="宋体" w:hAnsi="宋体" w:eastAsia="宋体" w:cs="宋体"/>
          <w:sz w:val="24"/>
          <w:szCs w:val="24"/>
          <w:lang w:val="zh-CN"/>
        </w:rPr>
      </w:pPr>
      <w:r>
        <w:fldChar w:fldCharType="begin"/>
      </w:r>
      <w:r>
        <w:instrText xml:space="preserve"> HYPERLINK \l "_Toc5659" </w:instrText>
      </w:r>
      <w:r>
        <w:fldChar w:fldCharType="separate"/>
      </w:r>
      <w:r>
        <w:rPr>
          <w:rFonts w:hint="eastAsia" w:ascii="宋体" w:hAnsi="宋体" w:eastAsia="宋体" w:cs="宋体"/>
          <w:sz w:val="24"/>
          <w:szCs w:val="24"/>
        </w:rPr>
        <w:t>二、评审标准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_Toc5659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E3F361A">
      <w:pPr>
        <w:pStyle w:val="10"/>
        <w:tabs>
          <w:tab w:val="right" w:leader="dot" w:pos="8312"/>
          <w:tab w:val="clear" w:pos="8222"/>
        </w:tabs>
        <w:ind w:right="0" w:rightChars="0"/>
        <w:rPr>
          <w:rFonts w:hint="eastAsia" w:ascii="宋体" w:hAnsi="宋体" w:eastAsia="宋体" w:cs="宋体"/>
          <w:sz w:val="24"/>
          <w:szCs w:val="24"/>
        </w:rPr>
      </w:pPr>
      <w:r>
        <w:rPr>
          <w:rFonts w:hint="eastAsia" w:ascii="宋体" w:hAnsi="宋体" w:eastAsia="宋体" w:cs="宋体"/>
          <w:sz w:val="24"/>
          <w:szCs w:val="24"/>
        </w:rPr>
        <w:t>第五章合同格式及合同条款</w:t>
      </w:r>
      <w:r>
        <w:rPr>
          <w:rFonts w:hint="eastAsia" w:ascii="宋体" w:hAnsi="宋体" w:eastAsia="宋体" w:cs="宋体"/>
          <w:sz w:val="24"/>
          <w:szCs w:val="24"/>
        </w:rPr>
        <w:tab/>
      </w:r>
      <w:r>
        <w:rPr>
          <w:rFonts w:hint="eastAsia" w:ascii="宋体" w:hAnsi="宋体" w:eastAsia="宋体" w:cs="宋体"/>
          <w:sz w:val="24"/>
          <w:szCs w:val="24"/>
        </w:rPr>
        <w:t>27</w:t>
      </w:r>
    </w:p>
    <w:p w14:paraId="4F2AFD8C">
      <w:pPr>
        <w:pStyle w:val="10"/>
        <w:tabs>
          <w:tab w:val="right" w:leader="dot" w:pos="8312"/>
          <w:tab w:val="clear" w:pos="8222"/>
        </w:tabs>
        <w:ind w:right="0" w:rightChars="0"/>
        <w:rPr>
          <w:sz w:val="24"/>
          <w:szCs w:val="24"/>
        </w:rPr>
      </w:pPr>
      <w:r>
        <w:fldChar w:fldCharType="begin"/>
      </w:r>
      <w:r>
        <w:instrText xml:space="preserve"> HYPERLINK \l "_Toc31623" </w:instrText>
      </w:r>
      <w:r>
        <w:fldChar w:fldCharType="separate"/>
      </w:r>
      <w:r>
        <w:rPr>
          <w:rFonts w:hint="eastAsia" w:ascii="宋体" w:hAnsi="宋体" w:eastAsia="宋体" w:cs="宋体"/>
          <w:sz w:val="24"/>
          <w:szCs w:val="24"/>
        </w:rPr>
        <w:t>第六章竞争性磋商响应文件格式</w:t>
      </w:r>
      <w:r>
        <w:rPr>
          <w:sz w:val="24"/>
          <w:szCs w:val="24"/>
        </w:rPr>
        <w:tab/>
      </w:r>
      <w:r>
        <w:rPr>
          <w:sz w:val="24"/>
          <w:szCs w:val="24"/>
        </w:rPr>
        <w:fldChar w:fldCharType="begin"/>
      </w:r>
      <w:r>
        <w:rPr>
          <w:sz w:val="24"/>
          <w:szCs w:val="24"/>
        </w:rPr>
        <w:instrText xml:space="preserve"> PAGEREF _Toc31623 \h </w:instrText>
      </w:r>
      <w:r>
        <w:rPr>
          <w:sz w:val="24"/>
          <w:szCs w:val="24"/>
        </w:rPr>
        <w:fldChar w:fldCharType="separate"/>
      </w:r>
      <w:r>
        <w:rPr>
          <w:sz w:val="24"/>
          <w:szCs w:val="24"/>
        </w:rPr>
        <w:t>28</w:t>
      </w:r>
      <w:r>
        <w:rPr>
          <w:sz w:val="24"/>
          <w:szCs w:val="24"/>
        </w:rPr>
        <w:fldChar w:fldCharType="end"/>
      </w:r>
      <w:r>
        <w:rPr>
          <w:sz w:val="24"/>
          <w:szCs w:val="24"/>
        </w:rPr>
        <w:fldChar w:fldCharType="end"/>
      </w:r>
    </w:p>
    <w:p w14:paraId="4E02E0DB">
      <w:pPr>
        <w:pStyle w:val="11"/>
        <w:tabs>
          <w:tab w:val="right" w:leader="dot" w:pos="8312"/>
          <w:tab w:val="clear" w:pos="8222"/>
        </w:tabs>
        <w:spacing w:line="440" w:lineRule="exact"/>
        <w:ind w:left="0" w:leftChars="0"/>
        <w:rPr>
          <w:sz w:val="24"/>
          <w:szCs w:val="24"/>
        </w:rPr>
      </w:pPr>
      <w:r>
        <w:fldChar w:fldCharType="begin"/>
      </w:r>
      <w:r>
        <w:instrText xml:space="preserve"> HYPERLINK \l "_Toc7405" </w:instrText>
      </w:r>
      <w:r>
        <w:fldChar w:fldCharType="separate"/>
      </w:r>
      <w:r>
        <w:rPr>
          <w:rFonts w:hint="eastAsia" w:ascii="宋体" w:hAnsi="宋体" w:eastAsia="宋体" w:cs="宋体"/>
          <w:sz w:val="24"/>
          <w:szCs w:val="24"/>
        </w:rPr>
        <w:t>商务文件组成</w:t>
      </w:r>
      <w:r>
        <w:rPr>
          <w:sz w:val="24"/>
          <w:szCs w:val="24"/>
        </w:rPr>
        <w:tab/>
      </w:r>
      <w:r>
        <w:rPr>
          <w:sz w:val="24"/>
          <w:szCs w:val="24"/>
        </w:rPr>
        <w:fldChar w:fldCharType="begin"/>
      </w:r>
      <w:r>
        <w:rPr>
          <w:sz w:val="24"/>
          <w:szCs w:val="24"/>
        </w:rPr>
        <w:instrText xml:space="preserve"> PAGEREF _Toc7405 \h </w:instrText>
      </w:r>
      <w:r>
        <w:rPr>
          <w:sz w:val="24"/>
          <w:szCs w:val="24"/>
        </w:rPr>
        <w:fldChar w:fldCharType="separate"/>
      </w:r>
      <w:r>
        <w:rPr>
          <w:sz w:val="24"/>
          <w:szCs w:val="24"/>
        </w:rPr>
        <w:t>29</w:t>
      </w:r>
      <w:r>
        <w:rPr>
          <w:sz w:val="24"/>
          <w:szCs w:val="24"/>
        </w:rPr>
        <w:fldChar w:fldCharType="end"/>
      </w:r>
      <w:r>
        <w:rPr>
          <w:sz w:val="24"/>
          <w:szCs w:val="24"/>
        </w:rPr>
        <w:fldChar w:fldCharType="end"/>
      </w:r>
    </w:p>
    <w:p w14:paraId="273B0CBE">
      <w:pPr>
        <w:pStyle w:val="11"/>
        <w:tabs>
          <w:tab w:val="right" w:leader="dot" w:pos="8312"/>
          <w:tab w:val="clear" w:pos="8222"/>
        </w:tabs>
        <w:spacing w:line="440" w:lineRule="exact"/>
        <w:ind w:left="0" w:leftChars="0"/>
        <w:rPr>
          <w:sz w:val="24"/>
          <w:szCs w:val="24"/>
        </w:rPr>
      </w:pPr>
      <w:r>
        <w:fldChar w:fldCharType="begin"/>
      </w:r>
      <w:r>
        <w:instrText xml:space="preserve"> HYPERLINK \l "_Toc6198" </w:instrText>
      </w:r>
      <w:r>
        <w:fldChar w:fldCharType="separate"/>
      </w:r>
      <w:r>
        <w:rPr>
          <w:rFonts w:hint="eastAsia" w:ascii="宋体" w:hAnsi="宋体" w:eastAsia="宋体" w:cs="宋体"/>
          <w:sz w:val="24"/>
          <w:szCs w:val="24"/>
        </w:rPr>
        <w:t>一、商务文件</w:t>
      </w:r>
      <w:r>
        <w:rPr>
          <w:sz w:val="24"/>
          <w:szCs w:val="24"/>
        </w:rPr>
        <w:tab/>
      </w:r>
      <w:r>
        <w:rPr>
          <w:sz w:val="24"/>
          <w:szCs w:val="24"/>
        </w:rPr>
        <w:fldChar w:fldCharType="begin"/>
      </w:r>
      <w:r>
        <w:rPr>
          <w:sz w:val="24"/>
          <w:szCs w:val="24"/>
        </w:rPr>
        <w:instrText xml:space="preserve"> PAGEREF _Toc6198 \h </w:instrText>
      </w:r>
      <w:r>
        <w:rPr>
          <w:sz w:val="24"/>
          <w:szCs w:val="24"/>
        </w:rPr>
        <w:fldChar w:fldCharType="separate"/>
      </w:r>
      <w:r>
        <w:rPr>
          <w:sz w:val="24"/>
          <w:szCs w:val="24"/>
        </w:rPr>
        <w:t>30</w:t>
      </w:r>
      <w:r>
        <w:rPr>
          <w:sz w:val="24"/>
          <w:szCs w:val="24"/>
        </w:rPr>
        <w:fldChar w:fldCharType="end"/>
      </w:r>
      <w:r>
        <w:rPr>
          <w:sz w:val="24"/>
          <w:szCs w:val="24"/>
        </w:rPr>
        <w:fldChar w:fldCharType="end"/>
      </w:r>
    </w:p>
    <w:p w14:paraId="6CA72031">
      <w:pPr>
        <w:pStyle w:val="6"/>
        <w:tabs>
          <w:tab w:val="right" w:leader="dot" w:pos="8312"/>
        </w:tabs>
        <w:spacing w:line="440" w:lineRule="exact"/>
        <w:ind w:left="0" w:leftChars="0"/>
        <w:rPr>
          <w:sz w:val="24"/>
          <w:szCs w:val="24"/>
        </w:rPr>
      </w:pPr>
      <w:r>
        <w:fldChar w:fldCharType="begin"/>
      </w:r>
      <w:r>
        <w:instrText xml:space="preserve"> HYPERLINK \l "_Toc2474" </w:instrText>
      </w:r>
      <w:r>
        <w:fldChar w:fldCharType="separate"/>
      </w:r>
      <w:r>
        <w:rPr>
          <w:rFonts w:hint="eastAsia" w:ascii="宋体" w:hAnsi="宋体" w:eastAsia="宋体" w:cs="宋体"/>
          <w:sz w:val="24"/>
          <w:szCs w:val="24"/>
        </w:rPr>
        <w:t>法定代表人资格证明文件</w:t>
      </w:r>
      <w:r>
        <w:rPr>
          <w:sz w:val="24"/>
          <w:szCs w:val="24"/>
        </w:rPr>
        <w:tab/>
      </w:r>
      <w:r>
        <w:rPr>
          <w:sz w:val="24"/>
          <w:szCs w:val="24"/>
        </w:rPr>
        <w:fldChar w:fldCharType="begin"/>
      </w:r>
      <w:r>
        <w:rPr>
          <w:sz w:val="24"/>
          <w:szCs w:val="24"/>
        </w:rPr>
        <w:instrText xml:space="preserve"> PAGEREF _Toc2474 \h </w:instrText>
      </w:r>
      <w:r>
        <w:rPr>
          <w:sz w:val="24"/>
          <w:szCs w:val="24"/>
        </w:rPr>
        <w:fldChar w:fldCharType="separate"/>
      </w:r>
      <w:r>
        <w:rPr>
          <w:sz w:val="24"/>
          <w:szCs w:val="24"/>
        </w:rPr>
        <w:t>33</w:t>
      </w:r>
      <w:r>
        <w:rPr>
          <w:sz w:val="24"/>
          <w:szCs w:val="24"/>
        </w:rPr>
        <w:fldChar w:fldCharType="end"/>
      </w:r>
      <w:r>
        <w:rPr>
          <w:sz w:val="24"/>
          <w:szCs w:val="24"/>
        </w:rPr>
        <w:fldChar w:fldCharType="end"/>
      </w:r>
    </w:p>
    <w:p w14:paraId="682DB5D0">
      <w:pPr>
        <w:pStyle w:val="6"/>
        <w:tabs>
          <w:tab w:val="right" w:leader="dot" w:pos="8312"/>
        </w:tabs>
        <w:spacing w:line="440" w:lineRule="exact"/>
        <w:ind w:left="0" w:leftChars="0"/>
        <w:rPr>
          <w:sz w:val="24"/>
          <w:szCs w:val="24"/>
        </w:rPr>
      </w:pPr>
      <w:r>
        <w:fldChar w:fldCharType="begin"/>
      </w:r>
      <w:r>
        <w:instrText xml:space="preserve"> HYPERLINK \l "_Toc23854" </w:instrText>
      </w:r>
      <w:r>
        <w:fldChar w:fldCharType="separate"/>
      </w:r>
      <w:r>
        <w:rPr>
          <w:rFonts w:hint="eastAsia" w:ascii="宋体" w:hAnsi="宋体" w:eastAsia="宋体" w:cs="宋体"/>
          <w:sz w:val="24"/>
          <w:szCs w:val="24"/>
        </w:rPr>
        <w:t>单位负责人资格证明文件</w:t>
      </w:r>
      <w:r>
        <w:rPr>
          <w:sz w:val="24"/>
          <w:szCs w:val="24"/>
        </w:rPr>
        <w:tab/>
      </w:r>
      <w:r>
        <w:rPr>
          <w:sz w:val="24"/>
          <w:szCs w:val="24"/>
        </w:rPr>
        <w:fldChar w:fldCharType="begin"/>
      </w:r>
      <w:r>
        <w:rPr>
          <w:sz w:val="24"/>
          <w:szCs w:val="24"/>
        </w:rPr>
        <w:instrText xml:space="preserve"> PAGEREF _Toc23854 \h </w:instrText>
      </w:r>
      <w:r>
        <w:rPr>
          <w:sz w:val="24"/>
          <w:szCs w:val="24"/>
        </w:rPr>
        <w:fldChar w:fldCharType="separate"/>
      </w:r>
      <w:r>
        <w:rPr>
          <w:sz w:val="24"/>
          <w:szCs w:val="24"/>
        </w:rPr>
        <w:t>34</w:t>
      </w:r>
      <w:r>
        <w:rPr>
          <w:sz w:val="24"/>
          <w:szCs w:val="24"/>
        </w:rPr>
        <w:fldChar w:fldCharType="end"/>
      </w:r>
      <w:r>
        <w:rPr>
          <w:sz w:val="24"/>
          <w:szCs w:val="24"/>
        </w:rPr>
        <w:fldChar w:fldCharType="end"/>
      </w:r>
    </w:p>
    <w:p w14:paraId="52AB7180">
      <w:pPr>
        <w:pStyle w:val="6"/>
        <w:tabs>
          <w:tab w:val="right" w:leader="dot" w:pos="8312"/>
        </w:tabs>
        <w:spacing w:line="440" w:lineRule="exact"/>
        <w:ind w:left="0" w:leftChars="0"/>
        <w:rPr>
          <w:sz w:val="24"/>
          <w:szCs w:val="24"/>
        </w:rPr>
      </w:pPr>
      <w:r>
        <w:fldChar w:fldCharType="begin"/>
      </w:r>
      <w:r>
        <w:instrText xml:space="preserve"> HYPERLINK \l "_Toc13900" </w:instrText>
      </w:r>
      <w:r>
        <w:fldChar w:fldCharType="separate"/>
      </w:r>
      <w:r>
        <w:rPr>
          <w:rFonts w:hint="eastAsia" w:ascii="宋体" w:hAnsi="宋体" w:eastAsia="宋体" w:cs="宋体"/>
          <w:sz w:val="24"/>
          <w:szCs w:val="24"/>
        </w:rPr>
        <w:t>自然人资格证明文件</w:t>
      </w:r>
      <w:r>
        <w:rPr>
          <w:sz w:val="24"/>
          <w:szCs w:val="24"/>
        </w:rPr>
        <w:tab/>
      </w:r>
      <w:r>
        <w:rPr>
          <w:sz w:val="24"/>
          <w:szCs w:val="24"/>
        </w:rPr>
        <w:fldChar w:fldCharType="begin"/>
      </w:r>
      <w:r>
        <w:rPr>
          <w:sz w:val="24"/>
          <w:szCs w:val="24"/>
        </w:rPr>
        <w:instrText xml:space="preserve"> PAGEREF _Toc13900 \h </w:instrText>
      </w:r>
      <w:r>
        <w:rPr>
          <w:sz w:val="24"/>
          <w:szCs w:val="24"/>
        </w:rPr>
        <w:fldChar w:fldCharType="separate"/>
      </w:r>
      <w:r>
        <w:rPr>
          <w:sz w:val="24"/>
          <w:szCs w:val="24"/>
        </w:rPr>
        <w:t>35</w:t>
      </w:r>
      <w:r>
        <w:rPr>
          <w:sz w:val="24"/>
          <w:szCs w:val="24"/>
        </w:rPr>
        <w:fldChar w:fldCharType="end"/>
      </w:r>
      <w:r>
        <w:rPr>
          <w:sz w:val="24"/>
          <w:szCs w:val="24"/>
        </w:rPr>
        <w:fldChar w:fldCharType="end"/>
      </w:r>
    </w:p>
    <w:p w14:paraId="13B5174A">
      <w:pPr>
        <w:pStyle w:val="6"/>
        <w:tabs>
          <w:tab w:val="right" w:leader="dot" w:pos="8312"/>
        </w:tabs>
        <w:spacing w:line="440" w:lineRule="exact"/>
        <w:ind w:left="0" w:leftChars="0"/>
        <w:rPr>
          <w:sz w:val="24"/>
          <w:szCs w:val="24"/>
        </w:rPr>
      </w:pPr>
      <w:r>
        <w:fldChar w:fldCharType="begin"/>
      </w:r>
      <w:r>
        <w:instrText xml:space="preserve"> HYPERLINK \l "_Toc25832" </w:instrText>
      </w:r>
      <w:r>
        <w:fldChar w:fldCharType="separate"/>
      </w:r>
      <w:r>
        <w:rPr>
          <w:rFonts w:hint="eastAsia" w:ascii="宋体" w:hAnsi="宋体" w:eastAsia="宋体" w:cs="宋体"/>
          <w:sz w:val="24"/>
          <w:szCs w:val="24"/>
        </w:rPr>
        <w:t>委托授权书</w:t>
      </w:r>
      <w:r>
        <w:rPr>
          <w:sz w:val="24"/>
          <w:szCs w:val="24"/>
        </w:rPr>
        <w:tab/>
      </w:r>
      <w:r>
        <w:rPr>
          <w:sz w:val="24"/>
          <w:szCs w:val="24"/>
        </w:rPr>
        <w:fldChar w:fldCharType="begin"/>
      </w:r>
      <w:r>
        <w:rPr>
          <w:sz w:val="24"/>
          <w:szCs w:val="24"/>
        </w:rPr>
        <w:instrText xml:space="preserve"> PAGEREF _Toc25832 \h </w:instrText>
      </w:r>
      <w:r>
        <w:rPr>
          <w:sz w:val="24"/>
          <w:szCs w:val="24"/>
        </w:rPr>
        <w:fldChar w:fldCharType="separate"/>
      </w:r>
      <w:r>
        <w:rPr>
          <w:sz w:val="24"/>
          <w:szCs w:val="24"/>
        </w:rPr>
        <w:t>36</w:t>
      </w:r>
      <w:r>
        <w:rPr>
          <w:sz w:val="24"/>
          <w:szCs w:val="24"/>
        </w:rPr>
        <w:fldChar w:fldCharType="end"/>
      </w:r>
      <w:r>
        <w:rPr>
          <w:sz w:val="24"/>
          <w:szCs w:val="24"/>
        </w:rPr>
        <w:fldChar w:fldCharType="end"/>
      </w:r>
    </w:p>
    <w:p w14:paraId="1BBC1A3A">
      <w:pPr>
        <w:pStyle w:val="6"/>
        <w:tabs>
          <w:tab w:val="right" w:leader="dot" w:pos="8312"/>
        </w:tabs>
        <w:spacing w:line="440" w:lineRule="exact"/>
        <w:ind w:left="0" w:leftChars="0"/>
        <w:rPr>
          <w:sz w:val="24"/>
          <w:szCs w:val="24"/>
        </w:rPr>
      </w:pPr>
      <w:r>
        <w:fldChar w:fldCharType="begin"/>
      </w:r>
      <w:r>
        <w:instrText xml:space="preserve"> HYPERLINK \l "_Toc19551" </w:instrText>
      </w:r>
      <w:r>
        <w:fldChar w:fldCharType="separate"/>
      </w:r>
      <w:r>
        <w:rPr>
          <w:rFonts w:hint="eastAsia" w:ascii="宋体" w:hAnsi="宋体" w:eastAsia="宋体" w:cs="宋体"/>
          <w:sz w:val="24"/>
          <w:szCs w:val="24"/>
        </w:rPr>
        <w:t>供应商资格声明承诺函</w:t>
      </w:r>
      <w:r>
        <w:rPr>
          <w:sz w:val="24"/>
          <w:szCs w:val="24"/>
        </w:rPr>
        <w:tab/>
      </w:r>
      <w:r>
        <w:rPr>
          <w:sz w:val="24"/>
          <w:szCs w:val="24"/>
        </w:rPr>
        <w:fldChar w:fldCharType="begin"/>
      </w:r>
      <w:r>
        <w:rPr>
          <w:sz w:val="24"/>
          <w:szCs w:val="24"/>
        </w:rPr>
        <w:instrText xml:space="preserve"> PAGEREF _Toc19551 \h </w:instrText>
      </w:r>
      <w:r>
        <w:rPr>
          <w:sz w:val="24"/>
          <w:szCs w:val="24"/>
        </w:rPr>
        <w:fldChar w:fldCharType="separate"/>
      </w:r>
      <w:r>
        <w:rPr>
          <w:sz w:val="24"/>
          <w:szCs w:val="24"/>
        </w:rPr>
        <w:t>37</w:t>
      </w:r>
      <w:r>
        <w:rPr>
          <w:sz w:val="24"/>
          <w:szCs w:val="24"/>
        </w:rPr>
        <w:fldChar w:fldCharType="end"/>
      </w:r>
      <w:r>
        <w:rPr>
          <w:sz w:val="24"/>
          <w:szCs w:val="24"/>
        </w:rPr>
        <w:fldChar w:fldCharType="end"/>
      </w:r>
    </w:p>
    <w:p w14:paraId="4C9F64A6">
      <w:pPr>
        <w:pStyle w:val="6"/>
        <w:tabs>
          <w:tab w:val="right" w:leader="dot" w:pos="8312"/>
        </w:tabs>
        <w:spacing w:line="440" w:lineRule="exact"/>
        <w:ind w:left="0" w:leftChars="0"/>
        <w:rPr>
          <w:sz w:val="24"/>
          <w:szCs w:val="24"/>
        </w:rPr>
      </w:pPr>
      <w:r>
        <w:fldChar w:fldCharType="begin"/>
      </w:r>
      <w:r>
        <w:instrText xml:space="preserve"> HYPERLINK \l "_Toc29188" </w:instrText>
      </w:r>
      <w:r>
        <w:fldChar w:fldCharType="separate"/>
      </w:r>
      <w:r>
        <w:rPr>
          <w:rFonts w:hint="eastAsia" w:ascii="宋体" w:hAnsi="宋体" w:eastAsia="宋体" w:cs="宋体"/>
          <w:sz w:val="24"/>
          <w:szCs w:val="24"/>
        </w:rPr>
        <w:t>中小企业声明函</w:t>
      </w:r>
      <w:r>
        <w:rPr>
          <w:sz w:val="24"/>
          <w:szCs w:val="24"/>
        </w:rPr>
        <w:tab/>
      </w:r>
      <w:r>
        <w:rPr>
          <w:sz w:val="24"/>
          <w:szCs w:val="24"/>
        </w:rPr>
        <w:fldChar w:fldCharType="begin"/>
      </w:r>
      <w:r>
        <w:rPr>
          <w:sz w:val="24"/>
          <w:szCs w:val="24"/>
        </w:rPr>
        <w:instrText xml:space="preserve"> PAGEREF _Toc29188 \h </w:instrText>
      </w:r>
      <w:r>
        <w:rPr>
          <w:sz w:val="24"/>
          <w:szCs w:val="24"/>
        </w:rPr>
        <w:fldChar w:fldCharType="separate"/>
      </w:r>
      <w:r>
        <w:rPr>
          <w:sz w:val="24"/>
          <w:szCs w:val="24"/>
        </w:rPr>
        <w:t>40</w:t>
      </w:r>
      <w:r>
        <w:rPr>
          <w:sz w:val="24"/>
          <w:szCs w:val="24"/>
        </w:rPr>
        <w:fldChar w:fldCharType="end"/>
      </w:r>
      <w:r>
        <w:rPr>
          <w:sz w:val="24"/>
          <w:szCs w:val="24"/>
        </w:rPr>
        <w:fldChar w:fldCharType="end"/>
      </w:r>
    </w:p>
    <w:p w14:paraId="624468B5">
      <w:pPr>
        <w:pStyle w:val="11"/>
        <w:tabs>
          <w:tab w:val="right" w:leader="dot" w:pos="8312"/>
          <w:tab w:val="clear" w:pos="8222"/>
        </w:tabs>
        <w:spacing w:line="440" w:lineRule="exact"/>
        <w:ind w:left="0" w:leftChars="0"/>
      </w:pPr>
      <w:r>
        <w:fldChar w:fldCharType="begin"/>
      </w:r>
      <w:r>
        <w:instrText xml:space="preserve"> HYPERLINK \l "_Toc7506" </w:instrText>
      </w:r>
      <w:r>
        <w:fldChar w:fldCharType="separate"/>
      </w:r>
      <w:r>
        <w:rPr>
          <w:rFonts w:hint="eastAsia" w:ascii="宋体" w:hAnsi="宋体" w:eastAsia="宋体" w:cs="宋体"/>
          <w:sz w:val="24"/>
          <w:szCs w:val="24"/>
        </w:rPr>
        <w:t>二、技术文件</w:t>
      </w:r>
      <w:r>
        <w:rPr>
          <w:sz w:val="24"/>
          <w:szCs w:val="24"/>
        </w:rPr>
        <w:tab/>
      </w:r>
      <w:r>
        <w:rPr>
          <w:sz w:val="24"/>
          <w:szCs w:val="24"/>
        </w:rPr>
        <w:fldChar w:fldCharType="begin"/>
      </w:r>
      <w:r>
        <w:rPr>
          <w:sz w:val="24"/>
          <w:szCs w:val="24"/>
        </w:rPr>
        <w:instrText xml:space="preserve"> PAGEREF _Toc7506 \h </w:instrText>
      </w:r>
      <w:r>
        <w:rPr>
          <w:sz w:val="24"/>
          <w:szCs w:val="24"/>
        </w:rPr>
        <w:fldChar w:fldCharType="separate"/>
      </w:r>
      <w:r>
        <w:rPr>
          <w:sz w:val="24"/>
          <w:szCs w:val="24"/>
        </w:rPr>
        <w:t>43</w:t>
      </w:r>
      <w:r>
        <w:rPr>
          <w:sz w:val="24"/>
          <w:szCs w:val="24"/>
        </w:rPr>
        <w:fldChar w:fldCharType="end"/>
      </w:r>
      <w:r>
        <w:rPr>
          <w:sz w:val="24"/>
          <w:szCs w:val="24"/>
        </w:rPr>
        <w:fldChar w:fldCharType="end"/>
      </w:r>
    </w:p>
    <w:p w14:paraId="56C94CB7">
      <w:pPr>
        <w:pageBreakBefore/>
        <w:spacing w:line="440" w:lineRule="exact"/>
        <w:jc w:val="center"/>
        <w:rPr>
          <w:rFonts w:hint="eastAsia" w:ascii="宋体" w:hAnsi="宋体" w:eastAsia="宋体" w:cs="宋体"/>
          <w:b/>
          <w:bCs/>
          <w:kern w:val="44"/>
          <w:sz w:val="30"/>
          <w:szCs w:val="30"/>
        </w:rPr>
      </w:pPr>
      <w:r>
        <w:rPr>
          <w:rFonts w:hint="eastAsia" w:ascii="宋体" w:hAnsi="宋体" w:eastAsia="宋体" w:cs="宋体"/>
          <w:bCs/>
          <w:szCs w:val="24"/>
          <w:lang w:val="zh-CN"/>
        </w:rPr>
        <w:fldChar w:fldCharType="end"/>
      </w:r>
      <w:bookmarkStart w:id="12" w:name="EBc5d92a1216974de6973cbeb5c1060ef1"/>
      <w:bookmarkStart w:id="13" w:name="_Toc13146238"/>
      <w:bookmarkStart w:id="14" w:name="_Toc456718476"/>
      <w:r>
        <w:rPr>
          <w:rFonts w:hint="eastAsia" w:ascii="宋体" w:hAnsi="宋体" w:eastAsia="宋体" w:cs="宋体"/>
          <w:b/>
          <w:bCs/>
          <w:kern w:val="44"/>
          <w:sz w:val="30"/>
          <w:szCs w:val="30"/>
        </w:rPr>
        <w:t>第一章</w:t>
      </w:r>
      <w:bookmarkEnd w:id="12"/>
      <w:bookmarkEnd w:id="13"/>
      <w:r>
        <w:rPr>
          <w:rFonts w:hint="eastAsia" w:ascii="宋体" w:hAnsi="宋体" w:eastAsia="宋体" w:cs="宋体"/>
          <w:b/>
          <w:bCs/>
          <w:kern w:val="44"/>
          <w:sz w:val="30"/>
          <w:szCs w:val="30"/>
        </w:rPr>
        <w:t>枝江市2026年农村综合性改革试点试验项目绩效评价  单位采购竞争性磋商公告</w:t>
      </w:r>
      <w:bookmarkStart w:id="15" w:name="_Toc28359012"/>
      <w:bookmarkStart w:id="16" w:name="_Toc54013237"/>
      <w:bookmarkStart w:id="17" w:name="_Toc28359089"/>
      <w:bookmarkStart w:id="18" w:name="_Toc35393629"/>
      <w:bookmarkStart w:id="19" w:name="_Toc35393798"/>
    </w:p>
    <w:p w14:paraId="7092C446">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u w:val="single"/>
        </w:rPr>
        <w:t>枝江市2026年农村综合性改革试点试验项目绩效评价单位采购</w:t>
      </w:r>
      <w:r>
        <w:rPr>
          <w:rFonts w:hint="eastAsia" w:ascii="宋体" w:hAnsi="宋体" w:cs="宋体"/>
          <w:sz w:val="24"/>
          <w:szCs w:val="24"/>
        </w:rPr>
        <w:t>的潜在供应商应在三峡枝江网获取竞争性磋商文件，并于</w:t>
      </w:r>
      <w:r>
        <w:rPr>
          <w:rFonts w:hint="eastAsia" w:ascii="宋体" w:hAnsi="宋体" w:cs="宋体"/>
          <w:sz w:val="24"/>
          <w:szCs w:val="24"/>
          <w:lang w:eastAsia="zh-CN"/>
        </w:rPr>
        <w:t>2026年9月14日</w:t>
      </w:r>
      <w:r>
        <w:rPr>
          <w:rFonts w:hint="eastAsia" w:ascii="宋体" w:hAnsi="宋体" w:cs="宋体"/>
          <w:sz w:val="24"/>
          <w:szCs w:val="24"/>
        </w:rPr>
        <w:t>9时30分（北京时间，下同）前提交响应文件。</w:t>
      </w:r>
    </w:p>
    <w:p w14:paraId="38747AA2">
      <w:pPr>
        <w:pStyle w:val="35"/>
        <w:spacing w:line="560" w:lineRule="exact"/>
        <w:ind w:firstLine="482" w:firstLineChars="200"/>
        <w:jc w:val="left"/>
        <w:rPr>
          <w:rFonts w:hint="eastAsia" w:ascii="宋体" w:hAnsi="宋体" w:cs="宋体"/>
          <w:b/>
          <w:bCs/>
          <w:sz w:val="24"/>
          <w:szCs w:val="24"/>
        </w:rPr>
      </w:pPr>
      <w:r>
        <w:rPr>
          <w:rFonts w:hint="eastAsia" w:ascii="宋体" w:hAnsi="宋体" w:cs="宋体"/>
          <w:b/>
          <w:bCs/>
          <w:sz w:val="24"/>
          <w:szCs w:val="24"/>
        </w:rPr>
        <w:t>一、项目基本情况</w:t>
      </w:r>
      <w:bookmarkEnd w:id="15"/>
      <w:bookmarkEnd w:id="16"/>
      <w:bookmarkEnd w:id="17"/>
      <w:bookmarkEnd w:id="18"/>
      <w:bookmarkEnd w:id="19"/>
    </w:p>
    <w:p w14:paraId="6A2A7D8D">
      <w:pPr>
        <w:pStyle w:val="35"/>
        <w:spacing w:line="560" w:lineRule="exact"/>
        <w:ind w:firstLine="480" w:firstLineChars="200"/>
        <w:jc w:val="left"/>
        <w:rPr>
          <w:rFonts w:hint="eastAsia" w:ascii="宋体" w:hAnsi="宋体" w:cs="宋体"/>
          <w:sz w:val="24"/>
          <w:szCs w:val="24"/>
        </w:rPr>
      </w:pPr>
      <w:bookmarkStart w:id="20" w:name="_Toc28359091"/>
      <w:bookmarkStart w:id="21" w:name="_Toc28359014"/>
      <w:r>
        <w:rPr>
          <w:rFonts w:hint="eastAsia" w:ascii="宋体" w:hAnsi="宋体" w:cs="宋体"/>
          <w:sz w:val="24"/>
          <w:szCs w:val="24"/>
        </w:rPr>
        <w:t>1.项目名称：枝江市2026年农村综合性改革试点试验项目绩效评价单位采购</w:t>
      </w:r>
    </w:p>
    <w:p w14:paraId="56AC6778">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2.项目编号：</w:t>
      </w:r>
      <w:r>
        <w:rPr>
          <w:rFonts w:hint="eastAsia" w:ascii="宋体" w:hAnsi="宋体" w:cs="宋体"/>
          <w:sz w:val="24"/>
          <w:szCs w:val="24"/>
          <w:lang w:eastAsia="zh-CN"/>
        </w:rPr>
        <w:t>HBJG-2026-081702</w:t>
      </w:r>
    </w:p>
    <w:p w14:paraId="180D31E5">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3.采购方式：竞争性磋商</w:t>
      </w:r>
    </w:p>
    <w:p w14:paraId="6CEE16FD">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4.预算金额：人民币7.65万元。</w:t>
      </w:r>
    </w:p>
    <w:p w14:paraId="3D373F9C">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5.最高限价：人民币7.65万元。</w:t>
      </w:r>
    </w:p>
    <w:p w14:paraId="4F0EC31E">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6.采购需求：拟采购一家绩效评价服务单位，对枝江市2026年农村综合性改革试点试验项目开展绩效评价服务，在履约期限内完成整体验收绩效评价等工作。</w:t>
      </w:r>
    </w:p>
    <w:p w14:paraId="20E60E73">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7.</w:t>
      </w:r>
      <w:r>
        <w:rPr>
          <w:rFonts w:hint="eastAsia" w:ascii="宋体" w:hAnsi="宋体" w:cs="宋体"/>
          <w:sz w:val="24"/>
          <w:szCs w:val="24"/>
          <w:lang w:val="zh-CN"/>
        </w:rPr>
        <w:t>合同履行期限：服务期限自签订合同之日起，至本项目绩效评价服务全部工作完成为止。</w:t>
      </w:r>
    </w:p>
    <w:p w14:paraId="644A2FB8">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8.质量要求：提交成果必须符合国家及地方现行规范和标准及采购人要求</w:t>
      </w:r>
      <w:r>
        <w:rPr>
          <w:rFonts w:hint="eastAsia" w:ascii="宋体" w:hAnsi="宋体" w:cs="宋体"/>
          <w:sz w:val="24"/>
          <w:szCs w:val="24"/>
          <w:lang w:val="zh-CN"/>
        </w:rPr>
        <w:t>。</w:t>
      </w:r>
    </w:p>
    <w:p w14:paraId="3AE1E28E">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9.</w:t>
      </w:r>
      <w:r>
        <w:rPr>
          <w:rFonts w:hint="eastAsia" w:ascii="宋体" w:hAnsi="宋体" w:cs="宋体"/>
          <w:sz w:val="24"/>
          <w:szCs w:val="24"/>
          <w:lang w:val="zh-CN"/>
        </w:rPr>
        <w:t>本项目（是/否）接受联合体投标：否。</w:t>
      </w:r>
    </w:p>
    <w:p w14:paraId="65187B62">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10.</w:t>
      </w:r>
      <w:r>
        <w:rPr>
          <w:rFonts w:hint="eastAsia" w:ascii="宋体" w:hAnsi="宋体" w:cs="宋体"/>
          <w:sz w:val="24"/>
          <w:szCs w:val="24"/>
          <w:lang w:val="zh-CN"/>
        </w:rPr>
        <w:t>是否可采购进口产品：否。</w:t>
      </w:r>
    </w:p>
    <w:p w14:paraId="5B311AFD">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11.</w:t>
      </w:r>
      <w:r>
        <w:rPr>
          <w:rFonts w:hint="eastAsia" w:ascii="宋体" w:hAnsi="宋体" w:cs="宋体"/>
          <w:sz w:val="24"/>
          <w:szCs w:val="24"/>
          <w:lang w:val="zh-CN"/>
        </w:rPr>
        <w:t>本项目（是/否）接受合同分包：否。</w:t>
      </w:r>
    </w:p>
    <w:p w14:paraId="004282AB">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12.</w:t>
      </w:r>
      <w:r>
        <w:rPr>
          <w:rFonts w:hint="eastAsia" w:ascii="宋体" w:hAnsi="宋体" w:cs="宋体"/>
          <w:sz w:val="24"/>
          <w:szCs w:val="24"/>
          <w:lang w:val="zh-CN"/>
        </w:rPr>
        <w:t>本项目（是/否）专门面向中小微企业：是。</w:t>
      </w:r>
    </w:p>
    <w:p w14:paraId="796A0C0A">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lang w:val="zh-CN"/>
        </w:rPr>
        <w:t>13.面向中小微企业的类型为：中小微企业。</w:t>
      </w:r>
    </w:p>
    <w:p w14:paraId="7146121E">
      <w:pPr>
        <w:pStyle w:val="36"/>
        <w:widowControl/>
        <w:spacing w:line="560" w:lineRule="exact"/>
        <w:ind w:firstLine="482"/>
        <w:rPr>
          <w:rFonts w:hint="eastAsia" w:ascii="宋体" w:hAnsi="宋体" w:eastAsia="宋体" w:cs="宋体"/>
          <w:b/>
          <w:bCs/>
          <w:sz w:val="24"/>
          <w:szCs w:val="24"/>
          <w:lang w:val="zh-CN"/>
        </w:rPr>
      </w:pPr>
      <w:r>
        <w:rPr>
          <w:rFonts w:hint="eastAsia" w:ascii="宋体" w:hAnsi="宋体" w:eastAsia="宋体" w:cs="宋体"/>
          <w:b/>
          <w:bCs/>
          <w:sz w:val="24"/>
          <w:szCs w:val="24"/>
        </w:rPr>
        <w:t>二、</w:t>
      </w:r>
      <w:r>
        <w:rPr>
          <w:rFonts w:hint="eastAsia" w:ascii="宋体" w:hAnsi="宋体" w:eastAsia="宋体" w:cs="宋体"/>
          <w:b/>
          <w:bCs/>
          <w:sz w:val="24"/>
          <w:szCs w:val="24"/>
          <w:lang w:val="zh-CN"/>
        </w:rPr>
        <w:t>供应商的资格要求：</w:t>
      </w:r>
    </w:p>
    <w:p w14:paraId="5D40FD9C">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rPr>
        <w:t>1.</w:t>
      </w:r>
      <w:r>
        <w:rPr>
          <w:rFonts w:hint="eastAsia" w:ascii="宋体" w:hAnsi="宋体" w:eastAsia="宋体" w:cs="宋体"/>
          <w:sz w:val="24"/>
          <w:szCs w:val="24"/>
          <w:lang w:val="zh-CN"/>
        </w:rPr>
        <w:t>满足《中华人民共和国政府采购法》第二十二条规定，即：</w:t>
      </w:r>
    </w:p>
    <w:p w14:paraId="7EAD13CB">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lang w:val="zh-CN"/>
        </w:rPr>
        <w:t>（1）具有独立承担民事责任的能力；</w:t>
      </w:r>
    </w:p>
    <w:p w14:paraId="1EC6560B">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lang w:val="zh-CN"/>
        </w:rPr>
        <w:t>（2）具有良好的商业信誉和健全的财务会计制度；</w:t>
      </w:r>
    </w:p>
    <w:p w14:paraId="1641A43D">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lang w:val="zh-CN"/>
        </w:rPr>
        <w:t>（3）具有履行合同所必需的设备和专业技术能力；</w:t>
      </w:r>
    </w:p>
    <w:p w14:paraId="2266B4C8">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lang w:val="zh-CN"/>
        </w:rPr>
        <w:t>（4）有依法缴纳税收和社会保障资金的良好记录；</w:t>
      </w:r>
    </w:p>
    <w:p w14:paraId="5305B63E">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lang w:val="zh-CN"/>
        </w:rPr>
        <w:t>（5）参加政府采购活动前三年内，在经营活动中没有重大违法记录；</w:t>
      </w:r>
    </w:p>
    <w:p w14:paraId="07AF7E4C">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lang w:val="zh-CN"/>
        </w:rPr>
        <w:t>（6）法律、行政法规规定的其他条件。</w:t>
      </w:r>
    </w:p>
    <w:p w14:paraId="2F1A648F">
      <w:pPr>
        <w:pStyle w:val="36"/>
        <w:widowControl/>
        <w:spacing w:line="560" w:lineRule="exact"/>
        <w:ind w:firstLine="480"/>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sz w:val="24"/>
          <w:szCs w:val="24"/>
        </w:rPr>
        <w:t>2.</w:t>
      </w:r>
      <w:r>
        <w:rPr>
          <w:rFonts w:hint="eastAsia" w:ascii="宋体" w:hAnsi="宋体" w:eastAsia="宋体" w:cs="宋体"/>
          <w:sz w:val="24"/>
          <w:szCs w:val="24"/>
          <w:lang w:val="zh-CN"/>
        </w:rPr>
        <w:t>单位负责人为同一人或者存在直接</w:t>
      </w:r>
      <w:r>
        <w:rPr>
          <w:rFonts w:hint="eastAsia" w:ascii="宋体" w:hAnsi="宋体" w:eastAsia="宋体" w:cs="宋体"/>
          <w:color w:val="000000" w:themeColor="text1"/>
          <w:sz w:val="24"/>
          <w:szCs w:val="24"/>
          <w:lang w:val="zh-CN"/>
          <w14:textFill>
            <w14:solidFill>
              <w14:schemeClr w14:val="tx1"/>
            </w14:solidFill>
          </w14:textFill>
        </w:rPr>
        <w:t>控股、管理关系的不同供应商，不得参加本项目同一合同项下的政府采购活动。</w:t>
      </w:r>
    </w:p>
    <w:p w14:paraId="2476C4CF">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rPr>
        <w:t>3.</w:t>
      </w:r>
      <w:r>
        <w:rPr>
          <w:rFonts w:hint="eastAsia" w:ascii="宋体" w:hAnsi="宋体" w:eastAsia="宋体" w:cs="宋体"/>
          <w:sz w:val="24"/>
          <w:szCs w:val="24"/>
          <w:lang w:val="zh-CN"/>
        </w:rPr>
        <w:t>为本采购项目提供整体设计、规范编制或者项目管理、监理、检测等服务的，不得再参加本项目的其他招标采购活动。</w:t>
      </w:r>
    </w:p>
    <w:p w14:paraId="19A51F53">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rPr>
        <w:t>4.</w:t>
      </w:r>
      <w:r>
        <w:rPr>
          <w:rFonts w:hint="eastAsia" w:ascii="宋体" w:hAnsi="宋体" w:eastAsia="宋体" w:cs="宋体"/>
          <w:sz w:val="24"/>
          <w:szCs w:val="24"/>
          <w:lang w:val="zh-CN"/>
        </w:rPr>
        <w:t>未被列入失信被执行人、重大税收违法案件当事人名单，未被列入政府采购严重违法失信行为记录名单。</w:t>
      </w:r>
    </w:p>
    <w:p w14:paraId="16295E0B">
      <w:pPr>
        <w:pStyle w:val="36"/>
        <w:widowControl/>
        <w:spacing w:line="560" w:lineRule="exact"/>
        <w:ind w:firstLine="480"/>
        <w:rPr>
          <w:rFonts w:hint="eastAsia" w:ascii="宋体" w:hAnsi="宋体" w:eastAsia="宋体" w:cs="宋体"/>
          <w:sz w:val="24"/>
          <w:szCs w:val="24"/>
        </w:rPr>
      </w:pPr>
      <w:r>
        <w:rPr>
          <w:rFonts w:hint="eastAsia" w:ascii="宋体" w:hAnsi="宋体" w:eastAsia="宋体" w:cs="宋体"/>
          <w:sz w:val="24"/>
          <w:szCs w:val="24"/>
        </w:rPr>
        <w:t>5.落实政府采购政策需满足的资格要求：本项目落实《政府采购促进中小企业发展管理办法》（财库〔2020〕46号）文件精神，为专门面向中小微企业采购项目，依据国务院批准的中小企业划分标准，供应商应为中型企业、小型企业或微型企业。</w:t>
      </w:r>
    </w:p>
    <w:p w14:paraId="10C96D98">
      <w:pPr>
        <w:pStyle w:val="36"/>
        <w:widowControl/>
        <w:spacing w:line="560" w:lineRule="exact"/>
        <w:ind w:firstLine="480"/>
        <w:rPr>
          <w:rFonts w:hint="eastAsia" w:ascii="宋体" w:hAnsi="宋体" w:eastAsia="宋体" w:cs="宋体"/>
          <w:sz w:val="24"/>
          <w:szCs w:val="24"/>
        </w:rPr>
      </w:pPr>
      <w:r>
        <w:rPr>
          <w:rFonts w:hint="eastAsia" w:ascii="宋体" w:hAnsi="宋体" w:eastAsia="宋体" w:cs="宋体"/>
          <w:sz w:val="24"/>
          <w:szCs w:val="24"/>
        </w:rPr>
        <w:t>6.本项目的特定资格要求：</w:t>
      </w:r>
    </w:p>
    <w:p w14:paraId="24DA2614">
      <w:pPr>
        <w:pStyle w:val="13"/>
        <w:widowControl w:val="0"/>
        <w:spacing w:before="0" w:beforeAutospacing="0" w:after="0" w:afterAutospacing="0" w:line="560" w:lineRule="exact"/>
        <w:ind w:firstLine="480" w:firstLineChars="200"/>
        <w:jc w:val="both"/>
        <w:rPr>
          <w:rFonts w:hint="eastAsia" w:eastAsia="宋体" w:cs="宋体"/>
          <w:color w:val="000000"/>
          <w:szCs w:val="24"/>
        </w:rPr>
      </w:pPr>
      <w:r>
        <w:rPr>
          <w:rFonts w:hint="eastAsia" w:eastAsia="宋体" w:cs="宋体"/>
          <w:color w:val="000000"/>
          <w:szCs w:val="24"/>
        </w:rPr>
        <w:t>（</w:t>
      </w:r>
      <w:r>
        <w:rPr>
          <w:rFonts w:hint="eastAsia" w:eastAsia="宋体" w:cs="宋体"/>
          <w:color w:val="000000"/>
          <w:szCs w:val="24"/>
          <w:lang w:val="en-US" w:eastAsia="zh-CN"/>
        </w:rPr>
        <w:t>1</w:t>
      </w:r>
      <w:r>
        <w:rPr>
          <w:rFonts w:hint="eastAsia" w:eastAsia="宋体" w:cs="宋体"/>
          <w:color w:val="000000"/>
          <w:szCs w:val="24"/>
        </w:rPr>
        <w:t>）供应商投标截止时间当天，“信用中国”网站（www.creditchina.gov.cn）、中国政府采购网查询，供应商未被列入信用记录失信被执行人、重大税收违法案件当事人名单、政府采购严重违法失信行为记录名单。</w:t>
      </w:r>
    </w:p>
    <w:p w14:paraId="61569A81">
      <w:pPr>
        <w:pStyle w:val="13"/>
        <w:widowControl w:val="0"/>
        <w:spacing w:before="0" w:beforeAutospacing="0" w:after="0" w:afterAutospacing="0" w:line="560" w:lineRule="exact"/>
        <w:ind w:firstLine="480" w:firstLineChars="200"/>
        <w:jc w:val="both"/>
        <w:rPr>
          <w:rFonts w:hint="eastAsia" w:eastAsia="宋体" w:cs="宋体"/>
          <w:color w:val="000000"/>
          <w:szCs w:val="24"/>
        </w:rPr>
      </w:pPr>
      <w:r>
        <w:rPr>
          <w:rFonts w:hint="eastAsia" w:eastAsia="宋体" w:cs="宋体"/>
          <w:color w:val="000000"/>
          <w:szCs w:val="24"/>
        </w:rPr>
        <w:t>（</w:t>
      </w:r>
      <w:r>
        <w:rPr>
          <w:rFonts w:hint="eastAsia" w:eastAsia="宋体" w:cs="宋体"/>
          <w:color w:val="000000"/>
          <w:szCs w:val="24"/>
          <w:lang w:val="en-US" w:eastAsia="zh-CN"/>
        </w:rPr>
        <w:t>2</w:t>
      </w:r>
      <w:r>
        <w:rPr>
          <w:rFonts w:hint="eastAsia" w:eastAsia="宋体" w:cs="宋体"/>
          <w:color w:val="000000"/>
          <w:szCs w:val="24"/>
        </w:rPr>
        <w:t>）本项目不接受联合体，供应商须以独立身份参与本项目磋商。</w:t>
      </w:r>
    </w:p>
    <w:p w14:paraId="44BDBA21">
      <w:pPr>
        <w:pStyle w:val="35"/>
        <w:spacing w:line="560" w:lineRule="exact"/>
        <w:ind w:firstLine="482" w:firstLineChars="200"/>
        <w:jc w:val="left"/>
        <w:rPr>
          <w:rFonts w:hint="eastAsia" w:ascii="宋体" w:hAnsi="宋体" w:cs="宋体"/>
          <w:b/>
          <w:bCs/>
          <w:sz w:val="24"/>
          <w:szCs w:val="24"/>
        </w:rPr>
      </w:pPr>
      <w:r>
        <w:rPr>
          <w:rFonts w:hint="eastAsia" w:ascii="宋体" w:hAnsi="宋体" w:cs="宋体"/>
          <w:b/>
          <w:bCs/>
          <w:sz w:val="24"/>
          <w:szCs w:val="24"/>
        </w:rPr>
        <w:t>说明：供应商在制作响应文件时，文件中提供的相关证件为提供加盖供应商公章的复印件（需清晰可辨），否则评标委员会和采购人将不予采信，只有符合以上所有条件的供应商才能通过资格审查。</w:t>
      </w:r>
    </w:p>
    <w:bookmarkEnd w:id="20"/>
    <w:bookmarkEnd w:id="21"/>
    <w:p w14:paraId="0FD4E9E1">
      <w:pPr>
        <w:pStyle w:val="36"/>
        <w:widowControl/>
        <w:spacing w:line="560" w:lineRule="exact"/>
        <w:ind w:firstLine="482"/>
        <w:rPr>
          <w:rFonts w:hint="eastAsia" w:ascii="宋体" w:hAnsi="宋体" w:eastAsia="宋体" w:cs="宋体"/>
          <w:b/>
          <w:bCs/>
          <w:sz w:val="24"/>
          <w:szCs w:val="24"/>
        </w:rPr>
      </w:pPr>
      <w:bookmarkStart w:id="22" w:name="_Toc54013239"/>
      <w:bookmarkStart w:id="23" w:name="_Toc35393631"/>
      <w:bookmarkStart w:id="24" w:name="_Toc35393800"/>
      <w:bookmarkStart w:id="25" w:name="_Toc28359092"/>
      <w:bookmarkStart w:id="26" w:name="_Toc54013240"/>
      <w:bookmarkStart w:id="27" w:name="_Toc35393801"/>
      <w:bookmarkStart w:id="28" w:name="_Toc35393632"/>
      <w:bookmarkStart w:id="29" w:name="_Toc28359015"/>
      <w:r>
        <w:rPr>
          <w:rFonts w:hint="eastAsia" w:ascii="宋体" w:hAnsi="宋体" w:eastAsia="宋体" w:cs="宋体"/>
          <w:b/>
          <w:bCs/>
          <w:sz w:val="24"/>
          <w:szCs w:val="24"/>
        </w:rPr>
        <w:t>三、</w:t>
      </w:r>
      <w:bookmarkEnd w:id="22"/>
      <w:bookmarkEnd w:id="23"/>
      <w:bookmarkEnd w:id="24"/>
      <w:r>
        <w:rPr>
          <w:rFonts w:hint="eastAsia" w:ascii="宋体" w:hAnsi="宋体" w:eastAsia="宋体" w:cs="宋体"/>
          <w:b/>
          <w:bCs/>
          <w:sz w:val="24"/>
          <w:szCs w:val="24"/>
        </w:rPr>
        <w:t>竞争性磋商文件的获取</w:t>
      </w:r>
    </w:p>
    <w:p w14:paraId="5EA368C3">
      <w:pPr>
        <w:pStyle w:val="36"/>
        <w:widowControl/>
        <w:spacing w:line="560" w:lineRule="exact"/>
        <w:ind w:firstLine="480"/>
        <w:rPr>
          <w:rFonts w:hint="eastAsia" w:ascii="宋体" w:hAnsi="宋体" w:eastAsia="宋体" w:cs="宋体"/>
          <w:sz w:val="24"/>
          <w:szCs w:val="24"/>
        </w:rPr>
      </w:pPr>
      <w:bookmarkStart w:id="30" w:name="_Toc22635"/>
      <w:bookmarkStart w:id="31" w:name="_Toc24577"/>
      <w:r>
        <w:rPr>
          <w:rFonts w:hint="eastAsia" w:ascii="宋体" w:hAnsi="宋体" w:eastAsia="宋体" w:cs="宋体"/>
          <w:sz w:val="24"/>
          <w:szCs w:val="24"/>
        </w:rPr>
        <w:t>1.报名时间：</w:t>
      </w:r>
      <w:r>
        <w:rPr>
          <w:rFonts w:hint="eastAsia" w:ascii="宋体" w:hAnsi="宋体" w:eastAsia="宋体" w:cs="宋体"/>
          <w:sz w:val="24"/>
          <w:szCs w:val="24"/>
          <w:lang w:eastAsia="zh-CN"/>
        </w:rPr>
        <w:t>2026年9月</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日起至2026年9月</w:t>
      </w:r>
      <w:r>
        <w:rPr>
          <w:rFonts w:hint="eastAsia" w:ascii="宋体" w:hAnsi="宋体" w:eastAsia="宋体" w:cs="宋体"/>
          <w:sz w:val="24"/>
          <w:szCs w:val="24"/>
          <w:lang w:val="en-US" w:eastAsia="zh-CN"/>
        </w:rPr>
        <w:t>8</w:t>
      </w:r>
      <w:r>
        <w:rPr>
          <w:rFonts w:hint="eastAsia" w:ascii="宋体" w:hAnsi="宋体" w:eastAsia="宋体" w:cs="宋体"/>
          <w:sz w:val="24"/>
          <w:szCs w:val="24"/>
        </w:rPr>
        <w:t>日每天上午8:30至12:00，下午2:30至5:30（北京时间，法定节假日除外）。</w:t>
      </w:r>
    </w:p>
    <w:bookmarkEnd w:id="30"/>
    <w:bookmarkEnd w:id="31"/>
    <w:p w14:paraId="64E7E06A">
      <w:pPr>
        <w:pStyle w:val="36"/>
        <w:widowControl/>
        <w:spacing w:line="560" w:lineRule="exact"/>
        <w:ind w:firstLine="480"/>
        <w:rPr>
          <w:rFonts w:hint="eastAsia" w:ascii="宋体" w:hAnsi="宋体" w:eastAsia="宋体" w:cs="宋体"/>
          <w:sz w:val="24"/>
          <w:szCs w:val="24"/>
        </w:rPr>
      </w:pPr>
      <w:r>
        <w:rPr>
          <w:rFonts w:hint="eastAsia" w:ascii="宋体" w:hAnsi="宋体" w:eastAsia="宋体" w:cs="宋体"/>
          <w:sz w:val="24"/>
          <w:szCs w:val="24"/>
        </w:rPr>
        <w:t>2.地点：在</w:t>
      </w:r>
      <w:r>
        <w:rPr>
          <w:rFonts w:hint="eastAsia" w:ascii="宋体" w:hAnsi="宋体" w:cs="宋体"/>
          <w:sz w:val="24"/>
          <w:szCs w:val="24"/>
        </w:rPr>
        <w:t>三峡枝江网</w:t>
      </w:r>
      <w:r>
        <w:rPr>
          <w:rFonts w:hint="eastAsia" w:ascii="宋体" w:hAnsi="宋体" w:eastAsia="宋体" w:cs="宋体"/>
          <w:sz w:val="24"/>
          <w:szCs w:val="24"/>
        </w:rPr>
        <w:t>附件栏免费发放。</w:t>
      </w:r>
    </w:p>
    <w:p w14:paraId="5049C2E0">
      <w:pPr>
        <w:pStyle w:val="36"/>
        <w:widowControl/>
        <w:spacing w:line="560" w:lineRule="exact"/>
        <w:ind w:firstLine="480"/>
        <w:rPr>
          <w:rFonts w:hint="eastAsia" w:ascii="宋体" w:hAnsi="宋体" w:eastAsia="宋体" w:cs="宋体"/>
          <w:sz w:val="24"/>
          <w:szCs w:val="24"/>
        </w:rPr>
      </w:pPr>
      <w:r>
        <w:rPr>
          <w:rFonts w:hint="eastAsia" w:ascii="宋体" w:hAnsi="宋体" w:eastAsia="宋体" w:cs="宋体"/>
          <w:sz w:val="24"/>
          <w:szCs w:val="24"/>
        </w:rPr>
        <w:t>3.方式：本项目不进行现场报名，实行网上下载竞争性磋商文件。</w:t>
      </w:r>
    </w:p>
    <w:p w14:paraId="3028C89C">
      <w:pPr>
        <w:pStyle w:val="36"/>
        <w:widowControl/>
        <w:spacing w:line="560" w:lineRule="exact"/>
        <w:ind w:firstLine="482"/>
        <w:rPr>
          <w:rFonts w:hint="eastAsia" w:ascii="宋体" w:hAnsi="宋体" w:eastAsia="宋体" w:cs="宋体"/>
          <w:b/>
          <w:bCs/>
          <w:sz w:val="24"/>
          <w:szCs w:val="24"/>
          <w:lang w:val="zh-CN"/>
        </w:rPr>
      </w:pPr>
      <w:r>
        <w:rPr>
          <w:rFonts w:hint="eastAsia" w:ascii="宋体" w:hAnsi="宋体" w:eastAsia="宋体" w:cs="宋体"/>
          <w:b/>
          <w:bCs/>
          <w:sz w:val="24"/>
          <w:szCs w:val="24"/>
        </w:rPr>
        <w:t>四、</w:t>
      </w:r>
      <w:bookmarkEnd w:id="25"/>
      <w:bookmarkEnd w:id="26"/>
      <w:bookmarkEnd w:id="27"/>
      <w:bookmarkEnd w:id="28"/>
      <w:bookmarkEnd w:id="29"/>
      <w:bookmarkStart w:id="32" w:name="_Toc35393634"/>
      <w:bookmarkStart w:id="33" w:name="_Toc28359017"/>
      <w:bookmarkStart w:id="34" w:name="_Toc28359094"/>
      <w:bookmarkStart w:id="35" w:name="_Toc35393803"/>
      <w:r>
        <w:rPr>
          <w:rFonts w:hint="eastAsia" w:ascii="宋体" w:hAnsi="宋体" w:eastAsia="宋体" w:cs="宋体"/>
          <w:b/>
          <w:bCs/>
          <w:sz w:val="24"/>
          <w:szCs w:val="24"/>
          <w:lang w:val="zh-CN"/>
        </w:rPr>
        <w:t>竞争性</w:t>
      </w:r>
      <w:r>
        <w:rPr>
          <w:rFonts w:hint="eastAsia" w:ascii="宋体" w:hAnsi="宋体" w:eastAsia="宋体" w:cs="宋体"/>
          <w:b/>
          <w:bCs/>
          <w:sz w:val="24"/>
          <w:szCs w:val="24"/>
        </w:rPr>
        <w:t>磋商</w:t>
      </w:r>
      <w:r>
        <w:rPr>
          <w:rFonts w:hint="eastAsia" w:ascii="宋体" w:hAnsi="宋体" w:eastAsia="宋体" w:cs="宋体"/>
          <w:b/>
          <w:bCs/>
          <w:sz w:val="24"/>
          <w:szCs w:val="24"/>
          <w:lang w:val="zh-CN"/>
        </w:rPr>
        <w:t>响应文件的递交截止时间和地点：</w:t>
      </w:r>
    </w:p>
    <w:p w14:paraId="7212F1F0">
      <w:pPr>
        <w:pStyle w:val="36"/>
        <w:widowControl/>
        <w:spacing w:line="560" w:lineRule="exact"/>
        <w:ind w:firstLine="480"/>
        <w:rPr>
          <w:rFonts w:hint="eastAsia" w:ascii="宋体" w:hAnsi="宋体" w:eastAsia="宋体" w:cs="宋体"/>
          <w:sz w:val="24"/>
          <w:szCs w:val="24"/>
        </w:rPr>
      </w:pPr>
      <w:r>
        <w:rPr>
          <w:rFonts w:hint="eastAsia" w:ascii="宋体" w:hAnsi="宋体" w:eastAsia="宋体" w:cs="宋体"/>
          <w:sz w:val="24"/>
          <w:szCs w:val="24"/>
        </w:rPr>
        <w:t>1.开始时间：</w:t>
      </w:r>
      <w:r>
        <w:rPr>
          <w:rFonts w:hint="eastAsia" w:ascii="宋体" w:hAnsi="宋体" w:eastAsia="宋体" w:cs="宋体"/>
          <w:sz w:val="24"/>
          <w:szCs w:val="24"/>
          <w:lang w:eastAsia="zh-CN"/>
        </w:rPr>
        <w:t>2026年9月14日</w:t>
      </w:r>
      <w:r>
        <w:rPr>
          <w:rFonts w:hint="eastAsia" w:ascii="宋体" w:hAnsi="宋体" w:eastAsia="宋体" w:cs="宋体"/>
          <w:sz w:val="24"/>
          <w:szCs w:val="24"/>
        </w:rPr>
        <w:t>9时00分；</w:t>
      </w:r>
    </w:p>
    <w:p w14:paraId="2D06EC5E">
      <w:pPr>
        <w:pStyle w:val="36"/>
        <w:widowControl/>
        <w:spacing w:line="560" w:lineRule="exact"/>
        <w:ind w:firstLine="480"/>
        <w:rPr>
          <w:rFonts w:hint="eastAsia" w:ascii="宋体" w:hAnsi="宋体" w:eastAsia="宋体" w:cs="宋体"/>
          <w:sz w:val="24"/>
          <w:szCs w:val="24"/>
        </w:rPr>
      </w:pPr>
      <w:r>
        <w:rPr>
          <w:rFonts w:hint="eastAsia" w:ascii="宋体" w:hAnsi="宋体" w:eastAsia="宋体" w:cs="宋体"/>
          <w:sz w:val="24"/>
          <w:szCs w:val="24"/>
        </w:rPr>
        <w:t>2.截止时间：</w:t>
      </w:r>
      <w:r>
        <w:rPr>
          <w:rFonts w:hint="eastAsia" w:ascii="宋体" w:hAnsi="宋体" w:eastAsia="宋体" w:cs="宋体"/>
          <w:sz w:val="24"/>
          <w:szCs w:val="24"/>
          <w:lang w:eastAsia="zh-CN"/>
        </w:rPr>
        <w:t>2026年9月14日</w:t>
      </w:r>
      <w:r>
        <w:rPr>
          <w:rFonts w:hint="eastAsia" w:ascii="宋体" w:hAnsi="宋体" w:eastAsia="宋体" w:cs="宋体"/>
          <w:sz w:val="24"/>
          <w:szCs w:val="24"/>
        </w:rPr>
        <w:t>9时30分；</w:t>
      </w:r>
    </w:p>
    <w:p w14:paraId="2E79F7D1">
      <w:pPr>
        <w:pStyle w:val="36"/>
        <w:widowControl/>
        <w:spacing w:line="560" w:lineRule="exact"/>
        <w:ind w:firstLine="480"/>
        <w:rPr>
          <w:rFonts w:hint="eastAsia" w:ascii="宋体" w:hAnsi="宋体" w:eastAsia="宋体" w:cs="宋体"/>
          <w:sz w:val="24"/>
          <w:szCs w:val="24"/>
        </w:rPr>
      </w:pPr>
      <w:r>
        <w:rPr>
          <w:rFonts w:hint="eastAsia" w:ascii="宋体" w:hAnsi="宋体" w:eastAsia="宋体" w:cs="宋体"/>
          <w:sz w:val="24"/>
          <w:szCs w:val="24"/>
        </w:rPr>
        <w:t>3.开标地点：湖北君冠建设工程项目管理有限公司（枝江市马店路12号建宜小区办公楼三楼）会议室。（逾期送达或未按规定密封的响应文件，采购人将拒收。）</w:t>
      </w:r>
    </w:p>
    <w:p w14:paraId="0C672D5B">
      <w:pPr>
        <w:pStyle w:val="36"/>
        <w:widowControl/>
        <w:spacing w:line="560" w:lineRule="exact"/>
        <w:ind w:firstLine="480"/>
        <w:rPr>
          <w:rFonts w:hint="eastAsia" w:ascii="宋体" w:hAnsi="宋体" w:eastAsia="宋体" w:cs="宋体"/>
          <w:sz w:val="24"/>
          <w:szCs w:val="24"/>
          <w:lang w:val="zh-CN"/>
        </w:rPr>
      </w:pPr>
      <w:r>
        <w:rPr>
          <w:rFonts w:ascii="宋体" w:hAnsi="宋体" w:eastAsia="宋体" w:cs="宋体"/>
          <w:sz w:val="24"/>
          <w:szCs w:val="24"/>
          <w:lang w:val="zh-CN"/>
        </w:rPr>
        <w:t>4</w:t>
      </w:r>
      <w:r>
        <w:rPr>
          <w:rFonts w:hint="eastAsia" w:ascii="宋体" w:hAnsi="宋体" w:eastAsia="宋体" w:cs="宋体"/>
          <w:sz w:val="24"/>
          <w:szCs w:val="24"/>
        </w:rPr>
        <w:t>.</w:t>
      </w:r>
      <w:r>
        <w:rPr>
          <w:rFonts w:hint="eastAsia" w:ascii="宋体" w:hAnsi="宋体" w:eastAsia="宋体" w:cs="宋体"/>
          <w:sz w:val="24"/>
          <w:szCs w:val="24"/>
          <w:lang w:val="zh-CN"/>
        </w:rPr>
        <w:t>本项目磋商</w:t>
      </w:r>
      <w:r>
        <w:rPr>
          <w:rFonts w:hint="eastAsia" w:ascii="宋体" w:hAnsi="宋体" w:eastAsia="宋体" w:cs="宋体"/>
          <w:sz w:val="24"/>
          <w:szCs w:val="24"/>
        </w:rPr>
        <w:t>会议</w:t>
      </w:r>
      <w:r>
        <w:rPr>
          <w:rFonts w:hint="eastAsia" w:ascii="宋体" w:hAnsi="宋体" w:eastAsia="宋体" w:cs="宋体"/>
          <w:sz w:val="24"/>
          <w:szCs w:val="24"/>
          <w:lang w:val="zh-CN"/>
        </w:rPr>
        <w:t>将于响应文件递交截止的同一时间在湖北君冠建设工程项目管理有限公司（枝江市马店路12号建宜小区办公楼三楼）会议室进行。供应商的法定代表人或其委托代理人应携带身份证明文件原件（法定代表人身份证明或法人授权委托书）和第二代有效身份证原件准时参加开标会，否则由磋商小组按竞争性磋商文件要求处理。投标截止时间与开标时间是否有变化，请关注本次采购过程中发布的更正公告或澄清修改文件中的相关信息。</w:t>
      </w:r>
    </w:p>
    <w:p w14:paraId="12019DB0">
      <w:pPr>
        <w:pStyle w:val="36"/>
        <w:widowControl/>
        <w:spacing w:line="560" w:lineRule="exact"/>
        <w:ind w:firstLine="480"/>
        <w:rPr>
          <w:rFonts w:hint="eastAsia" w:ascii="宋体" w:hAnsi="宋体" w:eastAsia="宋体" w:cs="宋体"/>
          <w:sz w:val="24"/>
          <w:szCs w:val="24"/>
          <w:lang w:val="zh-CN"/>
        </w:rPr>
      </w:pPr>
      <w:r>
        <w:rPr>
          <w:rFonts w:hint="eastAsia" w:ascii="宋体" w:hAnsi="宋体" w:eastAsia="宋体" w:cs="宋体"/>
          <w:sz w:val="24"/>
          <w:szCs w:val="24"/>
        </w:rPr>
        <w:t>5.</w:t>
      </w:r>
      <w:r>
        <w:rPr>
          <w:rFonts w:hint="eastAsia" w:ascii="宋体" w:hAnsi="宋体" w:eastAsia="宋体" w:cs="宋体"/>
          <w:sz w:val="24"/>
          <w:szCs w:val="24"/>
          <w:lang w:val="zh-CN"/>
        </w:rPr>
        <w:t>本项目采购实行资格后审，资格审查的标准和条件详见竞争性磋商文件规定，资格后审不合格的供应商的磋商响应文件将作废标处理，磋商过程所产生的全部费用由供应商自行承担。</w:t>
      </w:r>
    </w:p>
    <w:p w14:paraId="084241E6">
      <w:pPr>
        <w:pStyle w:val="35"/>
        <w:spacing w:line="560" w:lineRule="exact"/>
        <w:ind w:firstLine="482" w:firstLineChars="200"/>
        <w:jc w:val="left"/>
        <w:rPr>
          <w:rFonts w:hint="eastAsia" w:ascii="宋体" w:hAnsi="宋体" w:cs="宋体"/>
          <w:b/>
          <w:bCs/>
          <w:sz w:val="24"/>
          <w:szCs w:val="24"/>
        </w:rPr>
      </w:pPr>
      <w:r>
        <w:rPr>
          <w:rFonts w:hint="eastAsia" w:ascii="宋体" w:hAnsi="宋体" w:cs="宋体"/>
          <w:b/>
          <w:bCs/>
          <w:sz w:val="24"/>
          <w:szCs w:val="24"/>
        </w:rPr>
        <w:t>五、公告发布媒介及时间： </w:t>
      </w:r>
    </w:p>
    <w:p w14:paraId="24680065">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1.公告发布媒介：三峡枝江网上发布。</w:t>
      </w:r>
    </w:p>
    <w:p w14:paraId="29431547">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2.公告发布时间：竞争性磋商公告发布起始时间为</w:t>
      </w:r>
      <w:r>
        <w:rPr>
          <w:rFonts w:hint="eastAsia" w:ascii="宋体" w:hAnsi="宋体" w:cs="宋体"/>
          <w:sz w:val="24"/>
          <w:szCs w:val="24"/>
          <w:lang w:eastAsia="zh-CN"/>
        </w:rPr>
        <w:t>2026年9月</w:t>
      </w:r>
      <w:r>
        <w:rPr>
          <w:rFonts w:hint="eastAsia" w:ascii="宋体" w:hAnsi="宋体" w:cs="宋体"/>
          <w:sz w:val="24"/>
          <w:szCs w:val="24"/>
          <w:lang w:val="en-US" w:eastAsia="zh-CN"/>
        </w:rPr>
        <w:t>1</w:t>
      </w:r>
      <w:r>
        <w:rPr>
          <w:rFonts w:hint="eastAsia" w:ascii="宋体" w:hAnsi="宋体" w:cs="宋体"/>
          <w:sz w:val="24"/>
          <w:szCs w:val="24"/>
        </w:rPr>
        <w:t>日。</w:t>
      </w:r>
    </w:p>
    <w:p w14:paraId="30FE2A3E">
      <w:pPr>
        <w:pStyle w:val="35"/>
        <w:spacing w:line="560" w:lineRule="exact"/>
        <w:ind w:firstLine="482" w:firstLineChars="200"/>
        <w:jc w:val="left"/>
        <w:rPr>
          <w:rFonts w:hint="eastAsia" w:ascii="宋体" w:hAnsi="宋体" w:cs="宋体"/>
          <w:sz w:val="24"/>
          <w:szCs w:val="24"/>
        </w:rPr>
      </w:pPr>
      <w:r>
        <w:rPr>
          <w:rFonts w:hint="eastAsia" w:ascii="宋体" w:hAnsi="宋体" w:cs="宋体"/>
          <w:b/>
          <w:bCs/>
          <w:sz w:val="24"/>
          <w:szCs w:val="24"/>
        </w:rPr>
        <w:t>六、公告期限</w:t>
      </w:r>
      <w:bookmarkEnd w:id="32"/>
      <w:bookmarkEnd w:id="33"/>
      <w:bookmarkEnd w:id="34"/>
      <w:bookmarkEnd w:id="35"/>
      <w:r>
        <w:rPr>
          <w:rFonts w:hint="eastAsia" w:ascii="宋体" w:hAnsi="宋体" w:cs="宋体"/>
          <w:b/>
          <w:bCs/>
          <w:sz w:val="24"/>
          <w:szCs w:val="24"/>
        </w:rPr>
        <w:t>：</w:t>
      </w:r>
      <w:r>
        <w:rPr>
          <w:rFonts w:hint="eastAsia" w:ascii="宋体" w:hAnsi="宋体" w:cs="宋体"/>
          <w:sz w:val="24"/>
          <w:szCs w:val="24"/>
        </w:rPr>
        <w:t>自本公告发布之日起3个工作日。</w:t>
      </w:r>
    </w:p>
    <w:p w14:paraId="16F7C6D5">
      <w:pPr>
        <w:pStyle w:val="35"/>
        <w:spacing w:line="560" w:lineRule="exact"/>
        <w:ind w:firstLine="482" w:firstLineChars="200"/>
        <w:jc w:val="left"/>
        <w:rPr>
          <w:rFonts w:hint="eastAsia" w:ascii="宋体" w:hAnsi="宋体" w:cs="宋体"/>
          <w:b/>
          <w:bCs/>
          <w:sz w:val="24"/>
          <w:szCs w:val="24"/>
        </w:rPr>
      </w:pPr>
      <w:bookmarkStart w:id="36" w:name="_Toc35393805"/>
      <w:bookmarkStart w:id="37" w:name="_Toc28359095"/>
      <w:bookmarkStart w:id="38" w:name="_Toc28359018"/>
      <w:bookmarkStart w:id="39" w:name="_Toc35393636"/>
      <w:bookmarkStart w:id="40" w:name="_Toc54013242"/>
      <w:r>
        <w:rPr>
          <w:rFonts w:hint="eastAsia" w:ascii="宋体" w:hAnsi="宋体" w:cs="宋体"/>
          <w:b/>
          <w:bCs/>
          <w:sz w:val="24"/>
          <w:szCs w:val="24"/>
        </w:rPr>
        <w:t>七、凡对本次采购提出询问，请按以下方式联系</w:t>
      </w:r>
      <w:bookmarkEnd w:id="36"/>
      <w:bookmarkEnd w:id="37"/>
      <w:bookmarkEnd w:id="38"/>
      <w:bookmarkEnd w:id="39"/>
      <w:bookmarkEnd w:id="40"/>
    </w:p>
    <w:p w14:paraId="63433109">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1.采购人信息</w:t>
      </w:r>
    </w:p>
    <w:p w14:paraId="415799CB">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名 称：枝江市问安镇财政所</w:t>
      </w:r>
    </w:p>
    <w:p w14:paraId="3D580739">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地 址：枝江市问安镇向阳路12号</w:t>
      </w:r>
    </w:p>
    <w:p w14:paraId="24ECDA89">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联系方式：13872524398</w:t>
      </w:r>
    </w:p>
    <w:p w14:paraId="0646891B">
      <w:pPr>
        <w:pStyle w:val="35"/>
        <w:spacing w:line="560" w:lineRule="exact"/>
        <w:ind w:firstLine="480" w:firstLineChars="200"/>
        <w:jc w:val="left"/>
        <w:rPr>
          <w:rFonts w:hint="eastAsia" w:ascii="宋体" w:hAnsi="宋体" w:cs="宋体"/>
          <w:sz w:val="24"/>
          <w:szCs w:val="24"/>
        </w:rPr>
      </w:pPr>
    </w:p>
    <w:p w14:paraId="2F862015">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2.采购代理机构信息</w:t>
      </w:r>
    </w:p>
    <w:p w14:paraId="2421D0FC">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名 称：湖北君冠建设工程项目管理有限公司</w:t>
      </w:r>
    </w:p>
    <w:p w14:paraId="4BEC26EA">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地 址：枝江市马店路12号建宜小区办公楼三楼</w:t>
      </w:r>
    </w:p>
    <w:p w14:paraId="01042238">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联系方式：13986778412</w:t>
      </w:r>
    </w:p>
    <w:p w14:paraId="50F6BFD0">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 </w:t>
      </w:r>
    </w:p>
    <w:p w14:paraId="0E3FCFDF">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3.项目联系方式</w:t>
      </w:r>
    </w:p>
    <w:p w14:paraId="1AAF8E5C">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项目联系人：李虎</w:t>
      </w:r>
    </w:p>
    <w:p w14:paraId="0F55107B">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电 话：13986778412</w:t>
      </w:r>
    </w:p>
    <w:p w14:paraId="48D0F92F">
      <w:pPr>
        <w:pStyle w:val="35"/>
        <w:spacing w:line="560" w:lineRule="exact"/>
        <w:ind w:firstLine="480" w:firstLineChars="200"/>
        <w:jc w:val="left"/>
        <w:rPr>
          <w:rFonts w:hint="eastAsia" w:ascii="宋体" w:hAnsi="宋体" w:cs="宋体"/>
          <w:sz w:val="24"/>
          <w:szCs w:val="24"/>
        </w:rPr>
      </w:pPr>
    </w:p>
    <w:p w14:paraId="5F6608E9">
      <w:pPr>
        <w:pStyle w:val="35"/>
        <w:spacing w:line="560" w:lineRule="exact"/>
        <w:ind w:firstLine="480" w:firstLineChars="200"/>
        <w:jc w:val="left"/>
        <w:rPr>
          <w:rFonts w:hint="eastAsia" w:ascii="宋体" w:hAnsi="宋体" w:cs="宋体"/>
          <w:sz w:val="24"/>
          <w:szCs w:val="24"/>
        </w:rPr>
      </w:pPr>
    </w:p>
    <w:p w14:paraId="39A6F962">
      <w:pPr>
        <w:pStyle w:val="35"/>
        <w:spacing w:line="560" w:lineRule="exact"/>
        <w:ind w:firstLine="480" w:firstLineChars="200"/>
        <w:jc w:val="left"/>
        <w:rPr>
          <w:rFonts w:hint="eastAsia" w:ascii="宋体" w:hAnsi="宋体" w:cs="宋体"/>
          <w:sz w:val="24"/>
          <w:szCs w:val="24"/>
        </w:rPr>
      </w:pPr>
    </w:p>
    <w:p w14:paraId="0CF6B9EB">
      <w:pPr>
        <w:pStyle w:val="35"/>
        <w:spacing w:line="560" w:lineRule="exact"/>
        <w:ind w:firstLine="480" w:firstLineChars="200"/>
        <w:jc w:val="left"/>
        <w:rPr>
          <w:rFonts w:hint="eastAsia" w:ascii="宋体" w:hAnsi="宋体" w:cs="宋体"/>
          <w:sz w:val="24"/>
          <w:szCs w:val="24"/>
        </w:rPr>
      </w:pPr>
    </w:p>
    <w:p w14:paraId="013E1690">
      <w:pPr>
        <w:pStyle w:val="35"/>
        <w:spacing w:line="560" w:lineRule="exact"/>
        <w:ind w:firstLine="480" w:firstLineChars="200"/>
        <w:jc w:val="left"/>
        <w:rPr>
          <w:rFonts w:hint="eastAsia" w:ascii="宋体" w:hAnsi="宋体" w:cs="宋体"/>
          <w:sz w:val="24"/>
          <w:szCs w:val="24"/>
        </w:rPr>
      </w:pPr>
    </w:p>
    <w:p w14:paraId="0E84E3DB">
      <w:pPr>
        <w:pStyle w:val="35"/>
        <w:spacing w:line="560" w:lineRule="exact"/>
        <w:ind w:firstLine="480" w:firstLineChars="200"/>
        <w:jc w:val="left"/>
        <w:rPr>
          <w:rFonts w:hint="eastAsia" w:ascii="宋体" w:hAnsi="宋体" w:cs="宋体"/>
          <w:sz w:val="24"/>
          <w:szCs w:val="24"/>
        </w:rPr>
      </w:pPr>
    </w:p>
    <w:p w14:paraId="7136CE6B">
      <w:pPr>
        <w:rPr>
          <w:rFonts w:hint="eastAsia" w:ascii="宋体" w:hAnsi="宋体" w:eastAsia="宋体" w:cs="宋体"/>
        </w:rPr>
      </w:pPr>
    </w:p>
    <w:p w14:paraId="58AFD7FF">
      <w:pPr>
        <w:pStyle w:val="2"/>
      </w:pPr>
    </w:p>
    <w:p w14:paraId="7FA6B976">
      <w:pPr>
        <w:rPr>
          <w:rFonts w:hint="eastAsia" w:ascii="宋体" w:hAnsi="宋体" w:eastAsia="宋体" w:cs="宋体"/>
        </w:rPr>
      </w:pPr>
    </w:p>
    <w:p w14:paraId="602A32C8">
      <w:pPr>
        <w:pStyle w:val="2"/>
        <w:rPr>
          <w:rFonts w:hint="eastAsia" w:ascii="宋体" w:hAnsi="宋体" w:cs="宋体"/>
        </w:rPr>
      </w:pPr>
    </w:p>
    <w:p w14:paraId="13041460">
      <w:pPr>
        <w:pStyle w:val="2"/>
        <w:rPr>
          <w:rFonts w:hint="eastAsia" w:ascii="宋体" w:hAnsi="宋体" w:cs="宋体"/>
        </w:rPr>
      </w:pPr>
    </w:p>
    <w:p w14:paraId="7EDED4C4">
      <w:pPr>
        <w:pStyle w:val="2"/>
        <w:rPr>
          <w:rFonts w:hint="eastAsia" w:ascii="宋体" w:hAnsi="宋体" w:cs="宋体"/>
        </w:rPr>
      </w:pPr>
    </w:p>
    <w:p w14:paraId="282B757D">
      <w:pPr>
        <w:pStyle w:val="2"/>
        <w:rPr>
          <w:rFonts w:hint="eastAsia" w:ascii="宋体" w:hAnsi="宋体" w:cs="宋体"/>
        </w:rPr>
      </w:pPr>
    </w:p>
    <w:p w14:paraId="3D23FFD0">
      <w:pPr>
        <w:pStyle w:val="2"/>
        <w:rPr>
          <w:rFonts w:hint="eastAsia" w:ascii="宋体" w:hAnsi="宋体" w:cs="宋体"/>
        </w:rPr>
      </w:pPr>
    </w:p>
    <w:p w14:paraId="1459C7E9">
      <w:pPr>
        <w:pStyle w:val="2"/>
        <w:rPr>
          <w:rFonts w:hint="eastAsia" w:ascii="宋体" w:hAnsi="宋体" w:cs="宋体"/>
        </w:rPr>
      </w:pPr>
    </w:p>
    <w:p w14:paraId="3A7BEF8D">
      <w:pPr>
        <w:pStyle w:val="2"/>
        <w:rPr>
          <w:rFonts w:hint="eastAsia" w:ascii="宋体" w:hAnsi="宋体" w:cs="宋体"/>
        </w:rPr>
      </w:pPr>
    </w:p>
    <w:p w14:paraId="7514BA6A">
      <w:pPr>
        <w:pStyle w:val="2"/>
        <w:rPr>
          <w:rFonts w:hint="eastAsia" w:ascii="宋体" w:hAnsi="宋体" w:cs="宋体"/>
        </w:rPr>
      </w:pPr>
    </w:p>
    <w:p w14:paraId="2AAE6CC3">
      <w:pPr>
        <w:pStyle w:val="2"/>
        <w:rPr>
          <w:rFonts w:hint="eastAsia" w:ascii="宋体" w:hAnsi="宋体" w:cs="宋体"/>
        </w:rPr>
      </w:pPr>
    </w:p>
    <w:p w14:paraId="35A0E43E">
      <w:pPr>
        <w:pStyle w:val="35"/>
        <w:spacing w:line="460" w:lineRule="exact"/>
        <w:rPr>
          <w:rFonts w:hint="eastAsia" w:ascii="宋体" w:hAnsi="宋体" w:cs="宋体"/>
          <w:b/>
          <w:bCs/>
          <w:sz w:val="36"/>
          <w:szCs w:val="36"/>
        </w:rPr>
      </w:pPr>
    </w:p>
    <w:p w14:paraId="0A9FB058">
      <w:pPr>
        <w:pStyle w:val="35"/>
        <w:spacing w:line="360" w:lineRule="auto"/>
        <w:jc w:val="center"/>
        <w:rPr>
          <w:rFonts w:hint="eastAsia" w:ascii="宋体" w:hAnsi="宋体" w:cs="宋体"/>
          <w:sz w:val="30"/>
          <w:szCs w:val="30"/>
        </w:rPr>
      </w:pPr>
      <w:r>
        <w:rPr>
          <w:rFonts w:hint="eastAsia" w:ascii="宋体" w:hAnsi="宋体" w:cs="宋体"/>
          <w:b/>
          <w:bCs/>
          <w:sz w:val="36"/>
          <w:szCs w:val="36"/>
        </w:rPr>
        <w:t>第二章</w:t>
      </w:r>
      <w:bookmarkStart w:id="41" w:name="_Toc16938518"/>
      <w:bookmarkEnd w:id="41"/>
      <w:bookmarkStart w:id="42" w:name="_Toc20823274"/>
      <w:bookmarkEnd w:id="42"/>
      <w:bookmarkStart w:id="43" w:name="_Toc120614213"/>
      <w:bookmarkEnd w:id="43"/>
      <w:bookmarkStart w:id="44" w:name="_Toc513029202"/>
      <w:bookmarkEnd w:id="44"/>
      <w:bookmarkStart w:id="45" w:name="_Toc455227390"/>
      <w:bookmarkEnd w:id="45"/>
      <w:r>
        <w:rPr>
          <w:rFonts w:hint="eastAsia" w:ascii="宋体" w:hAnsi="宋体" w:cs="宋体"/>
          <w:b/>
          <w:bCs/>
          <w:sz w:val="36"/>
          <w:szCs w:val="36"/>
        </w:rPr>
        <w:t>供应商须知</w:t>
      </w:r>
      <w:bookmarkEnd w:id="14"/>
    </w:p>
    <w:p w14:paraId="161FFB9F">
      <w:pPr>
        <w:pStyle w:val="4"/>
        <w:keepNext w:val="0"/>
        <w:keepLines w:val="0"/>
        <w:kinsoku w:val="0"/>
        <w:overflowPunct w:val="0"/>
        <w:autoSpaceDE w:val="0"/>
        <w:autoSpaceDN w:val="0"/>
        <w:spacing w:before="0" w:after="0" w:line="360" w:lineRule="auto"/>
        <w:rPr>
          <w:rFonts w:hint="eastAsia" w:cs="宋体"/>
        </w:rPr>
      </w:pPr>
      <w:bookmarkStart w:id="46" w:name="_Toc281"/>
      <w:r>
        <w:rPr>
          <w:rFonts w:hint="eastAsia" w:cs="宋体"/>
          <w:sz w:val="30"/>
          <w:szCs w:val="30"/>
        </w:rPr>
        <w:t>供应商须知前附表</w:t>
      </w:r>
      <w:bookmarkEnd w:id="46"/>
    </w:p>
    <w:tbl>
      <w:tblPr>
        <w:tblStyle w:val="15"/>
        <w:tblW w:w="9474" w:type="dxa"/>
        <w:tblInd w:w="-37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0"/>
        <w:gridCol w:w="1993"/>
        <w:gridCol w:w="6671"/>
      </w:tblGrid>
      <w:tr w14:paraId="388211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6" w:hRule="atLeast"/>
          <w:tblHeader/>
        </w:trPr>
        <w:tc>
          <w:tcPr>
            <w:tcW w:w="810" w:type="dxa"/>
            <w:noWrap/>
            <w:vAlign w:val="center"/>
          </w:tcPr>
          <w:p w14:paraId="4D35E7C8">
            <w:pPr>
              <w:pStyle w:val="39"/>
              <w:kinsoku w:val="0"/>
              <w:overflowPunct w:val="0"/>
              <w:autoSpaceDE w:val="0"/>
              <w:autoSpaceDN w:val="0"/>
              <w:spacing w:line="460" w:lineRule="exact"/>
              <w:ind w:firstLine="0" w:firstLineChars="0"/>
              <w:jc w:val="center"/>
              <w:rPr>
                <w:rFonts w:hint="eastAsia" w:ascii="宋体" w:hAnsi="宋体" w:cs="宋体"/>
                <w:b/>
                <w:bCs/>
                <w:szCs w:val="24"/>
              </w:rPr>
            </w:pPr>
            <w:r>
              <w:rPr>
                <w:rFonts w:hint="eastAsia" w:ascii="宋体" w:hAnsi="宋体" w:cs="宋体"/>
                <w:b/>
                <w:bCs/>
                <w:szCs w:val="24"/>
              </w:rPr>
              <w:t>序号</w:t>
            </w:r>
          </w:p>
        </w:tc>
        <w:tc>
          <w:tcPr>
            <w:tcW w:w="1993" w:type="dxa"/>
            <w:noWrap/>
            <w:vAlign w:val="center"/>
          </w:tcPr>
          <w:p w14:paraId="4145ED08">
            <w:pPr>
              <w:pStyle w:val="39"/>
              <w:kinsoku w:val="0"/>
              <w:overflowPunct w:val="0"/>
              <w:autoSpaceDE w:val="0"/>
              <w:autoSpaceDN w:val="0"/>
              <w:spacing w:line="460" w:lineRule="exact"/>
              <w:ind w:firstLine="0" w:firstLineChars="0"/>
              <w:jc w:val="center"/>
              <w:rPr>
                <w:rFonts w:hint="eastAsia" w:ascii="宋体" w:hAnsi="宋体" w:cs="宋体"/>
                <w:b/>
                <w:bCs/>
                <w:szCs w:val="24"/>
              </w:rPr>
            </w:pPr>
            <w:r>
              <w:rPr>
                <w:rFonts w:hint="eastAsia" w:ascii="宋体" w:hAnsi="宋体" w:cs="宋体"/>
                <w:b/>
                <w:bCs/>
                <w:szCs w:val="24"/>
              </w:rPr>
              <w:t>条款名称</w:t>
            </w:r>
          </w:p>
        </w:tc>
        <w:tc>
          <w:tcPr>
            <w:tcW w:w="6671" w:type="dxa"/>
            <w:noWrap/>
            <w:vAlign w:val="center"/>
          </w:tcPr>
          <w:p w14:paraId="12987D35">
            <w:pPr>
              <w:pStyle w:val="39"/>
              <w:kinsoku w:val="0"/>
              <w:overflowPunct w:val="0"/>
              <w:autoSpaceDE w:val="0"/>
              <w:autoSpaceDN w:val="0"/>
              <w:spacing w:line="460" w:lineRule="exact"/>
              <w:ind w:firstLine="482"/>
              <w:jc w:val="center"/>
              <w:rPr>
                <w:rFonts w:hint="eastAsia" w:ascii="宋体" w:hAnsi="宋体" w:cs="宋体"/>
                <w:b/>
                <w:bCs/>
                <w:szCs w:val="24"/>
              </w:rPr>
            </w:pPr>
            <w:r>
              <w:rPr>
                <w:rFonts w:hint="eastAsia" w:ascii="宋体" w:hAnsi="宋体" w:cs="宋体"/>
                <w:b/>
                <w:bCs/>
                <w:szCs w:val="24"/>
              </w:rPr>
              <w:t>编列内容规定</w:t>
            </w:r>
          </w:p>
        </w:tc>
      </w:tr>
      <w:tr w14:paraId="2C5C08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810" w:type="dxa"/>
            <w:noWrap/>
            <w:vAlign w:val="center"/>
          </w:tcPr>
          <w:p w14:paraId="21830484">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1</w:t>
            </w:r>
          </w:p>
        </w:tc>
        <w:tc>
          <w:tcPr>
            <w:tcW w:w="1993" w:type="dxa"/>
            <w:noWrap/>
            <w:vAlign w:val="center"/>
          </w:tcPr>
          <w:p w14:paraId="1BA4A1CD">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项目名称</w:t>
            </w:r>
          </w:p>
        </w:tc>
        <w:tc>
          <w:tcPr>
            <w:tcW w:w="6671" w:type="dxa"/>
            <w:noWrap/>
            <w:vAlign w:val="center"/>
          </w:tcPr>
          <w:p w14:paraId="203B84A4">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枝江市 2026 年农村综合性改革试点试验项目绩效评价单位采购</w:t>
            </w:r>
          </w:p>
        </w:tc>
      </w:tr>
      <w:tr w14:paraId="3AFDD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50" w:hRule="atLeast"/>
        </w:trPr>
        <w:tc>
          <w:tcPr>
            <w:tcW w:w="810" w:type="dxa"/>
            <w:noWrap/>
            <w:vAlign w:val="center"/>
          </w:tcPr>
          <w:p w14:paraId="3822B5A1">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2</w:t>
            </w:r>
          </w:p>
        </w:tc>
        <w:tc>
          <w:tcPr>
            <w:tcW w:w="1993" w:type="dxa"/>
            <w:noWrap/>
            <w:vAlign w:val="center"/>
          </w:tcPr>
          <w:p w14:paraId="2B8B7ECB">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采购人</w:t>
            </w:r>
          </w:p>
        </w:tc>
        <w:tc>
          <w:tcPr>
            <w:tcW w:w="6671" w:type="dxa"/>
            <w:noWrap/>
            <w:vAlign w:val="center"/>
          </w:tcPr>
          <w:p w14:paraId="0B747474">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采购人：枝江市问安镇财政所</w:t>
            </w:r>
          </w:p>
          <w:p w14:paraId="1BD1E17A">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联系人：代效华</w:t>
            </w:r>
          </w:p>
          <w:p w14:paraId="19E0A591">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联系电话：13872524398</w:t>
            </w:r>
          </w:p>
          <w:p w14:paraId="36FB1AFD">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地址：枝江市问安镇向阳路12号</w:t>
            </w:r>
          </w:p>
        </w:tc>
      </w:tr>
      <w:tr w14:paraId="24D40C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35" w:hRule="atLeast"/>
        </w:trPr>
        <w:tc>
          <w:tcPr>
            <w:tcW w:w="810" w:type="dxa"/>
            <w:noWrap/>
            <w:vAlign w:val="center"/>
          </w:tcPr>
          <w:p w14:paraId="7C71420C">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3</w:t>
            </w:r>
          </w:p>
        </w:tc>
        <w:tc>
          <w:tcPr>
            <w:tcW w:w="1993" w:type="dxa"/>
            <w:noWrap/>
            <w:vAlign w:val="center"/>
          </w:tcPr>
          <w:p w14:paraId="71D83AF1">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采购代理机构</w:t>
            </w:r>
          </w:p>
        </w:tc>
        <w:tc>
          <w:tcPr>
            <w:tcW w:w="6671" w:type="dxa"/>
            <w:noWrap/>
            <w:vAlign w:val="center"/>
          </w:tcPr>
          <w:p w14:paraId="0B32F60A">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采购代理机构：湖北君冠建设工程项目管理有限公司</w:t>
            </w:r>
          </w:p>
          <w:p w14:paraId="104E0C3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联系人：李虎</w:t>
            </w:r>
          </w:p>
          <w:p w14:paraId="473D5C06">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联系电话：13986778412</w:t>
            </w:r>
          </w:p>
          <w:p w14:paraId="406370FE">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 xml:space="preserve">地址：枝江市马店路12号建宜小区办公楼三楼 </w:t>
            </w:r>
          </w:p>
        </w:tc>
      </w:tr>
      <w:tr w14:paraId="38F3C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atLeast"/>
        </w:trPr>
        <w:tc>
          <w:tcPr>
            <w:tcW w:w="810" w:type="dxa"/>
            <w:noWrap/>
            <w:vAlign w:val="center"/>
          </w:tcPr>
          <w:p w14:paraId="7F8DA6FB">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4</w:t>
            </w:r>
          </w:p>
        </w:tc>
        <w:tc>
          <w:tcPr>
            <w:tcW w:w="1993" w:type="dxa"/>
            <w:noWrap/>
            <w:vAlign w:val="center"/>
          </w:tcPr>
          <w:p w14:paraId="4683EF6A">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供应商资格条件</w:t>
            </w:r>
          </w:p>
        </w:tc>
        <w:tc>
          <w:tcPr>
            <w:tcW w:w="6671" w:type="dxa"/>
            <w:noWrap/>
            <w:vAlign w:val="center"/>
          </w:tcPr>
          <w:p w14:paraId="64357FC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1.满足《中华人民共和国政府采购法》第二十二条规定，即：</w:t>
            </w:r>
          </w:p>
          <w:p w14:paraId="7C69A3FC">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（1）具有独立承担民事责任的能力；</w:t>
            </w:r>
          </w:p>
          <w:p w14:paraId="5C1BAEC1">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（2）具有良好的商业信誉和健全的财务会计制度；</w:t>
            </w:r>
          </w:p>
          <w:p w14:paraId="40B76355">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（3）具有履行合同所必需的设备和专业技术能力；</w:t>
            </w:r>
          </w:p>
          <w:p w14:paraId="731C96C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（4）有依法缴纳税收和社会保障资金的良好记录；</w:t>
            </w:r>
          </w:p>
          <w:p w14:paraId="1757E652">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（5）参加政府采购活动前三年内，在经营活动中没有重大违法记录；</w:t>
            </w:r>
          </w:p>
          <w:p w14:paraId="65BF689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（6）法律、行政法规规定的其他条件。</w:t>
            </w:r>
          </w:p>
          <w:p w14:paraId="28EBB23C">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2.单位负责人为同一人或者存在直接控股、管理关系的不同供应商，不得参加本项目同一合同项下的政府采购活动。</w:t>
            </w:r>
          </w:p>
          <w:p w14:paraId="2C12FD9F">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3.为本采购项目提供整体设计、规范编制或者项目管理、监理、检测等服务的，不得再参加本项目的其他招标采购活动。</w:t>
            </w:r>
          </w:p>
          <w:p w14:paraId="70B13053">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4.未被列入失信被执行人、重大税收违法案件当事人名单，未被列入政府采购严重违法失信行为记录名单。</w:t>
            </w:r>
          </w:p>
          <w:p w14:paraId="47503CFA">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5.落实政府采购政策需满足的资格要求：本项目落实《政府采购促进中小企业发展管理办法》（财库〔2020〕46号）文件精神，为专门面向中小微企业采购项目，依据国务院批准的中小企业划分标准，供应商应为中型企业、小型企业或微型企业。</w:t>
            </w:r>
          </w:p>
          <w:p w14:paraId="150E5D14">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6.本项目的特定资格要求：</w:t>
            </w:r>
          </w:p>
          <w:p w14:paraId="42AE4259">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（1）供应商投标截止时间当天，“信用中国”网站（www.creditchina.gov.cn）、中国政府采购网查询，供应商未被列入信用记录失信被执行人、重大税收违法案件当事人名单、政府采购严重违法失信行为记录名单。</w:t>
            </w:r>
          </w:p>
          <w:p w14:paraId="35131052">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w:t>
            </w:r>
            <w:r>
              <w:rPr>
                <w:rFonts w:hint="eastAsia" w:ascii="宋体" w:hAnsi="宋体" w:cs="宋体"/>
                <w:szCs w:val="24"/>
                <w:lang w:val="en-US" w:eastAsia="zh-CN"/>
              </w:rPr>
              <w:t>2</w:t>
            </w:r>
            <w:r>
              <w:rPr>
                <w:rFonts w:hint="eastAsia" w:ascii="宋体" w:hAnsi="宋体" w:cs="宋体"/>
                <w:szCs w:val="24"/>
              </w:rPr>
              <w:t>）本项目不接受联合体，供应商须以独立身份参与本项目磋商。</w:t>
            </w:r>
          </w:p>
          <w:p w14:paraId="307D1212">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说明：供应商在制作响应文件时，文件中提供的相关证件为提供加盖供应商公章的复印件（需清晰可辨），否则评标委员会和采购人将不予采信，只有符合以上所有条件的供应商才能通过资格审查。</w:t>
            </w:r>
          </w:p>
        </w:tc>
      </w:tr>
      <w:tr w14:paraId="767FD3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trPr>
        <w:tc>
          <w:tcPr>
            <w:tcW w:w="810" w:type="dxa"/>
            <w:noWrap/>
            <w:vAlign w:val="center"/>
          </w:tcPr>
          <w:p w14:paraId="6EDC802F">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5</w:t>
            </w:r>
          </w:p>
        </w:tc>
        <w:tc>
          <w:tcPr>
            <w:tcW w:w="1993" w:type="dxa"/>
            <w:noWrap/>
            <w:vAlign w:val="center"/>
          </w:tcPr>
          <w:p w14:paraId="3CC86538">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资金来源</w:t>
            </w:r>
          </w:p>
        </w:tc>
        <w:tc>
          <w:tcPr>
            <w:tcW w:w="6671" w:type="dxa"/>
            <w:noWrap/>
            <w:vAlign w:val="center"/>
          </w:tcPr>
          <w:p w14:paraId="5F86EB19">
            <w:pPr>
              <w:pStyle w:val="39"/>
              <w:kinsoku w:val="0"/>
              <w:overflowPunct w:val="0"/>
              <w:autoSpaceDE w:val="0"/>
              <w:autoSpaceDN w:val="0"/>
              <w:spacing w:line="460" w:lineRule="exact"/>
              <w:ind w:firstLine="0" w:firstLineChars="0"/>
              <w:rPr>
                <w:rFonts w:hint="eastAsia" w:ascii="宋体" w:hAnsi="宋体" w:cs="宋体"/>
                <w:szCs w:val="24"/>
              </w:rPr>
            </w:pPr>
            <w:bookmarkStart w:id="47" w:name="EBccd2c0a96527480badeab6bb2c893445"/>
            <w:r>
              <w:rPr>
                <w:rFonts w:hint="eastAsia" w:ascii="宋体" w:hAnsi="宋体" w:cs="宋体"/>
                <w:szCs w:val="24"/>
              </w:rPr>
              <w:t>财政资金</w:t>
            </w:r>
            <w:bookmarkEnd w:id="47"/>
            <w:r>
              <w:rPr>
                <w:rFonts w:hint="eastAsia" w:ascii="宋体" w:hAnsi="宋体" w:cs="宋体"/>
                <w:szCs w:val="24"/>
              </w:rPr>
              <w:t>。</w:t>
            </w:r>
          </w:p>
        </w:tc>
      </w:tr>
      <w:tr w14:paraId="22DFD4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5" w:hRule="atLeast"/>
        </w:trPr>
        <w:tc>
          <w:tcPr>
            <w:tcW w:w="810" w:type="dxa"/>
            <w:noWrap/>
            <w:vAlign w:val="center"/>
          </w:tcPr>
          <w:p w14:paraId="27085585">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6</w:t>
            </w:r>
          </w:p>
        </w:tc>
        <w:tc>
          <w:tcPr>
            <w:tcW w:w="1993" w:type="dxa"/>
            <w:noWrap/>
            <w:vAlign w:val="center"/>
          </w:tcPr>
          <w:p w14:paraId="09AB753E">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信息公告媒体</w:t>
            </w:r>
          </w:p>
        </w:tc>
        <w:tc>
          <w:tcPr>
            <w:tcW w:w="6671" w:type="dxa"/>
            <w:noWrap/>
            <w:vAlign w:val="center"/>
          </w:tcPr>
          <w:p w14:paraId="05355E6B">
            <w:pPr>
              <w:pStyle w:val="39"/>
              <w:kinsoku w:val="0"/>
              <w:overflowPunct w:val="0"/>
              <w:autoSpaceDE w:val="0"/>
              <w:autoSpaceDN w:val="0"/>
              <w:spacing w:line="460" w:lineRule="exact"/>
              <w:ind w:firstLine="0" w:firstLineChars="0"/>
              <w:rPr>
                <w:rFonts w:hint="eastAsia" w:ascii="宋体" w:hAnsi="宋体" w:cs="宋体"/>
                <w:szCs w:val="24"/>
              </w:rPr>
            </w:pPr>
            <w:bookmarkStart w:id="48" w:name="EBbe6c2d6c77544472a2f1fdc80fe6e53d"/>
            <w:bookmarkEnd w:id="48"/>
            <w:r>
              <w:rPr>
                <w:rFonts w:hint="eastAsia" w:ascii="宋体" w:hAnsi="宋体" w:cs="宋体"/>
                <w:szCs w:val="24"/>
              </w:rPr>
              <w:t>三峡枝江网上发布。</w:t>
            </w:r>
          </w:p>
        </w:tc>
      </w:tr>
      <w:tr w14:paraId="1C8296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3" w:hRule="atLeast"/>
        </w:trPr>
        <w:tc>
          <w:tcPr>
            <w:tcW w:w="810" w:type="dxa"/>
            <w:noWrap/>
            <w:vAlign w:val="center"/>
          </w:tcPr>
          <w:p w14:paraId="2B7FBDA1">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7</w:t>
            </w:r>
          </w:p>
        </w:tc>
        <w:tc>
          <w:tcPr>
            <w:tcW w:w="1993" w:type="dxa"/>
            <w:noWrap/>
            <w:vAlign w:val="center"/>
          </w:tcPr>
          <w:p w14:paraId="07561888">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响应文件递交截止时间</w:t>
            </w:r>
          </w:p>
        </w:tc>
        <w:tc>
          <w:tcPr>
            <w:tcW w:w="6671" w:type="dxa"/>
            <w:noWrap/>
            <w:vAlign w:val="center"/>
          </w:tcPr>
          <w:p w14:paraId="163D053E">
            <w:pPr>
              <w:pStyle w:val="39"/>
              <w:kinsoku w:val="0"/>
              <w:overflowPunct w:val="0"/>
              <w:autoSpaceDE w:val="0"/>
              <w:autoSpaceDN w:val="0"/>
              <w:spacing w:line="460" w:lineRule="exact"/>
              <w:ind w:firstLine="0" w:firstLineChars="0"/>
              <w:rPr>
                <w:rFonts w:hint="eastAsia" w:ascii="宋体" w:hAnsi="宋体" w:cs="宋体"/>
                <w:szCs w:val="24"/>
              </w:rPr>
            </w:pPr>
            <w:bookmarkStart w:id="49" w:name="EBdf9d9d189e874b059cb40b8f10259e00"/>
            <w:bookmarkEnd w:id="49"/>
            <w:r>
              <w:rPr>
                <w:rFonts w:hint="eastAsia" w:ascii="宋体" w:hAnsi="宋体" w:cs="宋体"/>
                <w:szCs w:val="24"/>
                <w:lang w:eastAsia="zh-CN"/>
              </w:rPr>
              <w:t>2026年9月14日</w:t>
            </w:r>
            <w:r>
              <w:rPr>
                <w:rFonts w:hint="eastAsia" w:ascii="宋体" w:hAnsi="宋体" w:cs="宋体"/>
                <w:szCs w:val="24"/>
              </w:rPr>
              <w:t>9时30分（北京时间）。</w:t>
            </w:r>
          </w:p>
        </w:tc>
      </w:tr>
      <w:tr w14:paraId="21D13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7" w:hRule="atLeast"/>
        </w:trPr>
        <w:tc>
          <w:tcPr>
            <w:tcW w:w="810" w:type="dxa"/>
            <w:noWrap/>
            <w:vAlign w:val="center"/>
          </w:tcPr>
          <w:p w14:paraId="5778F2CF">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8</w:t>
            </w:r>
          </w:p>
        </w:tc>
        <w:tc>
          <w:tcPr>
            <w:tcW w:w="1993" w:type="dxa"/>
            <w:noWrap/>
            <w:vAlign w:val="center"/>
          </w:tcPr>
          <w:p w14:paraId="18E5169C">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磋商时间、地点</w:t>
            </w:r>
          </w:p>
        </w:tc>
        <w:tc>
          <w:tcPr>
            <w:tcW w:w="6671" w:type="dxa"/>
            <w:noWrap/>
            <w:vAlign w:val="center"/>
          </w:tcPr>
          <w:p w14:paraId="075A9C35">
            <w:pPr>
              <w:pStyle w:val="39"/>
              <w:kinsoku w:val="0"/>
              <w:overflowPunct w:val="0"/>
              <w:autoSpaceDE w:val="0"/>
              <w:autoSpaceDN w:val="0"/>
              <w:spacing w:line="460" w:lineRule="exact"/>
              <w:ind w:firstLine="0" w:firstLineChars="0"/>
              <w:rPr>
                <w:rFonts w:hint="eastAsia" w:ascii="宋体" w:hAnsi="宋体" w:cs="宋体"/>
                <w:color w:val="0000FF"/>
                <w:szCs w:val="24"/>
              </w:rPr>
            </w:pPr>
            <w:r>
              <w:rPr>
                <w:rFonts w:hint="eastAsia" w:ascii="宋体" w:hAnsi="宋体" w:cs="宋体"/>
                <w:szCs w:val="24"/>
              </w:rPr>
              <w:t>磋商时间：</w:t>
            </w:r>
            <w:bookmarkStart w:id="50" w:name="EBdd15fe2da6fa49d59ede59cea2693b17"/>
            <w:bookmarkEnd w:id="50"/>
            <w:r>
              <w:rPr>
                <w:rFonts w:hint="eastAsia" w:ascii="宋体" w:hAnsi="宋体" w:cs="宋体"/>
                <w:szCs w:val="24"/>
                <w:lang w:eastAsia="zh-CN"/>
              </w:rPr>
              <w:t>2026年9月14日</w:t>
            </w:r>
            <w:r>
              <w:rPr>
                <w:rFonts w:hint="eastAsia" w:ascii="宋体" w:hAnsi="宋体" w:cs="宋体"/>
                <w:szCs w:val="24"/>
              </w:rPr>
              <w:t>9时30分（北京时间）。</w:t>
            </w:r>
          </w:p>
          <w:p w14:paraId="287AB420">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磋商地点：</w:t>
            </w:r>
            <w:bookmarkStart w:id="51" w:name="EB2b6955f4bc7b4761b516f34903a447d6"/>
            <w:r>
              <w:rPr>
                <w:rFonts w:hint="eastAsia" w:ascii="宋体" w:hAnsi="宋体" w:cs="宋体"/>
                <w:szCs w:val="24"/>
              </w:rPr>
              <w:t>湖北君冠建设工程项目管理有限公司（枝江市马店路12号建宜小区办公楼三楼）会议室。</w:t>
            </w:r>
            <w:bookmarkEnd w:id="51"/>
          </w:p>
        </w:tc>
      </w:tr>
      <w:tr w14:paraId="096EF2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99" w:hRule="atLeast"/>
        </w:trPr>
        <w:tc>
          <w:tcPr>
            <w:tcW w:w="810" w:type="dxa"/>
            <w:noWrap/>
            <w:vAlign w:val="center"/>
          </w:tcPr>
          <w:p w14:paraId="4457CAA8">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9</w:t>
            </w:r>
          </w:p>
        </w:tc>
        <w:tc>
          <w:tcPr>
            <w:tcW w:w="1993" w:type="dxa"/>
            <w:noWrap/>
            <w:vAlign w:val="center"/>
          </w:tcPr>
          <w:p w14:paraId="7D344238">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答疑相关时间</w:t>
            </w:r>
          </w:p>
          <w:p w14:paraId="36162AE8">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安排</w:t>
            </w:r>
          </w:p>
        </w:tc>
        <w:tc>
          <w:tcPr>
            <w:tcW w:w="6671" w:type="dxa"/>
            <w:noWrap/>
            <w:vAlign w:val="center"/>
          </w:tcPr>
          <w:p w14:paraId="4D305354">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采购人不集中组织答疑会，供应商如有疑问，需在</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日17:30时前向代理机构通过Email：46558007@qq.com匿名提交磋商事宜的质疑，采购人将在规定时间内对问题做出整理后在三峡枝江网上发布网上公布答疑回复。供应商应每天自行查阅澄清或修改通知。</w:t>
            </w:r>
          </w:p>
          <w:p w14:paraId="77434120">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答疑提问开始时间：</w:t>
            </w:r>
            <w:r>
              <w:rPr>
                <w:rFonts w:hint="eastAsia" w:ascii="宋体" w:hAnsi="宋体" w:cs="宋体"/>
                <w:szCs w:val="24"/>
                <w:lang w:eastAsia="zh-CN"/>
              </w:rPr>
              <w:t>2026年9月</w:t>
            </w:r>
            <w:r>
              <w:rPr>
                <w:rFonts w:hint="eastAsia" w:ascii="宋体" w:hAnsi="宋体" w:cs="宋体"/>
                <w:szCs w:val="24"/>
                <w:lang w:val="en-US" w:eastAsia="zh-CN"/>
              </w:rPr>
              <w:t>2</w:t>
            </w:r>
            <w:r>
              <w:rPr>
                <w:rFonts w:hint="eastAsia" w:ascii="宋体" w:hAnsi="宋体" w:cs="宋体"/>
                <w:szCs w:val="24"/>
              </w:rPr>
              <w:t>日08:30；</w:t>
            </w:r>
          </w:p>
          <w:p w14:paraId="075CBC09">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答疑提问结束时间：</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w:t>
            </w:r>
          </w:p>
          <w:p w14:paraId="600FE643">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答疑回复时间：</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日17:30前。</w:t>
            </w:r>
          </w:p>
        </w:tc>
      </w:tr>
      <w:tr w14:paraId="6778AA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45" w:hRule="atLeast"/>
        </w:trPr>
        <w:tc>
          <w:tcPr>
            <w:tcW w:w="810" w:type="dxa"/>
            <w:noWrap/>
            <w:vAlign w:val="center"/>
          </w:tcPr>
          <w:p w14:paraId="30BAFCA0">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10</w:t>
            </w:r>
          </w:p>
        </w:tc>
        <w:tc>
          <w:tcPr>
            <w:tcW w:w="1993" w:type="dxa"/>
            <w:noWrap/>
            <w:vAlign w:val="center"/>
          </w:tcPr>
          <w:p w14:paraId="0FEF2E1E">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磋商小组的组建及评审专家的确定方式</w:t>
            </w:r>
          </w:p>
        </w:tc>
        <w:tc>
          <w:tcPr>
            <w:tcW w:w="6671" w:type="dxa"/>
            <w:noWrap/>
            <w:vAlign w:val="center"/>
          </w:tcPr>
          <w:p w14:paraId="63560DA9">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采购单位依法组建磋商小组，共</w:t>
            </w:r>
            <w:bookmarkStart w:id="52" w:name="EB679055080b934cb8907dbf9a52179552"/>
            <w:r>
              <w:rPr>
                <w:rFonts w:hint="eastAsia" w:ascii="宋体" w:hAnsi="宋体" w:cs="宋体"/>
                <w:szCs w:val="24"/>
              </w:rPr>
              <w:t>3</w:t>
            </w:r>
            <w:bookmarkEnd w:id="52"/>
            <w:r>
              <w:rPr>
                <w:rFonts w:hint="eastAsia" w:ascii="宋体" w:hAnsi="宋体" w:cs="宋体"/>
                <w:szCs w:val="24"/>
              </w:rPr>
              <w:t>人组成，其中采购人代表0人和专家评委3人。</w:t>
            </w:r>
          </w:p>
          <w:p w14:paraId="6E9FC1E7">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评审专家确定方式：</w:t>
            </w:r>
          </w:p>
          <w:p w14:paraId="1EEB91E3">
            <w:pPr>
              <w:pStyle w:val="39"/>
              <w:kinsoku w:val="0"/>
              <w:overflowPunct w:val="0"/>
              <w:autoSpaceDE w:val="0"/>
              <w:autoSpaceDN w:val="0"/>
              <w:spacing w:line="460" w:lineRule="exact"/>
              <w:ind w:firstLine="0" w:firstLineChars="0"/>
              <w:rPr>
                <w:rFonts w:hint="eastAsia" w:ascii="宋体" w:hAnsi="宋体" w:cs="宋体"/>
                <w:szCs w:val="24"/>
              </w:rPr>
            </w:pPr>
            <w:bookmarkStart w:id="53" w:name="EBce4bd580abb1480c94d74e02f2cbd9b6"/>
            <w:r>
              <w:rPr>
                <w:rFonts w:hint="eastAsia" w:ascii="宋体" w:hAnsi="宋体" w:cs="宋体"/>
                <w:szCs w:val="24"/>
              </w:rPr>
              <w:t>□计算机随机抽取语音通知方式</w:t>
            </w:r>
          </w:p>
          <w:p w14:paraId="642D13E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☑其他方式</w:t>
            </w:r>
            <w:bookmarkEnd w:id="53"/>
          </w:p>
        </w:tc>
      </w:tr>
      <w:tr w14:paraId="655B2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5" w:hRule="atLeast"/>
        </w:trPr>
        <w:tc>
          <w:tcPr>
            <w:tcW w:w="810" w:type="dxa"/>
            <w:noWrap/>
            <w:vAlign w:val="center"/>
          </w:tcPr>
          <w:p w14:paraId="447F217D">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11</w:t>
            </w:r>
          </w:p>
        </w:tc>
        <w:tc>
          <w:tcPr>
            <w:tcW w:w="1993" w:type="dxa"/>
            <w:noWrap/>
            <w:vAlign w:val="center"/>
          </w:tcPr>
          <w:p w14:paraId="697941E1">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磋商保证金</w:t>
            </w:r>
          </w:p>
        </w:tc>
        <w:tc>
          <w:tcPr>
            <w:tcW w:w="6671" w:type="dxa"/>
            <w:noWrap/>
            <w:vAlign w:val="center"/>
          </w:tcPr>
          <w:p w14:paraId="3F0781C3">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本项目不设磋商保证金。</w:t>
            </w:r>
          </w:p>
        </w:tc>
      </w:tr>
      <w:tr w14:paraId="65C285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810" w:type="dxa"/>
            <w:noWrap/>
            <w:vAlign w:val="center"/>
          </w:tcPr>
          <w:p w14:paraId="2C8C0C9A">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12</w:t>
            </w:r>
          </w:p>
        </w:tc>
        <w:tc>
          <w:tcPr>
            <w:tcW w:w="1993" w:type="dxa"/>
            <w:noWrap/>
            <w:vAlign w:val="center"/>
          </w:tcPr>
          <w:p w14:paraId="4B874D2E">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评审办法</w:t>
            </w:r>
          </w:p>
        </w:tc>
        <w:tc>
          <w:tcPr>
            <w:tcW w:w="6671" w:type="dxa"/>
            <w:noWrap/>
            <w:vAlign w:val="center"/>
          </w:tcPr>
          <w:p w14:paraId="73DEB0E1">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综合评分法。</w:t>
            </w:r>
          </w:p>
        </w:tc>
      </w:tr>
      <w:tr w14:paraId="7A53F2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trPr>
        <w:tc>
          <w:tcPr>
            <w:tcW w:w="810" w:type="dxa"/>
            <w:noWrap/>
            <w:vAlign w:val="center"/>
          </w:tcPr>
          <w:p w14:paraId="25DBA0D7">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13</w:t>
            </w:r>
          </w:p>
        </w:tc>
        <w:tc>
          <w:tcPr>
            <w:tcW w:w="1993" w:type="dxa"/>
            <w:noWrap/>
            <w:vAlign w:val="center"/>
          </w:tcPr>
          <w:p w14:paraId="546F385D">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磋商有效期</w:t>
            </w:r>
          </w:p>
        </w:tc>
        <w:tc>
          <w:tcPr>
            <w:tcW w:w="6671" w:type="dxa"/>
            <w:noWrap/>
            <w:vAlign w:val="center"/>
          </w:tcPr>
          <w:p w14:paraId="32FC296D">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首次递交响应文件截止之日起</w:t>
            </w:r>
            <w:bookmarkStart w:id="54" w:name="EB8cbc2a411963428cbea502cf66627768"/>
            <w:r>
              <w:rPr>
                <w:rFonts w:hint="eastAsia" w:ascii="宋体" w:hAnsi="宋体" w:cs="宋体"/>
                <w:szCs w:val="24"/>
              </w:rPr>
              <w:t>90</w:t>
            </w:r>
            <w:bookmarkEnd w:id="54"/>
            <w:r>
              <w:rPr>
                <w:rFonts w:hint="eastAsia" w:ascii="宋体" w:hAnsi="宋体" w:cs="宋体"/>
                <w:szCs w:val="24"/>
              </w:rPr>
              <w:t>日历天。</w:t>
            </w:r>
          </w:p>
        </w:tc>
      </w:tr>
      <w:tr w14:paraId="1F8610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trPr>
        <w:tc>
          <w:tcPr>
            <w:tcW w:w="810" w:type="dxa"/>
            <w:noWrap/>
            <w:vAlign w:val="center"/>
          </w:tcPr>
          <w:p w14:paraId="275D0653">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14</w:t>
            </w:r>
          </w:p>
        </w:tc>
        <w:tc>
          <w:tcPr>
            <w:tcW w:w="1993" w:type="dxa"/>
            <w:noWrap/>
            <w:vAlign w:val="center"/>
          </w:tcPr>
          <w:p w14:paraId="78400084">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响应文件份数</w:t>
            </w:r>
          </w:p>
        </w:tc>
        <w:tc>
          <w:tcPr>
            <w:tcW w:w="6671" w:type="dxa"/>
            <w:noWrap/>
            <w:vAlign w:val="center"/>
          </w:tcPr>
          <w:p w14:paraId="36714FDF">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纸质版两份，其中正本一份，副本一份；电子投标文件：1份U盘或光盘。</w:t>
            </w:r>
          </w:p>
        </w:tc>
      </w:tr>
      <w:tr w14:paraId="0EC6A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0" w:hRule="atLeast"/>
        </w:trPr>
        <w:tc>
          <w:tcPr>
            <w:tcW w:w="810" w:type="dxa"/>
            <w:noWrap/>
            <w:vAlign w:val="center"/>
          </w:tcPr>
          <w:p w14:paraId="2612CB22">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15</w:t>
            </w:r>
          </w:p>
        </w:tc>
        <w:tc>
          <w:tcPr>
            <w:tcW w:w="1993" w:type="dxa"/>
            <w:noWrap/>
            <w:vAlign w:val="center"/>
          </w:tcPr>
          <w:p w14:paraId="562FDCB2">
            <w:pPr>
              <w:pStyle w:val="39"/>
              <w:kinsoku w:val="0"/>
              <w:overflowPunct w:val="0"/>
              <w:autoSpaceDE w:val="0"/>
              <w:autoSpaceDN w:val="0"/>
              <w:spacing w:line="460" w:lineRule="exact"/>
              <w:ind w:firstLine="0" w:firstLineChars="0"/>
              <w:jc w:val="center"/>
              <w:rPr>
                <w:rFonts w:hint="eastAsia" w:ascii="宋体" w:hAnsi="宋体" w:cs="宋体"/>
                <w:szCs w:val="24"/>
              </w:rPr>
            </w:pPr>
            <w:r>
              <w:rPr>
                <w:rFonts w:hint="eastAsia" w:ascii="宋体" w:hAnsi="宋体" w:cs="宋体"/>
                <w:szCs w:val="24"/>
              </w:rPr>
              <w:t>代理费</w:t>
            </w:r>
          </w:p>
        </w:tc>
        <w:tc>
          <w:tcPr>
            <w:tcW w:w="6671" w:type="dxa"/>
            <w:noWrap/>
            <w:vAlign w:val="center"/>
          </w:tcPr>
          <w:p w14:paraId="65F13BDE">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代理服务费人</w:t>
            </w:r>
            <w:r>
              <w:rPr>
                <w:rFonts w:hint="eastAsia" w:ascii="宋体" w:hAnsi="宋体" w:cs="宋体"/>
                <w:color w:val="000000" w:themeColor="text1"/>
                <w:szCs w:val="24"/>
                <w14:textFill>
                  <w14:solidFill>
                    <w14:schemeClr w14:val="tx1"/>
                  </w14:solidFill>
                </w14:textFill>
              </w:rPr>
              <w:t>民币3</w:t>
            </w:r>
            <w:r>
              <w:rPr>
                <w:rFonts w:hint="eastAsia" w:ascii="宋体" w:hAnsi="宋体" w:cs="宋体"/>
                <w:color w:val="000000" w:themeColor="text1"/>
                <w:szCs w:val="24"/>
                <w:lang w:val="en-US" w:eastAsia="zh-CN"/>
                <w14:textFill>
                  <w14:solidFill>
                    <w14:schemeClr w14:val="tx1"/>
                  </w14:solidFill>
                </w14:textFill>
              </w:rPr>
              <w:t>0</w:t>
            </w:r>
            <w:r>
              <w:rPr>
                <w:rFonts w:hint="eastAsia" w:ascii="宋体" w:hAnsi="宋体" w:cs="宋体"/>
                <w:color w:val="000000" w:themeColor="text1"/>
                <w:szCs w:val="24"/>
                <w14:textFill>
                  <w14:solidFill>
                    <w14:schemeClr w14:val="tx1"/>
                  </w14:solidFill>
                </w14:textFill>
              </w:rPr>
              <w:t>00</w:t>
            </w:r>
            <w:r>
              <w:rPr>
                <w:rFonts w:hint="eastAsia" w:ascii="宋体" w:hAnsi="宋体" w:cs="宋体"/>
                <w:szCs w:val="24"/>
              </w:rPr>
              <w:t>元，由成交供应商在领取成交通知书时一次性向采购代理机构递交。</w:t>
            </w:r>
          </w:p>
        </w:tc>
      </w:tr>
    </w:tbl>
    <w:p w14:paraId="41906729">
      <w:pPr>
        <w:pStyle w:val="5"/>
        <w:rPr>
          <w:rFonts w:hint="eastAsia" w:ascii="宋体" w:hAnsi="宋体" w:cs="宋体"/>
        </w:rPr>
      </w:pPr>
    </w:p>
    <w:p w14:paraId="5AD4182F">
      <w:pPr>
        <w:pStyle w:val="4"/>
        <w:keepNext w:val="0"/>
        <w:keepLines w:val="0"/>
        <w:spacing w:before="0" w:after="0" w:line="440" w:lineRule="exact"/>
        <w:ind w:firstLine="562" w:firstLineChars="200"/>
        <w:rPr>
          <w:rFonts w:hint="eastAsia" w:cs="宋体"/>
          <w:sz w:val="28"/>
        </w:rPr>
      </w:pPr>
      <w:bookmarkStart w:id="55" w:name="_Toc19425"/>
    </w:p>
    <w:p w14:paraId="17E02A10">
      <w:pPr>
        <w:pStyle w:val="4"/>
        <w:keepNext w:val="0"/>
        <w:keepLines w:val="0"/>
        <w:spacing w:before="0" w:after="0" w:line="440" w:lineRule="exact"/>
        <w:ind w:firstLine="562" w:firstLineChars="200"/>
        <w:rPr>
          <w:rFonts w:hint="eastAsia" w:cs="宋体"/>
          <w:sz w:val="24"/>
          <w:szCs w:val="24"/>
        </w:rPr>
      </w:pPr>
      <w:r>
        <w:rPr>
          <w:rFonts w:hint="eastAsia" w:cs="宋体"/>
          <w:sz w:val="28"/>
        </w:rPr>
        <w:t>一、说明</w:t>
      </w:r>
      <w:bookmarkEnd w:id="55"/>
    </w:p>
    <w:p w14:paraId="797DD2A9">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1.1适用范围</w:t>
      </w:r>
    </w:p>
    <w:p w14:paraId="69458D8D">
      <w:pPr>
        <w:pStyle w:val="5"/>
        <w:spacing w:line="440" w:lineRule="exact"/>
        <w:ind w:firstLine="480"/>
        <w:rPr>
          <w:rFonts w:hint="eastAsia" w:ascii="宋体" w:hAnsi="宋体" w:cs="宋体"/>
          <w:bCs/>
          <w:sz w:val="24"/>
          <w:szCs w:val="24"/>
        </w:rPr>
      </w:pPr>
      <w:r>
        <w:rPr>
          <w:rFonts w:hint="eastAsia" w:ascii="宋体" w:hAnsi="宋体" w:cs="宋体"/>
          <w:bCs/>
          <w:sz w:val="24"/>
          <w:szCs w:val="24"/>
        </w:rPr>
        <w:t>1.1.1本磋商文件仅适用于本磋商邀请函中所述项目的相关服务的采购。</w:t>
      </w:r>
    </w:p>
    <w:p w14:paraId="5B128267">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1.2定义</w:t>
      </w:r>
    </w:p>
    <w:p w14:paraId="6F6D4C6E">
      <w:pPr>
        <w:pStyle w:val="5"/>
        <w:spacing w:line="440" w:lineRule="exact"/>
        <w:ind w:firstLine="480"/>
        <w:rPr>
          <w:rFonts w:hint="eastAsia" w:ascii="宋体" w:hAnsi="宋体" w:cs="宋体"/>
          <w:bCs/>
          <w:sz w:val="24"/>
          <w:szCs w:val="24"/>
        </w:rPr>
      </w:pPr>
      <w:r>
        <w:rPr>
          <w:rFonts w:hint="eastAsia" w:ascii="宋体" w:hAnsi="宋体" w:cs="宋体"/>
          <w:bCs/>
          <w:sz w:val="24"/>
          <w:szCs w:val="24"/>
        </w:rPr>
        <w:t>1.2.1“采购人”是指：详见供应商须知前附表。</w:t>
      </w:r>
    </w:p>
    <w:p w14:paraId="74C3DBD6">
      <w:pPr>
        <w:pStyle w:val="5"/>
        <w:spacing w:line="440" w:lineRule="exact"/>
        <w:ind w:firstLine="480"/>
        <w:rPr>
          <w:rFonts w:hint="eastAsia" w:ascii="宋体" w:hAnsi="宋体" w:cs="宋体"/>
          <w:bCs/>
          <w:sz w:val="24"/>
          <w:szCs w:val="24"/>
        </w:rPr>
      </w:pPr>
      <w:r>
        <w:rPr>
          <w:rFonts w:hint="eastAsia" w:ascii="宋体" w:hAnsi="宋体" w:cs="宋体"/>
          <w:bCs/>
          <w:sz w:val="24"/>
          <w:szCs w:val="24"/>
        </w:rPr>
        <w:t>1.2.2“采购代理机构”是指：详见供应商须知前附表。</w:t>
      </w:r>
    </w:p>
    <w:p w14:paraId="14DA46BD">
      <w:pPr>
        <w:pStyle w:val="5"/>
        <w:spacing w:line="440" w:lineRule="exact"/>
        <w:ind w:firstLine="480"/>
        <w:rPr>
          <w:rFonts w:hint="eastAsia" w:ascii="宋体" w:hAnsi="宋体" w:cs="宋体"/>
          <w:bCs/>
          <w:sz w:val="24"/>
          <w:szCs w:val="24"/>
        </w:rPr>
      </w:pPr>
      <w:r>
        <w:rPr>
          <w:rFonts w:hint="eastAsia" w:ascii="宋体" w:hAnsi="宋体" w:cs="宋体"/>
          <w:bCs/>
          <w:sz w:val="24"/>
          <w:szCs w:val="24"/>
        </w:rPr>
        <w:t>1.2.3“供应商”是指：响应磋商文件要求并且符合磋商文件规定资格条件和参加竞争性磋商的法人、其他组织或者自然人。</w:t>
      </w:r>
    </w:p>
    <w:p w14:paraId="71A43F92">
      <w:pPr>
        <w:spacing w:line="44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1.2.4“成交供应商”是指：是指经磋商小组评审，授予合同的供应商。</w:t>
      </w:r>
    </w:p>
    <w:p w14:paraId="2C249D7A">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1.3、磋商费用</w:t>
      </w:r>
    </w:p>
    <w:p w14:paraId="31FCF597">
      <w:pPr>
        <w:pStyle w:val="5"/>
        <w:spacing w:line="440" w:lineRule="exact"/>
        <w:ind w:firstLine="480"/>
        <w:rPr>
          <w:rFonts w:hint="eastAsia" w:ascii="宋体" w:hAnsi="宋体" w:cs="宋体"/>
          <w:sz w:val="24"/>
          <w:szCs w:val="24"/>
        </w:rPr>
      </w:pPr>
      <w:r>
        <w:rPr>
          <w:rFonts w:hint="eastAsia" w:ascii="宋体" w:hAnsi="宋体" w:cs="宋体"/>
          <w:sz w:val="24"/>
          <w:szCs w:val="24"/>
        </w:rPr>
        <w:t>1.3.1供应商应承担所有与准备和参加竞争性磋商有关的费用。不论磋商的结果如何，采购人和采购代理机构均无义务和责任承担这些费用。</w:t>
      </w:r>
    </w:p>
    <w:p w14:paraId="4A835EEE">
      <w:pPr>
        <w:spacing w:line="440" w:lineRule="exact"/>
        <w:ind w:firstLine="480" w:firstLineChars="200"/>
        <w:rPr>
          <w:rFonts w:hint="eastAsia" w:ascii="宋体" w:hAnsi="宋体" w:eastAsia="宋体" w:cs="宋体"/>
          <w:sz w:val="24"/>
          <w:szCs w:val="24"/>
        </w:rPr>
      </w:pPr>
    </w:p>
    <w:p w14:paraId="6EE850E9">
      <w:pPr>
        <w:pStyle w:val="4"/>
        <w:keepNext w:val="0"/>
        <w:keepLines w:val="0"/>
        <w:spacing w:before="0" w:after="0" w:line="440" w:lineRule="exact"/>
        <w:ind w:firstLine="562" w:firstLineChars="200"/>
        <w:rPr>
          <w:rFonts w:hint="eastAsia" w:cs="宋体"/>
          <w:sz w:val="24"/>
          <w:szCs w:val="24"/>
        </w:rPr>
      </w:pPr>
      <w:bookmarkStart w:id="56" w:name="_Toc293736054"/>
      <w:bookmarkStart w:id="57" w:name="_Toc10708"/>
      <w:bookmarkStart w:id="58" w:name="_Toc293736011"/>
      <w:bookmarkStart w:id="59" w:name="_Toc293738992"/>
      <w:bookmarkStart w:id="60" w:name="_Toc446599311"/>
      <w:r>
        <w:rPr>
          <w:rFonts w:hint="eastAsia" w:cs="宋体"/>
          <w:sz w:val="28"/>
        </w:rPr>
        <w:t>二、磋商文件</w:t>
      </w:r>
      <w:bookmarkEnd w:id="56"/>
      <w:bookmarkEnd w:id="57"/>
      <w:bookmarkEnd w:id="58"/>
      <w:bookmarkEnd w:id="59"/>
      <w:bookmarkEnd w:id="60"/>
    </w:p>
    <w:p w14:paraId="5685BEE8">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2.1.磋商文件的构成</w:t>
      </w:r>
    </w:p>
    <w:p w14:paraId="153E8459">
      <w:pPr>
        <w:pStyle w:val="5"/>
        <w:spacing w:line="440" w:lineRule="exact"/>
        <w:ind w:firstLine="480"/>
        <w:rPr>
          <w:rFonts w:hint="eastAsia" w:ascii="宋体" w:hAnsi="宋体" w:cs="宋体"/>
          <w:bCs/>
          <w:sz w:val="24"/>
          <w:szCs w:val="24"/>
        </w:rPr>
      </w:pPr>
      <w:r>
        <w:rPr>
          <w:rFonts w:hint="eastAsia" w:ascii="宋体" w:hAnsi="宋体" w:cs="宋体"/>
          <w:bCs/>
          <w:sz w:val="24"/>
          <w:szCs w:val="24"/>
        </w:rPr>
        <w:t>2.1.1磋商文件由下列文件以及在采购过程中发出的修正和补充文件组成：</w:t>
      </w:r>
    </w:p>
    <w:p w14:paraId="755CDE19">
      <w:pPr>
        <w:pStyle w:val="5"/>
        <w:spacing w:line="440" w:lineRule="exact"/>
        <w:ind w:firstLine="480"/>
        <w:rPr>
          <w:rFonts w:hint="eastAsia" w:ascii="宋体" w:hAnsi="宋体" w:cs="宋体"/>
          <w:bCs/>
          <w:sz w:val="24"/>
          <w:szCs w:val="24"/>
        </w:rPr>
      </w:pPr>
      <w:bookmarkStart w:id="61" w:name="EB5c4e1d2ade224ae8b969fc50e58bb8a0"/>
      <w:r>
        <w:rPr>
          <w:rFonts w:hint="eastAsia" w:ascii="宋体" w:hAnsi="宋体" w:cs="宋体"/>
          <w:bCs/>
          <w:sz w:val="24"/>
          <w:szCs w:val="24"/>
        </w:rPr>
        <w:t>（1）磋商邀请函；</w:t>
      </w:r>
    </w:p>
    <w:p w14:paraId="533238B7">
      <w:pPr>
        <w:pStyle w:val="5"/>
        <w:spacing w:line="440" w:lineRule="exact"/>
        <w:ind w:firstLine="480"/>
        <w:rPr>
          <w:rFonts w:hint="eastAsia" w:ascii="宋体" w:hAnsi="宋体" w:cs="宋体"/>
          <w:bCs/>
          <w:sz w:val="24"/>
          <w:szCs w:val="24"/>
        </w:rPr>
      </w:pPr>
      <w:r>
        <w:rPr>
          <w:rFonts w:hint="eastAsia" w:ascii="宋体" w:hAnsi="宋体" w:cs="宋体"/>
          <w:bCs/>
          <w:sz w:val="24"/>
          <w:szCs w:val="24"/>
        </w:rPr>
        <w:t>（2）供应商须知；</w:t>
      </w:r>
    </w:p>
    <w:p w14:paraId="2656E224">
      <w:pPr>
        <w:pStyle w:val="5"/>
        <w:spacing w:line="440" w:lineRule="exact"/>
        <w:ind w:firstLine="480"/>
        <w:rPr>
          <w:rFonts w:hint="eastAsia" w:ascii="宋体" w:hAnsi="宋体" w:cs="宋体"/>
          <w:bCs/>
          <w:sz w:val="24"/>
          <w:szCs w:val="24"/>
        </w:rPr>
      </w:pPr>
      <w:r>
        <w:rPr>
          <w:rFonts w:hint="eastAsia" w:ascii="宋体" w:hAnsi="宋体" w:cs="宋体"/>
          <w:bCs/>
          <w:sz w:val="24"/>
          <w:szCs w:val="24"/>
        </w:rPr>
        <w:t>（3）采购项目服务要求；</w:t>
      </w:r>
    </w:p>
    <w:p w14:paraId="506AD614">
      <w:pPr>
        <w:pStyle w:val="5"/>
        <w:spacing w:line="440" w:lineRule="exact"/>
        <w:ind w:firstLine="480"/>
        <w:rPr>
          <w:rFonts w:hint="eastAsia" w:ascii="宋体" w:hAnsi="宋体" w:cs="宋体"/>
          <w:bCs/>
          <w:sz w:val="24"/>
          <w:szCs w:val="24"/>
        </w:rPr>
      </w:pPr>
      <w:r>
        <w:rPr>
          <w:rFonts w:hint="eastAsia" w:ascii="宋体" w:hAnsi="宋体" w:cs="宋体"/>
          <w:bCs/>
          <w:sz w:val="24"/>
          <w:szCs w:val="24"/>
        </w:rPr>
        <w:t>（4）评审方法、步骤、标准；</w:t>
      </w:r>
    </w:p>
    <w:p w14:paraId="0B0A2798">
      <w:pPr>
        <w:pStyle w:val="5"/>
        <w:spacing w:line="440" w:lineRule="exact"/>
        <w:ind w:firstLine="480"/>
        <w:rPr>
          <w:rFonts w:hint="eastAsia" w:ascii="宋体" w:hAnsi="宋体" w:cs="宋体"/>
          <w:bCs/>
          <w:sz w:val="24"/>
          <w:szCs w:val="24"/>
        </w:rPr>
      </w:pPr>
      <w:r>
        <w:rPr>
          <w:rFonts w:hint="eastAsia" w:ascii="宋体" w:hAnsi="宋体" w:cs="宋体"/>
          <w:bCs/>
          <w:sz w:val="24"/>
          <w:szCs w:val="24"/>
        </w:rPr>
        <w:t>（5）响应文件格式；</w:t>
      </w:r>
    </w:p>
    <w:p w14:paraId="3CAC24D6">
      <w:pPr>
        <w:pStyle w:val="5"/>
        <w:spacing w:line="440" w:lineRule="exact"/>
        <w:ind w:firstLine="480"/>
        <w:rPr>
          <w:rFonts w:hint="eastAsia" w:ascii="宋体" w:hAnsi="宋体" w:cs="宋体"/>
          <w:bCs/>
          <w:sz w:val="24"/>
          <w:szCs w:val="24"/>
        </w:rPr>
      </w:pPr>
      <w:r>
        <w:rPr>
          <w:rFonts w:hint="eastAsia" w:ascii="宋体" w:hAnsi="宋体" w:cs="宋体"/>
          <w:bCs/>
          <w:sz w:val="24"/>
          <w:szCs w:val="24"/>
        </w:rPr>
        <w:t>（6）在磋商过程中由采购人或者采购代理机构发出的澄清和补充文件等。</w:t>
      </w:r>
      <w:bookmarkEnd w:id="61"/>
    </w:p>
    <w:p w14:paraId="7939F88B">
      <w:pPr>
        <w:pStyle w:val="5"/>
        <w:spacing w:line="440" w:lineRule="exact"/>
        <w:ind w:firstLine="480"/>
        <w:rPr>
          <w:rFonts w:hint="eastAsia" w:ascii="宋体" w:hAnsi="宋体" w:cs="宋体"/>
          <w:bCs/>
          <w:sz w:val="24"/>
          <w:szCs w:val="24"/>
        </w:rPr>
      </w:pPr>
      <w:r>
        <w:rPr>
          <w:rFonts w:hint="eastAsia" w:ascii="宋体" w:hAnsi="宋体" w:cs="宋体"/>
          <w:bCs/>
          <w:sz w:val="24"/>
          <w:szCs w:val="24"/>
        </w:rPr>
        <w:t>2.1.2供应商应认真阅读磋商文件中所有的事项、格式、条款和相关要求等。供应商没有按照磋商文件要求提交全部资料，或者没有对磋商文件在各方面都做出实质性响应是供应商的风险，有可能导致被拒绝，或被按照无效文件处理或被确定为无效文件。</w:t>
      </w:r>
    </w:p>
    <w:p w14:paraId="69D15F7B">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2.2.磋商文件的澄清</w:t>
      </w:r>
    </w:p>
    <w:p w14:paraId="435FBAD1">
      <w:pPr>
        <w:pStyle w:val="5"/>
        <w:spacing w:line="440" w:lineRule="exact"/>
        <w:ind w:firstLine="480"/>
        <w:rPr>
          <w:rFonts w:hint="eastAsia" w:ascii="宋体" w:hAnsi="宋体" w:cs="宋体"/>
          <w:sz w:val="24"/>
          <w:szCs w:val="24"/>
        </w:rPr>
      </w:pPr>
      <w:r>
        <w:rPr>
          <w:rFonts w:hint="eastAsia" w:ascii="宋体" w:hAnsi="宋体" w:cs="宋体"/>
          <w:sz w:val="24"/>
          <w:szCs w:val="24"/>
        </w:rPr>
        <w:t>2.2.1潜在供应商应仔细阅读和检查磋商文件的全部内容。潜在供应商若对磋商文件有任何疑问，均应在响应文件递交截止时间5日前向采购代理机构提交磋商事宜的质疑提问。采购人或者采购代理机构对供应商所要求澄清的内容均予以答复（答复中不包括问题的来源）。必要时，采购人或者采购代理机构将组织相关专家召开答疑会，并在所属发布媒体上向所有供应商公布，供应商应每天自行查阅澄清或修改通知。澄清文件作为磋商文件的组成部分，对供应商具有同等约束作用。</w:t>
      </w:r>
    </w:p>
    <w:p w14:paraId="1D84A837">
      <w:pPr>
        <w:pStyle w:val="5"/>
        <w:spacing w:line="440" w:lineRule="exact"/>
        <w:ind w:firstLine="456"/>
        <w:rPr>
          <w:rFonts w:hint="eastAsia" w:ascii="宋体" w:hAnsi="宋体" w:cs="宋体"/>
          <w:sz w:val="24"/>
          <w:szCs w:val="24"/>
        </w:rPr>
      </w:pPr>
      <w:r>
        <w:rPr>
          <w:rFonts w:hint="eastAsia" w:ascii="宋体" w:hAnsi="宋体" w:cs="宋体"/>
          <w:spacing w:val="-6"/>
          <w:sz w:val="24"/>
          <w:szCs w:val="24"/>
        </w:rPr>
        <w:t>2.2.2潜在</w:t>
      </w:r>
      <w:r>
        <w:rPr>
          <w:rFonts w:hint="eastAsia" w:ascii="宋体" w:hAnsi="宋体" w:cs="宋体"/>
          <w:sz w:val="24"/>
          <w:szCs w:val="24"/>
        </w:rPr>
        <w:t>供应商在本项目采购公告期限届满之日起7个工作日内未对磋商文件提出质疑的，采购人或者采购代理机构将视其为同意。在规定的时间后就磋商文件内容提出的质疑将不予受理。</w:t>
      </w:r>
    </w:p>
    <w:p w14:paraId="0A31CE17">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2.3.磋商文件的修改</w:t>
      </w:r>
    </w:p>
    <w:p w14:paraId="6A528B24">
      <w:pPr>
        <w:pStyle w:val="5"/>
        <w:spacing w:line="440" w:lineRule="exact"/>
        <w:ind w:firstLine="456"/>
        <w:rPr>
          <w:rFonts w:hint="eastAsia" w:ascii="宋体" w:hAnsi="宋体" w:cs="宋体"/>
          <w:spacing w:val="-6"/>
          <w:sz w:val="24"/>
          <w:szCs w:val="24"/>
        </w:rPr>
      </w:pPr>
      <w:r>
        <w:rPr>
          <w:rFonts w:hint="eastAsia" w:ascii="宋体" w:hAnsi="宋体" w:cs="宋体"/>
          <w:spacing w:val="-6"/>
          <w:sz w:val="24"/>
          <w:szCs w:val="24"/>
        </w:rPr>
        <w:t>2.3.1</w:t>
      </w:r>
      <w:r>
        <w:rPr>
          <w:rFonts w:hint="eastAsia" w:ascii="宋体" w:hAnsi="宋体" w:cs="宋体"/>
          <w:sz w:val="24"/>
          <w:szCs w:val="24"/>
        </w:rPr>
        <w:t>采购人或者采购代理机构</w:t>
      </w:r>
      <w:r>
        <w:rPr>
          <w:rFonts w:hint="eastAsia" w:ascii="宋体" w:hAnsi="宋体" w:cs="宋体"/>
          <w:spacing w:val="-6"/>
          <w:sz w:val="24"/>
          <w:szCs w:val="24"/>
        </w:rPr>
        <w:t>可以对已发出的磋商文件进行必要的澄清或者修改。</w:t>
      </w:r>
      <w:r>
        <w:rPr>
          <w:rFonts w:hint="eastAsia" w:ascii="宋体" w:hAnsi="宋体" w:cs="宋体"/>
          <w:sz w:val="24"/>
          <w:szCs w:val="24"/>
        </w:rPr>
        <w:t>澄清或者修改的内容可能影响响应文件编制的，采购人或者采购代理机构将在响应文件递交截止时间5日前在项目所属媒体上发布更正公告。</w:t>
      </w:r>
    </w:p>
    <w:p w14:paraId="67E82293">
      <w:pPr>
        <w:pStyle w:val="5"/>
        <w:spacing w:line="440" w:lineRule="exact"/>
        <w:ind w:firstLine="456"/>
        <w:rPr>
          <w:rFonts w:hint="eastAsia" w:ascii="宋体" w:hAnsi="宋体" w:cs="宋体"/>
          <w:sz w:val="24"/>
          <w:szCs w:val="24"/>
        </w:rPr>
      </w:pPr>
      <w:r>
        <w:rPr>
          <w:rFonts w:hint="eastAsia" w:ascii="宋体" w:hAnsi="宋体" w:cs="宋体"/>
          <w:spacing w:val="-6"/>
          <w:sz w:val="24"/>
          <w:szCs w:val="24"/>
        </w:rPr>
        <w:t>2.3.2澄清或者修改的内容是磋商文件的组成部分，将在</w:t>
      </w:r>
      <w:r>
        <w:rPr>
          <w:rFonts w:hint="eastAsia" w:ascii="宋体" w:hAnsi="宋体" w:cs="宋体"/>
          <w:sz w:val="24"/>
          <w:szCs w:val="24"/>
        </w:rPr>
        <w:t>项目所属媒</w:t>
      </w:r>
      <w:r>
        <w:rPr>
          <w:rFonts w:hint="eastAsia" w:ascii="宋体" w:hAnsi="宋体" w:cs="宋体"/>
          <w:sz w:val="24"/>
          <w:szCs w:val="24"/>
          <w:lang w:eastAsia="zh-CN"/>
        </w:rPr>
        <w:t>体上</w:t>
      </w:r>
      <w:r>
        <w:rPr>
          <w:rFonts w:hint="eastAsia" w:ascii="宋体" w:hAnsi="宋体" w:cs="宋体"/>
          <w:sz w:val="24"/>
          <w:szCs w:val="24"/>
        </w:rPr>
        <w:t>向所有供应商公布，并对供应商具有约束力。</w:t>
      </w:r>
    </w:p>
    <w:p w14:paraId="5F710043">
      <w:pPr>
        <w:pStyle w:val="5"/>
        <w:spacing w:line="440" w:lineRule="exact"/>
        <w:ind w:firstLine="480"/>
        <w:rPr>
          <w:rFonts w:hint="eastAsia" w:ascii="宋体" w:hAnsi="宋体" w:cs="宋体"/>
          <w:sz w:val="24"/>
          <w:szCs w:val="24"/>
        </w:rPr>
      </w:pPr>
      <w:r>
        <w:rPr>
          <w:rFonts w:hint="eastAsia" w:ascii="宋体" w:hAnsi="宋体" w:cs="宋体"/>
          <w:sz w:val="24"/>
          <w:szCs w:val="24"/>
        </w:rPr>
        <w:t>2.3.3为使潜在供应商有充足的时间对磋商文件的修改部分进行研究，采购人或者采购代理机构可适当推迟响应文件截止期，并通过在项目所属媒体发布公告方式通知所有下载磋商文件的供应商。</w:t>
      </w:r>
    </w:p>
    <w:p w14:paraId="15AAE838">
      <w:pPr>
        <w:pStyle w:val="5"/>
        <w:spacing w:line="440" w:lineRule="exact"/>
        <w:ind w:firstLine="456"/>
        <w:rPr>
          <w:rFonts w:hint="eastAsia" w:ascii="宋体" w:hAnsi="宋体" w:cs="宋体"/>
          <w:spacing w:val="-6"/>
          <w:sz w:val="24"/>
          <w:szCs w:val="24"/>
        </w:rPr>
      </w:pPr>
      <w:r>
        <w:rPr>
          <w:rFonts w:hint="eastAsia" w:ascii="宋体" w:hAnsi="宋体" w:cs="宋体"/>
          <w:spacing w:val="-6"/>
          <w:sz w:val="24"/>
          <w:szCs w:val="24"/>
        </w:rPr>
        <w:t>2.3.4潜在供应商应注意及时浏览网上发布的澄清或修改通知并下载，因供应商原因未及时获知澄清、修改或补充内容而导致的任何后果将由供应商自行承担。</w:t>
      </w:r>
    </w:p>
    <w:p w14:paraId="13FD0ACF">
      <w:pPr>
        <w:spacing w:line="440" w:lineRule="exact"/>
        <w:ind w:firstLine="480" w:firstLineChars="200"/>
        <w:rPr>
          <w:rFonts w:hint="eastAsia" w:ascii="宋体" w:hAnsi="宋体" w:eastAsia="宋体" w:cs="宋体"/>
          <w:sz w:val="24"/>
          <w:szCs w:val="24"/>
        </w:rPr>
      </w:pPr>
    </w:p>
    <w:p w14:paraId="7A0CF58D">
      <w:pPr>
        <w:pStyle w:val="4"/>
        <w:keepNext w:val="0"/>
        <w:keepLines w:val="0"/>
        <w:spacing w:before="0" w:after="0" w:line="440" w:lineRule="exact"/>
        <w:ind w:firstLine="562" w:firstLineChars="200"/>
        <w:rPr>
          <w:rFonts w:hint="eastAsia" w:cs="宋体"/>
          <w:sz w:val="24"/>
          <w:szCs w:val="24"/>
        </w:rPr>
      </w:pPr>
      <w:bookmarkStart w:id="62" w:name="_Toc293738993"/>
      <w:bookmarkStart w:id="63" w:name="_Toc293736055"/>
      <w:bookmarkStart w:id="64" w:name="_Toc446599312"/>
      <w:bookmarkStart w:id="65" w:name="_Toc3974"/>
      <w:bookmarkStart w:id="66" w:name="_Toc293736012"/>
      <w:r>
        <w:rPr>
          <w:rFonts w:hint="eastAsia" w:cs="宋体"/>
          <w:sz w:val="28"/>
        </w:rPr>
        <w:t>三、响应文件的编制和数量</w:t>
      </w:r>
      <w:bookmarkEnd w:id="62"/>
      <w:bookmarkEnd w:id="63"/>
      <w:bookmarkEnd w:id="64"/>
      <w:bookmarkEnd w:id="65"/>
      <w:bookmarkEnd w:id="66"/>
    </w:p>
    <w:p w14:paraId="5DED2A42">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3.1．响应文件的语言</w:t>
      </w:r>
    </w:p>
    <w:p w14:paraId="74C65E30">
      <w:pPr>
        <w:pStyle w:val="5"/>
        <w:spacing w:line="440" w:lineRule="exact"/>
        <w:ind w:firstLine="456"/>
        <w:rPr>
          <w:rFonts w:hint="eastAsia" w:ascii="宋体" w:hAnsi="宋体" w:cs="宋体"/>
          <w:bCs/>
          <w:spacing w:val="-6"/>
          <w:sz w:val="24"/>
          <w:szCs w:val="24"/>
        </w:rPr>
      </w:pPr>
      <w:r>
        <w:rPr>
          <w:rFonts w:hint="eastAsia" w:ascii="宋体" w:hAnsi="宋体" w:cs="宋体"/>
          <w:bCs/>
          <w:spacing w:val="-6"/>
          <w:sz w:val="24"/>
          <w:szCs w:val="24"/>
        </w:rPr>
        <w:t>3.1.1供应商提交的响应文件以及供应商与</w:t>
      </w:r>
      <w:r>
        <w:rPr>
          <w:rFonts w:hint="eastAsia" w:ascii="宋体" w:hAnsi="宋体" w:cs="宋体"/>
          <w:bCs/>
          <w:sz w:val="24"/>
          <w:szCs w:val="24"/>
        </w:rPr>
        <w:t>采购人或者采购代理机构</w:t>
      </w:r>
      <w:r>
        <w:rPr>
          <w:rFonts w:hint="eastAsia" w:ascii="宋体" w:hAnsi="宋体" w:cs="宋体"/>
          <w:bCs/>
          <w:spacing w:val="-6"/>
          <w:sz w:val="24"/>
          <w:szCs w:val="24"/>
        </w:rPr>
        <w:t>就有关磋商的所有来往函电均应使用中文简体。供应商提交的支持文件或印刷的文献可以用另一种语言，但相应内容应附有中文简体翻译本，在解释响应文件的修改内容时以中文简体翻译本为准。</w:t>
      </w:r>
    </w:p>
    <w:p w14:paraId="5AB5BA44">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3.2响应文件的构成</w:t>
      </w:r>
    </w:p>
    <w:p w14:paraId="3632C754">
      <w:pPr>
        <w:pStyle w:val="5"/>
        <w:spacing w:line="440" w:lineRule="exact"/>
        <w:ind w:firstLine="480"/>
        <w:rPr>
          <w:rFonts w:hint="eastAsia" w:ascii="宋体" w:hAnsi="宋体" w:cs="宋体"/>
          <w:bCs/>
          <w:sz w:val="24"/>
          <w:szCs w:val="24"/>
        </w:rPr>
      </w:pPr>
      <w:r>
        <w:rPr>
          <w:rFonts w:hint="eastAsia" w:ascii="宋体" w:hAnsi="宋体" w:cs="宋体"/>
          <w:bCs/>
          <w:sz w:val="24"/>
          <w:szCs w:val="24"/>
        </w:rPr>
        <w:t>3.2.1供应商编制的响应文件应包括但不少于下列内容：</w:t>
      </w:r>
    </w:p>
    <w:p w14:paraId="599B38EF">
      <w:pPr>
        <w:pStyle w:val="5"/>
        <w:spacing w:line="440" w:lineRule="exact"/>
        <w:ind w:firstLine="480"/>
        <w:rPr>
          <w:rFonts w:hint="eastAsia" w:ascii="宋体" w:hAnsi="宋体" w:cs="宋体"/>
          <w:bCs/>
          <w:sz w:val="24"/>
          <w:szCs w:val="24"/>
        </w:rPr>
      </w:pPr>
      <w:r>
        <w:rPr>
          <w:rFonts w:hint="eastAsia" w:ascii="宋体" w:hAnsi="宋体" w:cs="宋体"/>
          <w:bCs/>
          <w:sz w:val="24"/>
          <w:szCs w:val="24"/>
        </w:rPr>
        <w:t>（1)</w:t>
      </w:r>
      <w:r>
        <w:rPr>
          <w:rFonts w:hint="eastAsia" w:ascii="宋体" w:hAnsi="宋体" w:cs="宋体"/>
          <w:bCs/>
          <w:spacing w:val="-6"/>
          <w:sz w:val="24"/>
          <w:szCs w:val="24"/>
        </w:rPr>
        <w:t>商务</w:t>
      </w:r>
      <w:r>
        <w:rPr>
          <w:rFonts w:hint="eastAsia" w:ascii="宋体" w:hAnsi="宋体" w:cs="宋体"/>
          <w:bCs/>
          <w:sz w:val="24"/>
          <w:szCs w:val="24"/>
        </w:rPr>
        <w:t>文件内容</w:t>
      </w:r>
    </w:p>
    <w:p w14:paraId="1066E1E4">
      <w:pPr>
        <w:pStyle w:val="5"/>
        <w:spacing w:line="440" w:lineRule="exact"/>
        <w:ind w:firstLine="480"/>
        <w:rPr>
          <w:rFonts w:hint="eastAsia" w:ascii="宋体" w:hAnsi="宋体" w:cs="宋体"/>
          <w:bCs/>
          <w:sz w:val="24"/>
          <w:szCs w:val="24"/>
        </w:rPr>
      </w:pPr>
      <w:r>
        <w:rPr>
          <w:rFonts w:hint="eastAsia" w:ascii="宋体" w:hAnsi="宋体" w:cs="宋体"/>
          <w:bCs/>
          <w:sz w:val="24"/>
          <w:szCs w:val="24"/>
        </w:rPr>
        <w:t>（2)技术文件内容</w:t>
      </w:r>
    </w:p>
    <w:p w14:paraId="44B300C8">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3.3响应文件编制</w:t>
      </w:r>
    </w:p>
    <w:p w14:paraId="0E2BA357">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3.3.1响应文件的</w:t>
      </w:r>
      <w:r>
        <w:rPr>
          <w:rFonts w:hint="eastAsia" w:ascii="宋体" w:hAnsi="宋体" w:cs="宋体"/>
          <w:sz w:val="24"/>
          <w:szCs w:val="24"/>
        </w:rPr>
        <w:t>编制</w:t>
      </w:r>
      <w:r>
        <w:rPr>
          <w:rFonts w:hint="eastAsia" w:ascii="宋体" w:hAnsi="宋体" w:cs="宋体"/>
          <w:kern w:val="0"/>
          <w:sz w:val="24"/>
          <w:szCs w:val="24"/>
        </w:rPr>
        <w:t>时，应按照磋商</w:t>
      </w:r>
      <w:r>
        <w:rPr>
          <w:rFonts w:hint="eastAsia" w:ascii="宋体" w:hAnsi="宋体" w:cs="宋体"/>
          <w:kern w:val="0"/>
          <w:sz w:val="24"/>
          <w:szCs w:val="24"/>
          <w:lang w:eastAsia="zh-CN"/>
        </w:rPr>
        <w:t>文件</w:t>
      </w:r>
      <w:r>
        <w:rPr>
          <w:rFonts w:hint="eastAsia" w:ascii="宋体" w:hAnsi="宋体" w:cs="宋体"/>
          <w:kern w:val="0"/>
          <w:sz w:val="24"/>
          <w:szCs w:val="24"/>
        </w:rPr>
        <w:t>要求编制响应文件。</w:t>
      </w:r>
      <w:r>
        <w:rPr>
          <w:rFonts w:hint="eastAsia" w:ascii="宋体" w:hAnsi="宋体" w:cs="宋体"/>
          <w:sz w:val="24"/>
          <w:szCs w:val="24"/>
        </w:rPr>
        <w:t>采购需求及相关要求</w:t>
      </w:r>
      <w:r>
        <w:rPr>
          <w:rFonts w:hint="eastAsia" w:ascii="宋体" w:hAnsi="宋体" w:cs="宋体"/>
          <w:kern w:val="0"/>
          <w:sz w:val="24"/>
          <w:szCs w:val="24"/>
        </w:rPr>
        <w:t>格式进行编制，保证目录清晰、内容完整。</w:t>
      </w:r>
    </w:p>
    <w:p w14:paraId="587758B3">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3.3.2供应商应按照供应商须知前附表要求的份数编制响应文件。</w:t>
      </w:r>
    </w:p>
    <w:p w14:paraId="38792B38">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3.3.3磋商现场提交的响应文件，当副本和正本不一致时，以正本为准。</w:t>
      </w:r>
    </w:p>
    <w:p w14:paraId="436F5C1B">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3.3.4供应商必须保证响应文件所提供的全部资料真实可靠，并接受</w:t>
      </w:r>
      <w:r>
        <w:rPr>
          <w:rFonts w:hint="eastAsia" w:ascii="宋体" w:hAnsi="宋体" w:cs="宋体"/>
          <w:sz w:val="24"/>
          <w:szCs w:val="24"/>
        </w:rPr>
        <w:t>采购人或者采购代理机构</w:t>
      </w:r>
      <w:r>
        <w:rPr>
          <w:rFonts w:hint="eastAsia" w:ascii="宋体" w:hAnsi="宋体" w:cs="宋体"/>
          <w:kern w:val="0"/>
          <w:sz w:val="24"/>
          <w:szCs w:val="24"/>
        </w:rPr>
        <w:t>对其中任何资料进一步核实的要求。</w:t>
      </w:r>
    </w:p>
    <w:p w14:paraId="40CDC0EA">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3.4.磋商报价要求</w:t>
      </w:r>
    </w:p>
    <w:p w14:paraId="54AE7556">
      <w:pPr>
        <w:pStyle w:val="7"/>
        <w:spacing w:line="440" w:lineRule="exact"/>
        <w:ind w:firstLine="480" w:firstLineChars="200"/>
        <w:contextualSpacing/>
        <w:rPr>
          <w:rFonts w:hint="eastAsia" w:hAnsi="宋体" w:cs="宋体"/>
          <w:bCs/>
          <w:sz w:val="24"/>
          <w:szCs w:val="24"/>
        </w:rPr>
      </w:pPr>
      <w:bookmarkStart w:id="67" w:name="EB20bfd034d28243b695465f1d69cad174"/>
      <w:r>
        <w:rPr>
          <w:rFonts w:hint="eastAsia" w:hAnsi="宋体" w:cs="宋体"/>
          <w:bCs/>
          <w:sz w:val="24"/>
          <w:szCs w:val="24"/>
        </w:rPr>
        <w:t>3.4.1供应商所提供该项目报价均以人民币报价。</w:t>
      </w:r>
    </w:p>
    <w:p w14:paraId="6DF45090">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3.4.2供应商所报的总价在合同执行过程中是固定不变的，不得以任何理由予以变更。</w:t>
      </w:r>
    </w:p>
    <w:p w14:paraId="4FEA818A">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3.4.3供应商的最后磋商报价不得超过项目采购预算或最高限价，否则将被视为无效响应文件。</w:t>
      </w:r>
      <w:bookmarkEnd w:id="67"/>
    </w:p>
    <w:p w14:paraId="02FCD9A1">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3.5联合体：本项目不接受联合体投标。</w:t>
      </w:r>
    </w:p>
    <w:p w14:paraId="6A5BDA55">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3.6.供应商资格证明文件。</w:t>
      </w:r>
    </w:p>
    <w:p w14:paraId="5732AF65">
      <w:pPr>
        <w:pStyle w:val="7"/>
        <w:spacing w:line="440" w:lineRule="exact"/>
        <w:ind w:firstLine="480" w:firstLineChars="200"/>
        <w:contextualSpacing/>
        <w:rPr>
          <w:rFonts w:hint="eastAsia" w:hAnsi="宋体" w:cs="宋体"/>
          <w:bCs/>
          <w:sz w:val="24"/>
          <w:szCs w:val="24"/>
        </w:rPr>
      </w:pPr>
      <w:bookmarkStart w:id="68" w:name="EBae5dd0325787497e80795be9105ebbf6"/>
      <w:r>
        <w:rPr>
          <w:rFonts w:hint="eastAsia" w:hAnsi="宋体" w:cs="宋体"/>
          <w:bCs/>
          <w:sz w:val="24"/>
          <w:szCs w:val="24"/>
        </w:rPr>
        <w:t>3.6.1资格证明文件必须真实可靠、不得伪造。</w:t>
      </w:r>
      <w:bookmarkEnd w:id="68"/>
    </w:p>
    <w:p w14:paraId="6DBD2874">
      <w:pPr>
        <w:spacing w:line="440" w:lineRule="exact"/>
        <w:rPr>
          <w:rFonts w:hint="eastAsia" w:ascii="宋体" w:hAnsi="宋体" w:eastAsia="宋体" w:cs="宋体"/>
          <w:sz w:val="24"/>
          <w:szCs w:val="24"/>
        </w:rPr>
      </w:pPr>
    </w:p>
    <w:p w14:paraId="1DE996AD">
      <w:pPr>
        <w:pStyle w:val="4"/>
        <w:keepNext w:val="0"/>
        <w:keepLines w:val="0"/>
        <w:numPr>
          <w:ilvl w:val="0"/>
          <w:numId w:val="1"/>
        </w:numPr>
        <w:spacing w:before="0" w:after="0" w:line="440" w:lineRule="exact"/>
        <w:ind w:firstLine="562" w:firstLineChars="200"/>
        <w:rPr>
          <w:rFonts w:hint="eastAsia" w:cs="宋体"/>
          <w:sz w:val="28"/>
        </w:rPr>
      </w:pPr>
      <w:bookmarkStart w:id="69" w:name="_Toc293738994"/>
      <w:bookmarkStart w:id="70" w:name="_Toc293736056"/>
      <w:bookmarkStart w:id="71" w:name="_Toc293736013"/>
      <w:bookmarkStart w:id="72" w:name="_Toc446599313"/>
      <w:bookmarkStart w:id="73" w:name="_Toc28797"/>
      <w:r>
        <w:rPr>
          <w:rFonts w:hint="eastAsia" w:cs="宋体"/>
          <w:sz w:val="28"/>
        </w:rPr>
        <w:t>响应文件的递交</w:t>
      </w:r>
      <w:bookmarkEnd w:id="69"/>
      <w:bookmarkEnd w:id="70"/>
      <w:bookmarkEnd w:id="71"/>
      <w:bookmarkEnd w:id="72"/>
      <w:bookmarkEnd w:id="73"/>
    </w:p>
    <w:p w14:paraId="60E7D678">
      <w:pPr>
        <w:pStyle w:val="5"/>
        <w:ind w:firstLine="0" w:firstLineChars="0"/>
        <w:rPr>
          <w:rFonts w:hint="eastAsia" w:ascii="宋体" w:hAnsi="宋体" w:cs="宋体"/>
        </w:rPr>
      </w:pPr>
    </w:p>
    <w:p w14:paraId="6DBAD1CA">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4.1响应文件的密封和标记</w:t>
      </w:r>
    </w:p>
    <w:p w14:paraId="6B0F1721">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响应文件必须装订成册，纸质版响应文件一式两份（一份正本，一份副本，正本与副本不一致时，以正本为准。电子投标文件：1份U盘或光盘。）并自行密封，手写无效。响应文件必须密封包装在一个包装袋内，并在包封上注明相关磋商项目名称。封包袋封口上加盖公司公章，并注明“磋商时间以前不得开封”字样；响应文件必须具有法人代表(或委托代理人)签名（或盖章）并加盖公司公章及法人印鉴(或委托代理人印鉴)，全套响应文件不准涂改和行间插字，必须用电脑打印，不得出现手写字体；响应文件应当装订成册，不得活页装订（须胶印），并在封面上标明磋商项目、供应商名称，在首页列出响应文件资料清单，响应文件投出后，若认为有误，确需要修改时，供应商可在响应文件签收截止时间前，以书面形式补充修正，并注明为：“响应文件的组成部分”字样，签字、盖章并密封送达方可有效。</w:t>
      </w:r>
    </w:p>
    <w:p w14:paraId="05162E5D">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4.2迟交的响应文件</w:t>
      </w:r>
    </w:p>
    <w:p w14:paraId="666F47BC">
      <w:pPr>
        <w:pStyle w:val="5"/>
        <w:spacing w:line="440" w:lineRule="exact"/>
        <w:ind w:firstLine="480"/>
        <w:rPr>
          <w:rFonts w:hint="eastAsia" w:ascii="宋体" w:hAnsi="宋体" w:cs="宋体"/>
          <w:bCs/>
          <w:kern w:val="0"/>
          <w:sz w:val="24"/>
          <w:szCs w:val="24"/>
        </w:rPr>
      </w:pPr>
      <w:r>
        <w:rPr>
          <w:rFonts w:hint="eastAsia" w:ascii="宋体" w:hAnsi="宋体" w:cs="宋体"/>
          <w:bCs/>
          <w:kern w:val="0"/>
          <w:sz w:val="24"/>
          <w:szCs w:val="24"/>
        </w:rPr>
        <w:t>采购单位将拒绝递交截止期后送达的任何响应文件。</w:t>
      </w:r>
    </w:p>
    <w:p w14:paraId="630C8DFA">
      <w:pPr>
        <w:pStyle w:val="5"/>
        <w:spacing w:line="440" w:lineRule="exact"/>
        <w:ind w:firstLine="480"/>
        <w:rPr>
          <w:rFonts w:hint="eastAsia" w:ascii="宋体" w:hAnsi="宋体" w:cs="宋体"/>
          <w:bCs/>
          <w:kern w:val="0"/>
          <w:sz w:val="24"/>
          <w:szCs w:val="24"/>
        </w:rPr>
      </w:pPr>
      <w:r>
        <w:rPr>
          <w:rFonts w:hint="eastAsia" w:ascii="宋体" w:hAnsi="宋体" w:cs="宋体"/>
          <w:bCs/>
          <w:kern w:val="0"/>
          <w:sz w:val="24"/>
          <w:szCs w:val="24"/>
        </w:rPr>
        <w:t>4.3响应文件的修改和撤回</w:t>
      </w:r>
    </w:p>
    <w:p w14:paraId="7973B30C">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4.3.1供应商在提交响应文件截止时</w:t>
      </w:r>
      <w:r>
        <w:rPr>
          <w:rFonts w:hint="eastAsia" w:ascii="宋体" w:hAnsi="宋体" w:cs="宋体"/>
          <w:kern w:val="0"/>
          <w:sz w:val="24"/>
          <w:szCs w:val="24"/>
          <w:lang w:eastAsia="zh-CN"/>
        </w:rPr>
        <w:t>间之</w:t>
      </w:r>
      <w:r>
        <w:rPr>
          <w:rFonts w:hint="eastAsia" w:ascii="宋体" w:hAnsi="宋体" w:cs="宋体"/>
          <w:kern w:val="0"/>
          <w:sz w:val="24"/>
          <w:szCs w:val="24"/>
        </w:rPr>
        <w:t>前，可以修改或撤回已递交的响应文件。</w:t>
      </w:r>
    </w:p>
    <w:p w14:paraId="3B4C587B">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4.3.2供应商所提交的响应文件在磋商结束后，无论成交与否都不退还。</w:t>
      </w:r>
    </w:p>
    <w:p w14:paraId="668516B4">
      <w:pPr>
        <w:pStyle w:val="5"/>
        <w:spacing w:line="440" w:lineRule="exact"/>
        <w:ind w:firstLine="480"/>
        <w:rPr>
          <w:rFonts w:hint="eastAsia" w:ascii="宋体" w:hAnsi="宋体" w:cs="宋体"/>
          <w:kern w:val="0"/>
          <w:sz w:val="24"/>
          <w:szCs w:val="24"/>
        </w:rPr>
      </w:pPr>
    </w:p>
    <w:p w14:paraId="690E758A">
      <w:pPr>
        <w:pStyle w:val="4"/>
        <w:keepNext w:val="0"/>
        <w:keepLines w:val="0"/>
        <w:spacing w:before="0" w:after="0" w:line="440" w:lineRule="exact"/>
        <w:ind w:firstLine="562" w:firstLineChars="200"/>
        <w:rPr>
          <w:rFonts w:hint="eastAsia" w:cs="宋体"/>
          <w:sz w:val="24"/>
          <w:szCs w:val="24"/>
        </w:rPr>
      </w:pPr>
      <w:bookmarkStart w:id="74" w:name="_Toc293736014"/>
      <w:bookmarkStart w:id="75" w:name="_Toc293736057"/>
      <w:bookmarkStart w:id="76" w:name="_Toc446599314"/>
      <w:bookmarkStart w:id="77" w:name="_Toc293738995"/>
      <w:bookmarkStart w:id="78" w:name="_Toc9575"/>
      <w:r>
        <w:rPr>
          <w:rFonts w:hint="eastAsia" w:cs="宋体"/>
          <w:sz w:val="28"/>
        </w:rPr>
        <w:t>五、</w:t>
      </w:r>
      <w:bookmarkEnd w:id="74"/>
      <w:bookmarkEnd w:id="75"/>
      <w:bookmarkEnd w:id="76"/>
      <w:bookmarkEnd w:id="77"/>
      <w:r>
        <w:rPr>
          <w:rFonts w:hint="eastAsia" w:cs="宋体"/>
          <w:sz w:val="28"/>
        </w:rPr>
        <w:t>竞争性磋商程序</w:t>
      </w:r>
      <w:bookmarkEnd w:id="78"/>
    </w:p>
    <w:p w14:paraId="0A2776E8">
      <w:pPr>
        <w:spacing w:line="440" w:lineRule="exact"/>
        <w:ind w:firstLine="480" w:firstLineChars="200"/>
        <w:textAlignment w:val="baseline"/>
        <w:rPr>
          <w:rFonts w:hint="eastAsia" w:ascii="宋体" w:hAnsi="宋体" w:eastAsia="宋体" w:cs="宋体"/>
          <w:bCs/>
          <w:sz w:val="24"/>
          <w:szCs w:val="24"/>
        </w:rPr>
      </w:pPr>
      <w:r>
        <w:rPr>
          <w:rFonts w:hint="eastAsia" w:ascii="宋体" w:hAnsi="宋体" w:eastAsia="宋体" w:cs="宋体"/>
          <w:bCs/>
          <w:sz w:val="24"/>
          <w:szCs w:val="24"/>
        </w:rPr>
        <w:t>5.1磋商小组的组成</w:t>
      </w:r>
    </w:p>
    <w:p w14:paraId="3E411E66">
      <w:pPr>
        <w:spacing w:line="440" w:lineRule="exact"/>
        <w:ind w:firstLine="480" w:firstLineChars="200"/>
        <w:textAlignment w:val="baseline"/>
        <w:rPr>
          <w:rFonts w:hint="eastAsia" w:ascii="宋体" w:hAnsi="宋体" w:eastAsia="宋体" w:cs="宋体"/>
          <w:bCs/>
          <w:sz w:val="24"/>
          <w:szCs w:val="24"/>
        </w:rPr>
      </w:pPr>
      <w:bookmarkStart w:id="79" w:name="EB947e361d132545e5aa6dd658788b5a57"/>
      <w:r>
        <w:rPr>
          <w:rFonts w:hint="eastAsia" w:ascii="宋体" w:hAnsi="宋体" w:eastAsia="宋体" w:cs="宋体"/>
          <w:bCs/>
          <w:sz w:val="24"/>
          <w:szCs w:val="24"/>
        </w:rPr>
        <w:t>5.1.1磋商小组由采购人代表和评审专家共3人以上单数组成，其中评审专家人数不得少于磋商小组成员总数的2/3。采购人代表不得以评审专家身份参加本部门或本单位采购项目的评审。采购代理机构人员不得参加本机构代理的采购项目的评审。</w:t>
      </w:r>
    </w:p>
    <w:bookmarkEnd w:id="79"/>
    <w:p w14:paraId="4CA36890">
      <w:pPr>
        <w:spacing w:line="440" w:lineRule="exact"/>
        <w:ind w:firstLine="480" w:firstLineChars="200"/>
        <w:textAlignment w:val="baseline"/>
        <w:rPr>
          <w:rFonts w:hint="eastAsia" w:ascii="宋体" w:hAnsi="宋体" w:eastAsia="宋体" w:cs="宋体"/>
          <w:bCs/>
          <w:sz w:val="24"/>
          <w:szCs w:val="24"/>
        </w:rPr>
      </w:pPr>
      <w:r>
        <w:rPr>
          <w:rFonts w:hint="eastAsia" w:ascii="宋体" w:hAnsi="宋体" w:eastAsia="宋体" w:cs="宋体"/>
          <w:bCs/>
          <w:sz w:val="24"/>
          <w:szCs w:val="24"/>
        </w:rPr>
        <w:t>5.2磋商方法</w:t>
      </w:r>
    </w:p>
    <w:p w14:paraId="1D245856">
      <w:pPr>
        <w:spacing w:line="440" w:lineRule="exact"/>
        <w:ind w:firstLine="480" w:firstLineChars="200"/>
        <w:textAlignment w:val="baseline"/>
        <w:rPr>
          <w:rFonts w:hint="eastAsia" w:ascii="宋体" w:hAnsi="宋体" w:eastAsia="宋体" w:cs="宋体"/>
          <w:bCs/>
          <w:sz w:val="24"/>
          <w:szCs w:val="24"/>
        </w:rPr>
      </w:pPr>
      <w:bookmarkStart w:id="80" w:name="EBd38609b01d694b1e87dbfd98b6adf252"/>
      <w:r>
        <w:rPr>
          <w:rFonts w:hint="eastAsia" w:ascii="宋体" w:hAnsi="宋体" w:eastAsia="宋体" w:cs="宋体"/>
          <w:bCs/>
          <w:sz w:val="24"/>
          <w:szCs w:val="24"/>
        </w:rPr>
        <w:t>5.2.1磋商小组将按照磋商文件确定的磋商方法进行评审。磋商小组对响应文件的评审分为响应文件初审、澄清有关问题、比较与评审响应文件、推荐成交候选人名单。</w:t>
      </w:r>
    </w:p>
    <w:p w14:paraId="482A9869">
      <w:pPr>
        <w:spacing w:line="440" w:lineRule="exact"/>
        <w:ind w:firstLine="480" w:firstLineChars="200"/>
        <w:textAlignment w:val="baseline"/>
        <w:rPr>
          <w:rFonts w:hint="eastAsia" w:ascii="宋体" w:hAnsi="宋体" w:eastAsia="宋体" w:cs="宋体"/>
          <w:bCs/>
          <w:sz w:val="24"/>
          <w:szCs w:val="24"/>
        </w:rPr>
      </w:pPr>
      <w:r>
        <w:rPr>
          <w:rFonts w:hint="eastAsia" w:ascii="宋体" w:hAnsi="宋体" w:eastAsia="宋体" w:cs="宋体"/>
          <w:bCs/>
          <w:sz w:val="24"/>
          <w:szCs w:val="24"/>
        </w:rPr>
        <w:t>5.2.2本项目评审方法详见磋商文件“第四章评审方法、步骤及标准”。</w:t>
      </w:r>
      <w:bookmarkEnd w:id="80"/>
    </w:p>
    <w:p w14:paraId="472741C3">
      <w:pPr>
        <w:pStyle w:val="7"/>
        <w:spacing w:line="440" w:lineRule="exact"/>
        <w:ind w:firstLine="480" w:firstLineChars="200"/>
        <w:contextualSpacing/>
        <w:rPr>
          <w:rFonts w:hint="eastAsia" w:hAnsi="宋体" w:cs="宋体"/>
          <w:bCs/>
          <w:sz w:val="24"/>
          <w:szCs w:val="24"/>
        </w:rPr>
      </w:pPr>
      <w:r>
        <w:rPr>
          <w:rFonts w:hint="eastAsia" w:hAnsi="宋体" w:cs="宋体"/>
          <w:bCs/>
          <w:sz w:val="24"/>
          <w:szCs w:val="24"/>
        </w:rPr>
        <w:t>5.3响应文件的初审</w:t>
      </w:r>
    </w:p>
    <w:p w14:paraId="58C6977B">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响应文件的初审分为资格性检查和符合性检查。</w:t>
      </w:r>
    </w:p>
    <w:p w14:paraId="312A5EB5">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5.3.1资格性检查</w:t>
      </w:r>
    </w:p>
    <w:p w14:paraId="373C93E1">
      <w:pPr>
        <w:pStyle w:val="5"/>
        <w:spacing w:line="440" w:lineRule="exact"/>
        <w:ind w:firstLine="480"/>
        <w:rPr>
          <w:rFonts w:hint="eastAsia" w:ascii="宋体" w:hAnsi="宋体" w:cs="宋体"/>
          <w:kern w:val="0"/>
          <w:sz w:val="24"/>
          <w:szCs w:val="24"/>
        </w:rPr>
      </w:pPr>
      <w:bookmarkStart w:id="81" w:name="EBf942974210a34c51874e0a7f62c10e8a"/>
      <w:r>
        <w:rPr>
          <w:rFonts w:hint="eastAsia" w:ascii="宋体" w:hAnsi="宋体" w:cs="宋体"/>
          <w:kern w:val="0"/>
          <w:sz w:val="24"/>
          <w:szCs w:val="24"/>
        </w:rPr>
        <w:t>（1）磋商小组根据磋商文件规定的资格性审查内容进行资格审查，对供应商的响应文件进行资格审查。资格性审查不合格的供应商的响应文件将视为无效响应文件。</w:t>
      </w:r>
    </w:p>
    <w:p w14:paraId="3D7F6AC3">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（2）磋商小组在进行资格审查时，不得改变磋商文件中已载明的资格条件、标准和办法。资格性审查不合格的供应商的响应文件将视为无效响应文件。</w:t>
      </w:r>
    </w:p>
    <w:p w14:paraId="7E6C1523">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（3）供应商在递交响应文件的同时，应逐项对照上述资格性审查要求提交相应的证明材料和资格证明文件供磋商小组核查，否则磋商小组将不予采信。</w:t>
      </w:r>
    </w:p>
    <w:p w14:paraId="693D6DCA">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4）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9EA8CDC">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15319FB3">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（5）通过资格性审查的合格供应商，其响应文件方可进入下一个审查阶段。</w:t>
      </w:r>
      <w:bookmarkEnd w:id="81"/>
    </w:p>
    <w:p w14:paraId="628462A7">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5.3.2符合性检查</w:t>
      </w:r>
    </w:p>
    <w:p w14:paraId="4F81A17B">
      <w:pPr>
        <w:pStyle w:val="5"/>
        <w:spacing w:line="440" w:lineRule="exact"/>
        <w:ind w:firstLine="480"/>
        <w:rPr>
          <w:rFonts w:hint="eastAsia" w:ascii="宋体" w:hAnsi="宋体" w:cs="宋体"/>
          <w:kern w:val="0"/>
          <w:sz w:val="24"/>
          <w:szCs w:val="24"/>
        </w:rPr>
      </w:pPr>
      <w:bookmarkStart w:id="82" w:name="EBbe4544e250ec4ae4880596388bf57bf3"/>
      <w:r>
        <w:rPr>
          <w:rFonts w:hint="eastAsia" w:ascii="宋体" w:hAnsi="宋体" w:cs="宋体"/>
          <w:kern w:val="0"/>
          <w:sz w:val="24"/>
          <w:szCs w:val="24"/>
        </w:rPr>
        <w:t>磋商小组根据磋商文件规定的符合性审查内容进行符合性审查，对供应商的响应文件进行符合性检查。符合性检查不合格的供应商的响应文件作无效响应文件。</w:t>
      </w:r>
      <w:bookmarkEnd w:id="82"/>
    </w:p>
    <w:p w14:paraId="72D6FF27">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在磋商过程中，磋商小组发现供应商有下列行为之一的，将视为无效响应文件：</w:t>
      </w:r>
    </w:p>
    <w:p w14:paraId="18A76BC3">
      <w:pPr>
        <w:pStyle w:val="5"/>
        <w:spacing w:line="440" w:lineRule="exact"/>
        <w:ind w:firstLine="480"/>
        <w:rPr>
          <w:rFonts w:hint="eastAsia" w:ascii="宋体" w:hAnsi="宋体" w:cs="宋体"/>
          <w:kern w:val="0"/>
          <w:sz w:val="24"/>
          <w:szCs w:val="24"/>
        </w:rPr>
      </w:pPr>
      <w:bookmarkStart w:id="83" w:name="EB31289bcc6cd64456a9e288b12a6b82c9"/>
      <w:r>
        <w:rPr>
          <w:rFonts w:hint="eastAsia" w:ascii="宋体" w:hAnsi="宋体" w:cs="宋体"/>
          <w:kern w:val="0"/>
          <w:sz w:val="24"/>
          <w:szCs w:val="24"/>
        </w:rPr>
        <w:t>（1）属于同一集团、协会、商会等组织成员的供应商按照该组织要求协同投标；</w:t>
      </w:r>
    </w:p>
    <w:p w14:paraId="599E4668">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（2）不同供应商的响应文件由同一单位或者个人编制；</w:t>
      </w:r>
    </w:p>
    <w:p w14:paraId="072450BC">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（3）不同供应商委托同一单位或者个人办理投标事宜；</w:t>
      </w:r>
    </w:p>
    <w:p w14:paraId="0E29DAD4">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（4）不同供应商的响应文件载明的项目管理成员为同一人；</w:t>
      </w:r>
    </w:p>
    <w:p w14:paraId="112E889A">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（5）不同供应商的响应文件异常一致或者投标报价呈规律性差异；</w:t>
      </w:r>
    </w:p>
    <w:p w14:paraId="749E041E">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（6）不同供应商的响应文件相互混装；</w:t>
      </w:r>
    </w:p>
    <w:p w14:paraId="3DBAC3C2">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（7）使用伪造、变造的行政许可证件；</w:t>
      </w:r>
    </w:p>
    <w:p w14:paraId="0B70EF14">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（8）提供虚假的财务状况或者业绩；</w:t>
      </w:r>
    </w:p>
    <w:p w14:paraId="0CB1C788">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（9）提供虚假的项目负责人或者主要技术人员简历、劳动关系证明；</w:t>
      </w:r>
    </w:p>
    <w:p w14:paraId="4D21AE26">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（10）提供虚假的信用状况；</w:t>
      </w:r>
    </w:p>
    <w:p w14:paraId="46F92550">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（11）其他弄虚作假的行为。</w:t>
      </w:r>
    </w:p>
    <w:bookmarkEnd w:id="83"/>
    <w:p w14:paraId="79807F61">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5.3.3磋商小组审查响应文件是否完整、有无计算上的错误等。</w:t>
      </w:r>
    </w:p>
    <w:p w14:paraId="3368DF30">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5.3.4磋商报价的修正　</w:t>
      </w:r>
    </w:p>
    <w:p w14:paraId="4822ABD5">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磋商小组对确定为实质上响应磋商文件要求的响应文件进行校核，看其是否有计算或表达上的错误，算术错误将按以下方法更正：</w:t>
      </w:r>
    </w:p>
    <w:p w14:paraId="6058D3FF">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响应文件的大写金额和小写金额不一致的，以大写金额为准；总价金额与单价汇总金额不一致的，以单价汇总金额计算结果为准；单价金额小数点有明显错位的，应以总价为准，并修改单价。如果供应商不接受对其错误的更正，其将被视为无效响应文件。</w:t>
      </w:r>
    </w:p>
    <w:p w14:paraId="02A3A7EA">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5.3.5在详细评审之前，磋商小组要审查每份响应文件是否实质上响应了磋商文件的要求。实质上响应的响应文件应该是与磋商文件要求的关键条款、条件和规格相符没有重大偏离的响应文件。对关键条款的偏离或反对将被认定</w:t>
      </w:r>
      <w:r>
        <w:rPr>
          <w:rFonts w:hint="eastAsia" w:ascii="宋体" w:hAnsi="宋体" w:cs="宋体"/>
          <w:kern w:val="0"/>
          <w:sz w:val="24"/>
          <w:szCs w:val="24"/>
          <w:lang w:eastAsia="zh-CN"/>
        </w:rPr>
        <w:t>为</w:t>
      </w:r>
      <w:r>
        <w:rPr>
          <w:rFonts w:hint="eastAsia" w:ascii="宋体" w:hAnsi="宋体" w:cs="宋体"/>
          <w:kern w:val="0"/>
          <w:sz w:val="24"/>
          <w:szCs w:val="24"/>
        </w:rPr>
        <w:t>实质上的不响应。磋商小组决定响应文件的响应性只根据响应文件本身的真实无误的内容，而不依据外部的证据。但响应文件有不真实不正确的内容的除外。</w:t>
      </w:r>
    </w:p>
    <w:p w14:paraId="20A7AB08">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5.3.6实质上没有响应磋商文件要求的响应将被视为无效响应文件。供应商不得通过修正或撤销不符合要求的偏离从而使其响应文件成为实质上响应的响应文件。</w:t>
      </w:r>
    </w:p>
    <w:p w14:paraId="614B8C5D">
      <w:pPr>
        <w:pStyle w:val="5"/>
        <w:spacing w:line="440" w:lineRule="exact"/>
        <w:ind w:firstLine="480"/>
        <w:rPr>
          <w:rFonts w:hint="eastAsia" w:ascii="宋体" w:hAnsi="宋体" w:cs="宋体"/>
          <w:sz w:val="24"/>
          <w:szCs w:val="24"/>
        </w:rPr>
      </w:pPr>
      <w:r>
        <w:rPr>
          <w:rFonts w:hint="eastAsia" w:ascii="宋体" w:hAnsi="宋体" w:cs="宋体"/>
          <w:kern w:val="0"/>
          <w:sz w:val="24"/>
          <w:szCs w:val="24"/>
        </w:rPr>
        <w:t>5.3.7供应商的澄清文件是其响应文件</w:t>
      </w:r>
      <w:r>
        <w:rPr>
          <w:rFonts w:hint="eastAsia" w:ascii="宋体" w:hAnsi="宋体" w:cs="宋体"/>
          <w:sz w:val="24"/>
          <w:szCs w:val="24"/>
        </w:rPr>
        <w:t>的组成部分。</w:t>
      </w:r>
    </w:p>
    <w:p w14:paraId="55FA610B">
      <w:pPr>
        <w:pStyle w:val="5"/>
        <w:spacing w:line="440" w:lineRule="exact"/>
        <w:ind w:firstLine="480"/>
        <w:rPr>
          <w:rFonts w:hint="eastAsia" w:ascii="宋体" w:hAnsi="宋体" w:cs="宋体"/>
          <w:bCs/>
          <w:kern w:val="0"/>
          <w:sz w:val="24"/>
          <w:szCs w:val="24"/>
        </w:rPr>
      </w:pPr>
      <w:r>
        <w:rPr>
          <w:rFonts w:hint="eastAsia" w:ascii="宋体" w:hAnsi="宋体" w:cs="宋体"/>
          <w:bCs/>
          <w:kern w:val="0"/>
          <w:sz w:val="24"/>
          <w:szCs w:val="24"/>
        </w:rPr>
        <w:t>5.4磋商</w:t>
      </w:r>
    </w:p>
    <w:p w14:paraId="1CCE16E5">
      <w:pPr>
        <w:pStyle w:val="5"/>
        <w:spacing w:line="440" w:lineRule="exact"/>
        <w:ind w:firstLine="480"/>
        <w:rPr>
          <w:rFonts w:hint="eastAsia" w:ascii="宋体" w:hAnsi="宋体" w:cs="宋体"/>
          <w:bCs/>
          <w:kern w:val="0"/>
          <w:sz w:val="24"/>
          <w:szCs w:val="24"/>
        </w:rPr>
      </w:pPr>
      <w:r>
        <w:rPr>
          <w:rFonts w:hint="eastAsia" w:ascii="宋体" w:hAnsi="宋体" w:cs="宋体"/>
          <w:bCs/>
          <w:kern w:val="0"/>
          <w:sz w:val="24"/>
          <w:szCs w:val="24"/>
        </w:rPr>
        <w:t>根据财库〔2015〕124号《财政部关于政府采购竞争性磋商采购方式管理暂行办法有关问题的补充通知》，出现相关情况的，按照本条款执行：“按照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bookmarkStart w:id="84" w:name="EB22aa4da8357a416884239198adc0a1cb"/>
      <w:r>
        <w:rPr>
          <w:rFonts w:hint="eastAsia" w:ascii="宋体" w:hAnsi="宋体" w:cs="宋体"/>
          <w:bCs/>
          <w:kern w:val="0"/>
          <w:sz w:val="24"/>
          <w:szCs w:val="24"/>
        </w:rPr>
        <w:t>。</w:t>
      </w:r>
    </w:p>
    <w:bookmarkEnd w:id="84"/>
    <w:p w14:paraId="26699061">
      <w:pPr>
        <w:pStyle w:val="5"/>
        <w:spacing w:line="440" w:lineRule="exact"/>
        <w:ind w:firstLine="480"/>
        <w:rPr>
          <w:rFonts w:hint="eastAsia" w:ascii="宋体" w:hAnsi="宋体" w:cs="宋体"/>
          <w:bCs/>
          <w:kern w:val="0"/>
          <w:sz w:val="24"/>
          <w:szCs w:val="24"/>
        </w:rPr>
      </w:pPr>
      <w:r>
        <w:rPr>
          <w:rFonts w:hint="eastAsia" w:ascii="宋体" w:hAnsi="宋体" w:cs="宋体"/>
          <w:bCs/>
          <w:kern w:val="0"/>
          <w:sz w:val="24"/>
          <w:szCs w:val="24"/>
        </w:rPr>
        <w:t>5.5采购结果确认</w:t>
      </w:r>
    </w:p>
    <w:p w14:paraId="407831DA">
      <w:pPr>
        <w:pStyle w:val="5"/>
        <w:spacing w:line="440" w:lineRule="exact"/>
        <w:ind w:firstLine="480"/>
        <w:rPr>
          <w:rFonts w:hint="eastAsia" w:ascii="宋体" w:hAnsi="宋体" w:cs="宋体"/>
          <w:kern w:val="0"/>
          <w:sz w:val="24"/>
          <w:szCs w:val="24"/>
        </w:rPr>
      </w:pPr>
      <w:bookmarkStart w:id="85" w:name="EB3549597e7b4443a8b7a54cc7cbcdcfd7"/>
      <w:r>
        <w:rPr>
          <w:rFonts w:hint="eastAsia" w:ascii="宋体" w:hAnsi="宋体" w:cs="宋体"/>
          <w:kern w:val="0"/>
          <w:sz w:val="24"/>
          <w:szCs w:val="24"/>
        </w:rPr>
        <w:t>磋商小组按照采购文件确定的评标方法、步骤、标准，对响应文件进行评审。按评审后得分由高到低顺序排列。得分相同的，按供应商报价由低到高的顺序排列。得分且报价相同的，按技术指标优劣顺序排列。磋商小组依据对各响应文件的评审结果，按各供应商的得分由高到低的顺序向采购人推荐成交候选供应商。</w:t>
      </w:r>
      <w:bookmarkEnd w:id="85"/>
    </w:p>
    <w:p w14:paraId="20012AB3">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5.6公示或公告</w:t>
      </w:r>
    </w:p>
    <w:p w14:paraId="149039E0">
      <w:pPr>
        <w:pStyle w:val="5"/>
        <w:spacing w:line="440" w:lineRule="exact"/>
        <w:ind w:firstLine="480"/>
        <w:rPr>
          <w:rFonts w:hint="eastAsia" w:ascii="宋体" w:hAnsi="宋体" w:cs="宋体"/>
          <w:kern w:val="0"/>
          <w:sz w:val="24"/>
          <w:szCs w:val="24"/>
        </w:rPr>
      </w:pPr>
      <w:bookmarkStart w:id="86" w:name="EBe40544e1a6954c7094f842d85638501a"/>
      <w:bookmarkStart w:id="87" w:name="EB6a85fcf52dde485ab0c24660559aeffc"/>
      <w:bookmarkStart w:id="88" w:name="_Toc293736058"/>
      <w:bookmarkStart w:id="89" w:name="_Toc293736015"/>
      <w:bookmarkStart w:id="90" w:name="_Toc446599315"/>
      <w:bookmarkStart w:id="91" w:name="_Toc293738996"/>
      <w:r>
        <w:rPr>
          <w:rFonts w:hint="eastAsia" w:ascii="宋体" w:hAnsi="宋体" w:cs="宋体"/>
          <w:kern w:val="0"/>
          <w:sz w:val="24"/>
          <w:szCs w:val="24"/>
        </w:rPr>
        <w:t>5.6.1成交供应商确定后，采购代理机构将在相应媒体上发布成交公告，同时向成交供应商发出《成交通知书》。《成交通知书》是合同的组成部分，对成交供应商和采购人具有同等法律效力。</w:t>
      </w:r>
      <w:bookmarkEnd w:id="86"/>
      <w:bookmarkEnd w:id="87"/>
    </w:p>
    <w:p w14:paraId="1C605B82">
      <w:pPr>
        <w:pStyle w:val="5"/>
        <w:spacing w:line="440" w:lineRule="exact"/>
        <w:ind w:firstLine="480"/>
        <w:rPr>
          <w:rFonts w:hint="eastAsia" w:ascii="宋体" w:hAnsi="宋体" w:cs="宋体"/>
          <w:kern w:val="0"/>
          <w:sz w:val="24"/>
          <w:szCs w:val="24"/>
        </w:rPr>
      </w:pPr>
    </w:p>
    <w:p w14:paraId="0451BD10">
      <w:pPr>
        <w:pStyle w:val="4"/>
        <w:keepNext w:val="0"/>
        <w:keepLines w:val="0"/>
        <w:spacing w:before="0" w:after="0" w:line="440" w:lineRule="exact"/>
        <w:ind w:firstLine="3092" w:firstLineChars="1100"/>
        <w:jc w:val="both"/>
        <w:rPr>
          <w:rFonts w:hint="eastAsia" w:cs="宋体"/>
          <w:sz w:val="28"/>
        </w:rPr>
      </w:pPr>
      <w:bookmarkStart w:id="92" w:name="_Toc5481"/>
      <w:r>
        <w:rPr>
          <w:rFonts w:hint="eastAsia" w:cs="宋体"/>
          <w:sz w:val="28"/>
        </w:rPr>
        <w:t>六、授予合同</w:t>
      </w:r>
      <w:bookmarkEnd w:id="88"/>
      <w:bookmarkEnd w:id="89"/>
      <w:bookmarkEnd w:id="90"/>
      <w:bookmarkEnd w:id="91"/>
      <w:bookmarkEnd w:id="92"/>
    </w:p>
    <w:p w14:paraId="0C7FE214">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6.1、磋商小组完成评标后，应向采购人提出书面评标报告，阐明磋商小组对各响应文件的评审和比较意见，并按照竞争性磋商文件中规定的评标方法，根据磋商结果的排序推荐排序前三名的供应商为候选成交供应商。经采购人确认后确定排名第一的供应商为成交供应商；若出现第一名放弃中标权或因不可抗力提出不能履行合同的，采购人可以确定得分排名第二的供应商为成交供应商，</w:t>
      </w:r>
      <w:r>
        <w:rPr>
          <w:rFonts w:hint="eastAsia" w:ascii="宋体" w:hAnsi="宋体" w:cs="宋体"/>
          <w:kern w:val="0"/>
          <w:sz w:val="24"/>
          <w:szCs w:val="24"/>
          <w:lang w:eastAsia="zh-CN"/>
        </w:rPr>
        <w:t>以此类推</w:t>
      </w:r>
      <w:r>
        <w:rPr>
          <w:rFonts w:hint="eastAsia" w:ascii="宋体" w:hAnsi="宋体" w:cs="宋体"/>
          <w:kern w:val="0"/>
          <w:sz w:val="24"/>
          <w:szCs w:val="24"/>
        </w:rPr>
        <w:t>。采购人对未成交供应商不做任何解释。根据磋商小组提出的书面评标报告中确定的成交供应商，由湖北君冠建设工程项目管理有限公司签发成交通知书。</w:t>
      </w:r>
    </w:p>
    <w:p w14:paraId="335C2A74">
      <w:pPr>
        <w:pStyle w:val="5"/>
        <w:spacing w:line="440" w:lineRule="exact"/>
        <w:ind w:firstLine="480"/>
        <w:rPr>
          <w:rFonts w:hint="eastAsia" w:ascii="宋体" w:hAnsi="宋体" w:cs="宋体"/>
          <w:kern w:val="0"/>
          <w:sz w:val="24"/>
          <w:szCs w:val="24"/>
        </w:rPr>
      </w:pPr>
      <w:r>
        <w:rPr>
          <w:rFonts w:hint="eastAsia" w:ascii="宋体" w:hAnsi="宋体" w:cs="宋体"/>
          <w:kern w:val="0"/>
          <w:sz w:val="24"/>
          <w:szCs w:val="24"/>
        </w:rPr>
        <w:t>6.2、成交供应商应在采购人规定的时间内与采购人签订服务合同。成交供应商不与采购人订立合同的，应当对采购人的损失承担赔偿责任。</w:t>
      </w:r>
    </w:p>
    <w:p w14:paraId="0CBF4977">
      <w:pPr>
        <w:pStyle w:val="5"/>
        <w:spacing w:line="440" w:lineRule="exact"/>
        <w:ind w:firstLine="480"/>
        <w:rPr>
          <w:rFonts w:hint="eastAsia" w:ascii="宋体" w:hAnsi="宋体" w:cs="宋体"/>
          <w:kern w:val="0"/>
          <w:sz w:val="24"/>
          <w:szCs w:val="24"/>
        </w:rPr>
      </w:pPr>
    </w:p>
    <w:p w14:paraId="10C8036E">
      <w:pPr>
        <w:pStyle w:val="4"/>
        <w:keepNext w:val="0"/>
        <w:keepLines w:val="0"/>
        <w:spacing w:before="0" w:after="0" w:line="440" w:lineRule="exact"/>
        <w:ind w:firstLine="3092" w:firstLineChars="1100"/>
        <w:jc w:val="both"/>
        <w:rPr>
          <w:rFonts w:hint="eastAsia" w:cs="宋体"/>
          <w:sz w:val="28"/>
        </w:rPr>
      </w:pPr>
      <w:bookmarkStart w:id="93" w:name="_Toc293736059"/>
      <w:bookmarkStart w:id="94" w:name="_Toc293736016"/>
      <w:bookmarkStart w:id="95" w:name="_Toc446599316"/>
      <w:bookmarkStart w:id="96" w:name="_Toc293738997"/>
      <w:r>
        <w:rPr>
          <w:rFonts w:hint="eastAsia" w:cs="宋体"/>
          <w:sz w:val="28"/>
        </w:rPr>
        <w:t>七、质疑</w:t>
      </w:r>
      <w:bookmarkEnd w:id="93"/>
      <w:bookmarkEnd w:id="94"/>
      <w:bookmarkEnd w:id="95"/>
      <w:bookmarkEnd w:id="96"/>
      <w:r>
        <w:rPr>
          <w:rFonts w:hint="eastAsia" w:cs="宋体"/>
          <w:sz w:val="28"/>
        </w:rPr>
        <w:t>和投诉</w:t>
      </w:r>
    </w:p>
    <w:p w14:paraId="4F5C2B61">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7.1质疑</w:t>
      </w:r>
    </w:p>
    <w:p w14:paraId="0E240E0D">
      <w:pPr>
        <w:wordWrap w:val="0"/>
        <w:topLinePunct/>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7.1.1供应商对此次采购活动有疑问，可依据相关规定，在规定的时间内以书面形式向采购人或代理机构提出质疑。质疑函应当包括下列内容：</w:t>
      </w:r>
    </w:p>
    <w:p w14:paraId="55DD676E">
      <w:pPr>
        <w:pStyle w:val="5"/>
        <w:wordWrap w:val="0"/>
        <w:spacing w:line="440" w:lineRule="exact"/>
        <w:ind w:firstLine="480"/>
        <w:rPr>
          <w:rFonts w:hint="eastAsia" w:ascii="宋体" w:hAnsi="宋体" w:cs="宋体"/>
          <w:sz w:val="24"/>
          <w:szCs w:val="24"/>
        </w:rPr>
      </w:pPr>
      <w:bookmarkStart w:id="97" w:name="EB8651c344dc2c4f278cb580b1e207ae8f"/>
      <w:bookmarkStart w:id="98" w:name="_Toc293738998"/>
      <w:bookmarkStart w:id="99" w:name="_Toc293736017"/>
      <w:bookmarkStart w:id="100" w:name="_Toc293736060"/>
      <w:bookmarkStart w:id="101" w:name="_Toc294515577"/>
      <w:bookmarkStart w:id="102" w:name="_Toc446599317"/>
      <w:r>
        <w:rPr>
          <w:rFonts w:hint="eastAsia" w:ascii="宋体" w:hAnsi="宋体" w:cs="宋体"/>
          <w:sz w:val="24"/>
          <w:szCs w:val="24"/>
        </w:rPr>
        <w:t>（1）供应商的姓名或者名称、地址、邮编、联系人及联系电话；</w:t>
      </w:r>
    </w:p>
    <w:p w14:paraId="00638F5E">
      <w:pPr>
        <w:pStyle w:val="5"/>
        <w:wordWrap w:val="0"/>
        <w:spacing w:line="440" w:lineRule="exact"/>
        <w:ind w:firstLine="480"/>
        <w:rPr>
          <w:rFonts w:hint="eastAsia" w:ascii="宋体" w:hAnsi="宋体" w:cs="宋体"/>
          <w:sz w:val="24"/>
          <w:szCs w:val="24"/>
        </w:rPr>
      </w:pPr>
      <w:r>
        <w:rPr>
          <w:rFonts w:hint="eastAsia" w:ascii="宋体" w:hAnsi="宋体" w:cs="宋体"/>
          <w:sz w:val="24"/>
          <w:szCs w:val="24"/>
        </w:rPr>
        <w:t>（2）质疑项目的名称、编号；</w:t>
      </w:r>
    </w:p>
    <w:p w14:paraId="578F9969">
      <w:pPr>
        <w:pStyle w:val="5"/>
        <w:wordWrap w:val="0"/>
        <w:spacing w:line="440" w:lineRule="exact"/>
        <w:ind w:firstLine="480"/>
        <w:rPr>
          <w:rFonts w:hint="eastAsia" w:ascii="宋体" w:hAnsi="宋体" w:cs="宋体"/>
          <w:sz w:val="24"/>
          <w:szCs w:val="24"/>
        </w:rPr>
      </w:pPr>
      <w:r>
        <w:rPr>
          <w:rFonts w:hint="eastAsia" w:ascii="宋体" w:hAnsi="宋体" w:cs="宋体"/>
          <w:sz w:val="24"/>
          <w:szCs w:val="24"/>
        </w:rPr>
        <w:t>（3）具体、明确的质疑事项和与质疑事项相关的请求；</w:t>
      </w:r>
    </w:p>
    <w:p w14:paraId="13A27D0E">
      <w:pPr>
        <w:pStyle w:val="5"/>
        <w:wordWrap w:val="0"/>
        <w:spacing w:line="440" w:lineRule="exact"/>
        <w:ind w:firstLine="480"/>
        <w:rPr>
          <w:rFonts w:hint="eastAsia" w:ascii="宋体" w:hAnsi="宋体" w:cs="宋体"/>
          <w:sz w:val="24"/>
          <w:szCs w:val="24"/>
        </w:rPr>
      </w:pPr>
      <w:r>
        <w:rPr>
          <w:rFonts w:hint="eastAsia" w:ascii="宋体" w:hAnsi="宋体" w:cs="宋体"/>
          <w:sz w:val="24"/>
          <w:szCs w:val="24"/>
        </w:rPr>
        <w:t>（4）事实依据；</w:t>
      </w:r>
    </w:p>
    <w:p w14:paraId="05E122C8">
      <w:pPr>
        <w:pStyle w:val="5"/>
        <w:wordWrap w:val="0"/>
        <w:spacing w:line="440" w:lineRule="exact"/>
        <w:ind w:firstLine="480"/>
        <w:rPr>
          <w:rFonts w:hint="eastAsia" w:ascii="宋体" w:hAnsi="宋体" w:cs="宋体"/>
          <w:sz w:val="24"/>
          <w:szCs w:val="24"/>
        </w:rPr>
      </w:pPr>
      <w:r>
        <w:rPr>
          <w:rFonts w:hint="eastAsia" w:ascii="宋体" w:hAnsi="宋体" w:cs="宋体"/>
          <w:sz w:val="24"/>
          <w:szCs w:val="24"/>
        </w:rPr>
        <w:t>（5）必要的法律依据；</w:t>
      </w:r>
    </w:p>
    <w:p w14:paraId="398DB5B3">
      <w:pPr>
        <w:pStyle w:val="5"/>
        <w:wordWrap w:val="0"/>
        <w:spacing w:line="440" w:lineRule="exact"/>
        <w:ind w:firstLine="480"/>
        <w:rPr>
          <w:rFonts w:hint="eastAsia" w:ascii="宋体" w:hAnsi="宋体" w:cs="宋体"/>
          <w:sz w:val="24"/>
          <w:szCs w:val="24"/>
        </w:rPr>
      </w:pPr>
      <w:r>
        <w:rPr>
          <w:rFonts w:hint="eastAsia" w:ascii="宋体" w:hAnsi="宋体" w:cs="宋体"/>
          <w:sz w:val="24"/>
          <w:szCs w:val="24"/>
        </w:rPr>
        <w:t>（6）提起质疑的日期。</w:t>
      </w:r>
      <w:bookmarkEnd w:id="97"/>
    </w:p>
    <w:p w14:paraId="7C5C10A1">
      <w:pPr>
        <w:pStyle w:val="5"/>
        <w:wordWrap w:val="0"/>
        <w:spacing w:line="440" w:lineRule="exact"/>
        <w:ind w:firstLine="480"/>
        <w:rPr>
          <w:rFonts w:hint="eastAsia" w:ascii="宋体" w:hAnsi="宋体" w:cs="宋体"/>
          <w:sz w:val="24"/>
          <w:szCs w:val="24"/>
        </w:rPr>
      </w:pPr>
      <w:r>
        <w:rPr>
          <w:rFonts w:hint="eastAsia" w:ascii="宋体" w:hAnsi="宋体" w:cs="宋体"/>
          <w:sz w:val="24"/>
          <w:szCs w:val="24"/>
        </w:rPr>
        <w:t>特注：未按上述程序规定的必备内容进行质疑的，采购人或代理机构将不予以受理。</w:t>
      </w:r>
    </w:p>
    <w:p w14:paraId="02770415">
      <w:pPr>
        <w:wordWrap w:val="0"/>
        <w:topLinePunct/>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7.1.2质疑人为自然人的，应当由本人签字并附有效身份证明；质疑人为法人或者其他组织的，应当由法定代表人或者主要负责人签字并加盖单位公章，同时一并提交营业执照和法定代表人或者主要负责人有效身份证明。无法提供证件原件的，应当提供真实有效的复印件，并签字或者盖章。</w:t>
      </w:r>
    </w:p>
    <w:p w14:paraId="179F09E2">
      <w:pPr>
        <w:wordWrap w:val="0"/>
        <w:topLinePunct/>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7.1.3质疑人可以委托代理人办理质疑事项，代理人办理质疑事项时，除提交质疑书外，还应当提交质疑人的授权委托书及代理人的有效身份证明，授权委托书应当载明委托代理的具体权限和事项。</w:t>
      </w:r>
    </w:p>
    <w:p w14:paraId="4E343C25">
      <w:pPr>
        <w:wordWrap w:val="0"/>
        <w:topLinePunct/>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7.1.4被质疑人应当在受理质疑后7个工作日内作出答复，并以书面形式通知质疑人和其他有关供应商，答复内容仅限于供应商所质疑的内容，不得涉及国家秘密和商业秘密。</w:t>
      </w:r>
    </w:p>
    <w:p w14:paraId="1415E907">
      <w:pPr>
        <w:pStyle w:val="2"/>
      </w:pPr>
    </w:p>
    <w:p w14:paraId="106D811D">
      <w:pPr>
        <w:pStyle w:val="4"/>
        <w:keepNext w:val="0"/>
        <w:keepLines w:val="0"/>
        <w:spacing w:before="0" w:after="0" w:line="440" w:lineRule="exact"/>
        <w:ind w:firstLine="3092" w:firstLineChars="1100"/>
        <w:jc w:val="both"/>
        <w:rPr>
          <w:rFonts w:hint="eastAsia" w:cs="宋体"/>
          <w:kern w:val="0"/>
          <w:sz w:val="28"/>
        </w:rPr>
      </w:pPr>
      <w:bookmarkStart w:id="103" w:name="_Toc5777"/>
      <w:r>
        <w:rPr>
          <w:rFonts w:hint="eastAsia" w:cs="宋体"/>
          <w:sz w:val="28"/>
        </w:rPr>
        <w:t>八、项目验收</w:t>
      </w:r>
      <w:bookmarkEnd w:id="98"/>
      <w:bookmarkEnd w:id="99"/>
      <w:bookmarkEnd w:id="100"/>
      <w:bookmarkEnd w:id="101"/>
      <w:bookmarkEnd w:id="102"/>
      <w:bookmarkEnd w:id="103"/>
    </w:p>
    <w:p w14:paraId="3F308090">
      <w:pPr>
        <w:pStyle w:val="5"/>
        <w:spacing w:line="440" w:lineRule="exact"/>
        <w:ind w:firstLine="480"/>
        <w:rPr>
          <w:rFonts w:hint="eastAsia" w:ascii="宋体" w:hAnsi="宋体" w:cs="宋体"/>
          <w:sz w:val="24"/>
          <w:szCs w:val="24"/>
        </w:rPr>
      </w:pPr>
      <w:bookmarkStart w:id="104" w:name="EB36a38664a6684e65bbfeaa28247c274c"/>
      <w:r>
        <w:rPr>
          <w:rFonts w:hint="eastAsia" w:ascii="宋体" w:hAnsi="宋体" w:cs="宋体"/>
          <w:sz w:val="24"/>
          <w:szCs w:val="24"/>
        </w:rPr>
        <w:t>8.1采购人按照政府采购合同规定的服务标准对供应商履约情况进行验收，并出具验收书。验收书包括每一项服务标准的履约情况。</w:t>
      </w:r>
    </w:p>
    <w:p w14:paraId="147154A4">
      <w:pPr>
        <w:pStyle w:val="5"/>
        <w:spacing w:line="440" w:lineRule="exact"/>
        <w:ind w:firstLine="480"/>
        <w:rPr>
          <w:rFonts w:hint="eastAsia" w:ascii="宋体" w:hAnsi="宋体" w:cs="宋体"/>
          <w:sz w:val="24"/>
          <w:szCs w:val="24"/>
        </w:rPr>
      </w:pPr>
      <w:r>
        <w:rPr>
          <w:rFonts w:hint="eastAsia" w:ascii="宋体" w:hAnsi="宋体" w:cs="宋体"/>
          <w:sz w:val="24"/>
          <w:szCs w:val="24"/>
        </w:rPr>
        <w:t>8.2验收标准：磋商文件、响应文件、政府采购合同规定的标准。</w:t>
      </w:r>
    </w:p>
    <w:bookmarkEnd w:id="104"/>
    <w:p w14:paraId="1F2D303E">
      <w:pPr>
        <w:spacing w:line="440" w:lineRule="exact"/>
        <w:ind w:firstLine="480" w:firstLineChars="200"/>
        <w:rPr>
          <w:rFonts w:hint="eastAsia" w:ascii="宋体" w:hAnsi="宋体" w:eastAsia="宋体" w:cs="宋体"/>
          <w:sz w:val="24"/>
          <w:szCs w:val="24"/>
        </w:rPr>
      </w:pPr>
    </w:p>
    <w:p w14:paraId="53C489AC">
      <w:pPr>
        <w:pStyle w:val="4"/>
        <w:keepNext w:val="0"/>
        <w:keepLines w:val="0"/>
        <w:spacing w:before="0" w:after="0" w:line="440" w:lineRule="exact"/>
        <w:ind w:firstLine="3092" w:firstLineChars="1100"/>
        <w:jc w:val="both"/>
        <w:rPr>
          <w:rFonts w:hint="eastAsia" w:cs="宋体"/>
          <w:sz w:val="28"/>
        </w:rPr>
      </w:pPr>
      <w:bookmarkStart w:id="105" w:name="_Toc446599318"/>
      <w:bookmarkStart w:id="106" w:name="_Toc26432"/>
      <w:bookmarkStart w:id="107" w:name="_Toc293736018"/>
      <w:bookmarkStart w:id="108" w:name="_Toc293738999"/>
      <w:bookmarkStart w:id="109" w:name="_Toc293736061"/>
      <w:r>
        <w:rPr>
          <w:rFonts w:hint="eastAsia" w:cs="宋体"/>
          <w:sz w:val="28"/>
        </w:rPr>
        <w:t>九、适用法律</w:t>
      </w:r>
      <w:bookmarkEnd w:id="105"/>
      <w:bookmarkEnd w:id="106"/>
      <w:bookmarkEnd w:id="107"/>
      <w:bookmarkEnd w:id="108"/>
      <w:bookmarkEnd w:id="109"/>
    </w:p>
    <w:p w14:paraId="321D6D2C">
      <w:pPr>
        <w:pStyle w:val="5"/>
        <w:spacing w:line="440" w:lineRule="exact"/>
        <w:ind w:firstLine="480"/>
        <w:rPr>
          <w:rFonts w:hint="eastAsia" w:ascii="宋体" w:hAnsi="宋体" w:cs="宋体"/>
          <w:kern w:val="0"/>
          <w:sz w:val="24"/>
          <w:szCs w:val="24"/>
        </w:rPr>
      </w:pPr>
      <w:bookmarkStart w:id="110" w:name="EBa177797fa2914ed888ca4c888ccf4d49"/>
      <w:r>
        <w:rPr>
          <w:rFonts w:hint="eastAsia" w:ascii="宋体" w:hAnsi="宋体" w:cs="宋体"/>
          <w:kern w:val="0"/>
          <w:sz w:val="24"/>
          <w:szCs w:val="24"/>
        </w:rPr>
        <w:t>9.1采购人或者采购代理机构和供应商的一切招标投标活动均适用于《政府采购竞争性磋商采购方式管理办法》等相关规定。</w:t>
      </w:r>
      <w:bookmarkEnd w:id="110"/>
    </w:p>
    <w:p w14:paraId="6C54B771">
      <w:pPr>
        <w:autoSpaceDE w:val="0"/>
        <w:autoSpaceDN w:val="0"/>
        <w:spacing w:line="440" w:lineRule="exact"/>
        <w:ind w:firstLine="480" w:firstLineChars="200"/>
        <w:contextualSpacing/>
        <w:rPr>
          <w:rFonts w:hint="eastAsia" w:ascii="宋体" w:hAnsi="宋体" w:eastAsia="宋体" w:cs="宋体"/>
          <w:sz w:val="24"/>
          <w:szCs w:val="24"/>
        </w:rPr>
      </w:pPr>
    </w:p>
    <w:p w14:paraId="01B1D0CA">
      <w:pPr>
        <w:pStyle w:val="4"/>
        <w:keepNext w:val="0"/>
        <w:keepLines w:val="0"/>
        <w:spacing w:before="0" w:after="0" w:line="440" w:lineRule="exact"/>
        <w:ind w:firstLine="562" w:firstLineChars="200"/>
        <w:rPr>
          <w:rFonts w:hint="eastAsia" w:cs="宋体"/>
          <w:sz w:val="28"/>
        </w:rPr>
      </w:pPr>
      <w:bookmarkStart w:id="111" w:name="_Toc437611460"/>
      <w:bookmarkStart w:id="112" w:name="_Toc446599319"/>
      <w:bookmarkStart w:id="113" w:name="_Toc25010"/>
      <w:bookmarkStart w:id="114" w:name="_Toc272247702"/>
      <w:bookmarkStart w:id="115" w:name="_Toc278891599"/>
      <w:r>
        <w:rPr>
          <w:rFonts w:hint="eastAsia" w:cs="宋体"/>
          <w:sz w:val="28"/>
        </w:rPr>
        <w:t>十、磋商文件的解释权</w:t>
      </w:r>
      <w:bookmarkEnd w:id="111"/>
      <w:bookmarkEnd w:id="112"/>
      <w:bookmarkEnd w:id="113"/>
      <w:bookmarkEnd w:id="114"/>
      <w:bookmarkEnd w:id="115"/>
    </w:p>
    <w:p w14:paraId="65A5A81E">
      <w:pPr>
        <w:pStyle w:val="5"/>
        <w:spacing w:line="440" w:lineRule="exact"/>
        <w:ind w:firstLine="480"/>
        <w:rPr>
          <w:rFonts w:hint="eastAsia" w:ascii="宋体" w:hAnsi="宋体" w:cs="宋体"/>
          <w:sz w:val="24"/>
          <w:szCs w:val="24"/>
        </w:rPr>
      </w:pPr>
      <w:r>
        <w:rPr>
          <w:rFonts w:hint="eastAsia" w:ascii="宋体" w:hAnsi="宋体" w:cs="宋体"/>
          <w:sz w:val="24"/>
          <w:szCs w:val="24"/>
        </w:rPr>
        <w:t>10.1本项目磋商文件的最终解释权为</w:t>
      </w:r>
      <w:r>
        <w:rPr>
          <w:rFonts w:hint="eastAsia" w:ascii="宋体" w:hAnsi="宋体" w:cs="宋体"/>
          <w:kern w:val="0"/>
          <w:sz w:val="24"/>
          <w:szCs w:val="24"/>
        </w:rPr>
        <w:t>采购人或者采购代理机构</w:t>
      </w:r>
      <w:r>
        <w:rPr>
          <w:rFonts w:hint="eastAsia" w:ascii="宋体" w:hAnsi="宋体" w:cs="宋体"/>
          <w:sz w:val="24"/>
          <w:szCs w:val="24"/>
        </w:rPr>
        <w:t>所有。</w:t>
      </w:r>
    </w:p>
    <w:p w14:paraId="225F2681">
      <w:pPr>
        <w:spacing w:line="440" w:lineRule="exact"/>
        <w:ind w:firstLine="480" w:firstLineChars="200"/>
        <w:rPr>
          <w:rFonts w:hint="eastAsia" w:ascii="宋体" w:hAnsi="宋体" w:eastAsia="宋体" w:cs="宋体"/>
          <w:sz w:val="24"/>
          <w:szCs w:val="24"/>
        </w:rPr>
      </w:pPr>
    </w:p>
    <w:p w14:paraId="168A6785">
      <w:pPr>
        <w:pStyle w:val="4"/>
        <w:keepNext w:val="0"/>
        <w:keepLines w:val="0"/>
        <w:spacing w:before="0" w:after="0" w:line="440" w:lineRule="exact"/>
        <w:ind w:firstLine="562" w:firstLineChars="200"/>
        <w:rPr>
          <w:rFonts w:hint="eastAsia" w:cs="宋体"/>
          <w:sz w:val="28"/>
        </w:rPr>
      </w:pPr>
      <w:bookmarkStart w:id="116" w:name="_Toc14249049"/>
      <w:bookmarkStart w:id="117" w:name="_Toc446599320"/>
      <w:bookmarkStart w:id="118" w:name="_Toc437611461"/>
      <w:bookmarkStart w:id="119" w:name="_Toc12813"/>
      <w:r>
        <w:rPr>
          <w:rFonts w:hint="eastAsia" w:cs="宋体"/>
          <w:sz w:val="28"/>
        </w:rPr>
        <w:t>十一、其他注意事项</w:t>
      </w:r>
      <w:bookmarkEnd w:id="116"/>
      <w:bookmarkEnd w:id="117"/>
      <w:bookmarkEnd w:id="118"/>
      <w:bookmarkEnd w:id="119"/>
    </w:p>
    <w:p w14:paraId="4B0E9618">
      <w:pPr>
        <w:pStyle w:val="5"/>
        <w:spacing w:line="440" w:lineRule="exact"/>
        <w:ind w:firstLine="480"/>
        <w:rPr>
          <w:rFonts w:hint="eastAsia" w:ascii="宋体" w:hAnsi="宋体" w:cs="宋体"/>
          <w:sz w:val="24"/>
          <w:szCs w:val="24"/>
        </w:rPr>
      </w:pPr>
      <w:bookmarkStart w:id="120" w:name="EB112498578b354946acec9f2e8e4780f6"/>
      <w:r>
        <w:rPr>
          <w:rFonts w:hint="eastAsia" w:ascii="宋体" w:hAnsi="宋体" w:cs="宋体"/>
          <w:sz w:val="24"/>
          <w:szCs w:val="24"/>
        </w:rPr>
        <w:t>11.1单位负责人为同一人或者存在直接控股、管理关系的不同供应商，不得参加同一合同项下的政府采购活动。</w:t>
      </w:r>
    </w:p>
    <w:p w14:paraId="2661E242">
      <w:pPr>
        <w:pStyle w:val="5"/>
        <w:spacing w:line="440" w:lineRule="exact"/>
        <w:ind w:firstLine="480"/>
        <w:rPr>
          <w:rFonts w:hint="eastAsia" w:ascii="宋体" w:hAnsi="宋体" w:cs="宋体"/>
          <w:sz w:val="24"/>
          <w:szCs w:val="24"/>
        </w:rPr>
      </w:pPr>
      <w:r>
        <w:rPr>
          <w:rFonts w:hint="eastAsia" w:ascii="宋体" w:hAnsi="宋体" w:cs="宋体"/>
          <w:sz w:val="24"/>
          <w:szCs w:val="24"/>
        </w:rPr>
        <w:t>11.2供应商为采购项目提供整体设计、规范编制或者项目管理、监理、检测等服务的供应商，不得再参加该采购项目的其他采购活动。</w:t>
      </w:r>
    </w:p>
    <w:p w14:paraId="52D78895">
      <w:pPr>
        <w:pStyle w:val="5"/>
        <w:spacing w:line="440" w:lineRule="exact"/>
        <w:ind w:firstLine="480"/>
        <w:rPr>
          <w:rFonts w:hint="eastAsia" w:ascii="宋体" w:hAnsi="宋体" w:cs="宋体"/>
          <w:sz w:val="24"/>
          <w:szCs w:val="24"/>
        </w:rPr>
      </w:pPr>
      <w:r>
        <w:rPr>
          <w:rFonts w:hint="eastAsia" w:ascii="宋体" w:hAnsi="宋体" w:cs="宋体"/>
          <w:sz w:val="24"/>
          <w:szCs w:val="24"/>
        </w:rPr>
        <w:t>11.3政府采购法第二十二条第一款第五项所称重大违法记录，是指供应商因违法经营受到刑事处罚或者责令停产停业、吊销许可证或者执照、较大数额罚款等行政处罚。</w:t>
      </w:r>
    </w:p>
    <w:p w14:paraId="7B82AAF5">
      <w:pPr>
        <w:pStyle w:val="5"/>
        <w:spacing w:line="440" w:lineRule="exact"/>
        <w:ind w:firstLine="480"/>
        <w:rPr>
          <w:rFonts w:hint="eastAsia" w:ascii="宋体" w:hAnsi="宋体" w:cs="宋体"/>
          <w:sz w:val="24"/>
          <w:szCs w:val="24"/>
        </w:rPr>
      </w:pPr>
      <w:r>
        <w:rPr>
          <w:rFonts w:hint="eastAsia" w:ascii="宋体" w:hAnsi="宋体" w:cs="宋体"/>
          <w:sz w:val="24"/>
          <w:szCs w:val="24"/>
        </w:rPr>
        <w:t>11.4按照财政部《关于规范政府采购行政处罚有关问题的通知》的规定，各级人民政府财政部门依法对参加政府采购活动的供应商作出的禁止参加政府采购活动等行政处罚决定在全国范围内生效。</w:t>
      </w:r>
    </w:p>
    <w:p w14:paraId="5D52A19D">
      <w:pPr>
        <w:pStyle w:val="5"/>
        <w:spacing w:line="440" w:lineRule="exact"/>
        <w:ind w:firstLine="480"/>
        <w:rPr>
          <w:rFonts w:hint="eastAsia" w:ascii="宋体" w:hAnsi="宋体" w:cs="宋体"/>
          <w:sz w:val="24"/>
          <w:szCs w:val="24"/>
        </w:rPr>
      </w:pPr>
      <w:r>
        <w:rPr>
          <w:rFonts w:hint="eastAsia" w:ascii="宋体" w:hAnsi="宋体" w:cs="宋体"/>
          <w:sz w:val="24"/>
          <w:szCs w:val="24"/>
        </w:rPr>
        <w:t>11.5供应商在参加政府采购活动前3年内因违法经营被禁止在一定期限内参加政府采购活动，期限届满的，可以参加政府采购活动。</w:t>
      </w:r>
    </w:p>
    <w:p w14:paraId="3C20446E">
      <w:pPr>
        <w:pStyle w:val="5"/>
        <w:spacing w:line="440" w:lineRule="exact"/>
        <w:ind w:firstLine="480"/>
        <w:rPr>
          <w:rFonts w:hint="eastAsia" w:ascii="宋体" w:hAnsi="宋体" w:cs="宋体"/>
          <w:sz w:val="24"/>
          <w:szCs w:val="24"/>
        </w:rPr>
      </w:pPr>
      <w:r>
        <w:rPr>
          <w:rFonts w:hint="eastAsia" w:ascii="宋体" w:hAnsi="宋体" w:cs="宋体"/>
          <w:sz w:val="24"/>
          <w:szCs w:val="24"/>
        </w:rPr>
        <w:t>11.6相关法律制度对政府和社会资本合作项目采用竞争性磋商采购方式另有规定的，从其规定。</w:t>
      </w:r>
      <w:bookmarkEnd w:id="120"/>
    </w:p>
    <w:p w14:paraId="2C243CF7">
      <w:pPr>
        <w:pStyle w:val="7"/>
        <w:adjustRightInd w:val="0"/>
        <w:snapToGrid w:val="0"/>
        <w:spacing w:line="360" w:lineRule="auto"/>
        <w:ind w:firstLine="480" w:firstLineChars="200"/>
        <w:jc w:val="center"/>
        <w:rPr>
          <w:rFonts w:hint="eastAsia" w:hAnsi="宋体" w:cs="宋体"/>
          <w:sz w:val="24"/>
          <w:szCs w:val="24"/>
        </w:rPr>
        <w:sectPr>
          <w:footerReference r:id="rId3" w:type="default"/>
          <w:pgSz w:w="11906" w:h="16838"/>
          <w:pgMar w:top="1417" w:right="1701" w:bottom="1417" w:left="1701" w:header="851" w:footer="992" w:gutter="0"/>
          <w:cols w:space="720" w:num="1"/>
          <w:docGrid w:linePitch="312" w:charSpace="0"/>
        </w:sectPr>
      </w:pPr>
    </w:p>
    <w:p w14:paraId="2A188A04">
      <w:pPr>
        <w:pStyle w:val="3"/>
        <w:keepNext w:val="0"/>
        <w:keepLines w:val="0"/>
        <w:spacing w:before="0" w:after="0" w:line="480" w:lineRule="exact"/>
        <w:rPr>
          <w:rFonts w:hint="eastAsia" w:ascii="宋体" w:hAnsi="宋体" w:cs="宋体"/>
          <w:sz w:val="24"/>
          <w:szCs w:val="24"/>
        </w:rPr>
      </w:pPr>
      <w:bookmarkStart w:id="121" w:name="_Toc12888"/>
      <w:bookmarkStart w:id="122" w:name="EB1c9da4a5bf4e4224825c4bcddc61eaac"/>
      <w:bookmarkStart w:id="123" w:name="_Toc293736063"/>
      <w:bookmarkStart w:id="124" w:name="_Toc293736020"/>
      <w:bookmarkStart w:id="125" w:name="_Toc293739001"/>
      <w:bookmarkStart w:id="126" w:name="_Toc446599322"/>
      <w:r>
        <w:rPr>
          <w:rFonts w:hint="eastAsia" w:ascii="宋体" w:hAnsi="宋体" w:cs="宋体"/>
          <w:sz w:val="36"/>
          <w:szCs w:val="36"/>
        </w:rPr>
        <w:t>第三章 采购需求</w:t>
      </w:r>
      <w:bookmarkEnd w:id="121"/>
    </w:p>
    <w:bookmarkEnd w:id="122"/>
    <w:p w14:paraId="5B6E1381">
      <w:pPr>
        <w:pStyle w:val="35"/>
        <w:spacing w:line="560" w:lineRule="exact"/>
        <w:ind w:firstLine="482" w:firstLineChars="200"/>
        <w:jc w:val="left"/>
        <w:rPr>
          <w:rFonts w:hint="eastAsia" w:ascii="宋体" w:hAnsi="宋体" w:cs="宋体"/>
          <w:b/>
          <w:bCs/>
          <w:sz w:val="24"/>
          <w:szCs w:val="24"/>
        </w:rPr>
      </w:pPr>
      <w:bookmarkStart w:id="127" w:name="_Toc3091"/>
      <w:r>
        <w:rPr>
          <w:rFonts w:hint="eastAsia" w:ascii="宋体" w:hAnsi="宋体" w:cs="宋体"/>
          <w:b/>
          <w:bCs/>
          <w:sz w:val="24"/>
          <w:szCs w:val="24"/>
        </w:rPr>
        <w:t>一、项目基本情况</w:t>
      </w:r>
    </w:p>
    <w:p w14:paraId="296DB2B1">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1.项目名称：枝江市2026年农村综合性改革试点试验项目绩效评价单位采购</w:t>
      </w:r>
    </w:p>
    <w:p w14:paraId="1182E9BC">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2.项目编号：</w:t>
      </w:r>
      <w:r>
        <w:rPr>
          <w:rFonts w:hint="eastAsia" w:ascii="宋体" w:hAnsi="宋体" w:cs="宋体"/>
          <w:sz w:val="24"/>
          <w:szCs w:val="24"/>
          <w:lang w:eastAsia="zh-CN"/>
        </w:rPr>
        <w:t>HBJG-2026-081702</w:t>
      </w:r>
    </w:p>
    <w:p w14:paraId="09845DDC">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3.采购方式：竞争性磋商</w:t>
      </w:r>
    </w:p>
    <w:p w14:paraId="69661752">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rPr>
        <w:t>4.预算金额：人民币7.65万元。</w:t>
      </w:r>
    </w:p>
    <w:p w14:paraId="4BF6A2E4">
      <w:pPr>
        <w:pStyle w:val="35"/>
        <w:spacing w:line="560" w:lineRule="exact"/>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sz w:val="24"/>
          <w:szCs w:val="24"/>
        </w:rPr>
        <w:t>5.最高</w:t>
      </w:r>
      <w:r>
        <w:rPr>
          <w:rFonts w:hint="eastAsia" w:ascii="宋体" w:hAnsi="宋体" w:cs="宋体"/>
          <w:color w:val="000000" w:themeColor="text1"/>
          <w:sz w:val="24"/>
          <w:szCs w:val="24"/>
          <w14:textFill>
            <w14:solidFill>
              <w14:schemeClr w14:val="tx1"/>
            </w14:solidFill>
          </w14:textFill>
        </w:rPr>
        <w:t>限价：人民币7.65万元。</w:t>
      </w:r>
    </w:p>
    <w:p w14:paraId="63071C93">
      <w:pPr>
        <w:pStyle w:val="35"/>
        <w:spacing w:line="560" w:lineRule="exact"/>
        <w:ind w:firstLine="480" w:firstLineChars="200"/>
        <w:jc w:val="left"/>
        <w:rPr>
          <w:rFonts w:hint="eastAsia" w:ascii="宋体" w:hAnsi="宋体" w:cs="宋体"/>
          <w:sz w:val="24"/>
          <w:szCs w:val="24"/>
        </w:rPr>
      </w:pPr>
      <w:r>
        <w:rPr>
          <w:rFonts w:hint="eastAsia" w:ascii="宋体" w:hAnsi="宋体" w:cs="宋体"/>
          <w:color w:val="000000" w:themeColor="text1"/>
          <w:sz w:val="24"/>
          <w:szCs w:val="24"/>
          <w14:textFill>
            <w14:solidFill>
              <w14:schemeClr w14:val="tx1"/>
            </w14:solidFill>
          </w14:textFill>
        </w:rPr>
        <w:t>6.采购需求：</w:t>
      </w:r>
      <w:r>
        <w:rPr>
          <w:rFonts w:hint="eastAsia" w:ascii="宋体" w:hAnsi="宋体" w:cs="宋体"/>
          <w:sz w:val="24"/>
          <w:szCs w:val="24"/>
        </w:rPr>
        <w:t>拟采购一家绩效评价服务单位，对枝江市2026年农村综合性改革试点试验项目开展绩效评价服务，在履约期限内完成整体验收绩效评价等工作。</w:t>
      </w:r>
    </w:p>
    <w:p w14:paraId="0FFE52D1">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7.</w:t>
      </w:r>
      <w:r>
        <w:rPr>
          <w:rFonts w:hint="eastAsia" w:ascii="宋体" w:hAnsi="宋体" w:cs="宋体"/>
          <w:sz w:val="24"/>
          <w:szCs w:val="24"/>
          <w:lang w:val="zh-CN"/>
        </w:rPr>
        <w:t>合同履行期限：服务期限自签订合同之日起，至本项目绩效评价服务全部工作完成为止。</w:t>
      </w:r>
    </w:p>
    <w:p w14:paraId="017FF6B2">
      <w:pPr>
        <w:pStyle w:val="35"/>
        <w:spacing w:line="56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hint="eastAsia" w:ascii="宋体" w:hAnsi="宋体" w:cs="宋体"/>
          <w:sz w:val="24"/>
          <w:szCs w:val="24"/>
        </w:rPr>
        <w:t>8.质量要求：提交成果必须符合国家及地方现行规范和标准及采购人要求</w:t>
      </w:r>
      <w:r>
        <w:rPr>
          <w:rFonts w:hint="eastAsia" w:ascii="宋体" w:hAnsi="宋体" w:cs="宋体"/>
          <w:color w:val="000000" w:themeColor="text1"/>
          <w:sz w:val="24"/>
          <w:szCs w:val="24"/>
          <w:lang w:val="zh-CN"/>
          <w14:textFill>
            <w14:solidFill>
              <w14:schemeClr w14:val="tx1"/>
            </w14:solidFill>
          </w14:textFill>
        </w:rPr>
        <w:t>。</w:t>
      </w:r>
    </w:p>
    <w:p w14:paraId="193B5D8A">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9.</w:t>
      </w:r>
      <w:r>
        <w:rPr>
          <w:rFonts w:hint="eastAsia" w:ascii="宋体" w:hAnsi="宋体" w:cs="宋体"/>
          <w:sz w:val="24"/>
          <w:szCs w:val="24"/>
          <w:lang w:val="zh-CN"/>
        </w:rPr>
        <w:t>本项目（是/否）接受联合体投标：否。</w:t>
      </w:r>
    </w:p>
    <w:p w14:paraId="426A5945">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10.</w:t>
      </w:r>
      <w:r>
        <w:rPr>
          <w:rFonts w:hint="eastAsia" w:ascii="宋体" w:hAnsi="宋体" w:cs="宋体"/>
          <w:sz w:val="24"/>
          <w:szCs w:val="24"/>
          <w:lang w:val="zh-CN"/>
        </w:rPr>
        <w:t>是否可采购进口产品：否。</w:t>
      </w:r>
    </w:p>
    <w:p w14:paraId="7C6F84CE">
      <w:pPr>
        <w:pStyle w:val="35"/>
        <w:spacing w:line="56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w:t>
      </w:r>
      <w:r>
        <w:rPr>
          <w:rFonts w:hint="eastAsia" w:ascii="宋体" w:hAnsi="宋体" w:cs="宋体"/>
          <w:color w:val="000000" w:themeColor="text1"/>
          <w:sz w:val="24"/>
          <w:szCs w:val="24"/>
          <w:lang w:val="zh-CN"/>
          <w14:textFill>
            <w14:solidFill>
              <w14:schemeClr w14:val="tx1"/>
            </w14:solidFill>
          </w14:textFill>
        </w:rPr>
        <w:t>本项目（是/否）接受合同分包：否。</w:t>
      </w:r>
    </w:p>
    <w:p w14:paraId="0F94D4A1">
      <w:pPr>
        <w:pStyle w:val="35"/>
        <w:spacing w:line="56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w:t>
      </w:r>
      <w:r>
        <w:rPr>
          <w:rFonts w:hint="eastAsia" w:ascii="宋体" w:hAnsi="宋体" w:cs="宋体"/>
          <w:color w:val="000000" w:themeColor="text1"/>
          <w:sz w:val="24"/>
          <w:szCs w:val="24"/>
          <w:lang w:val="zh-CN"/>
          <w14:textFill>
            <w14:solidFill>
              <w14:schemeClr w14:val="tx1"/>
            </w14:solidFill>
          </w14:textFill>
        </w:rPr>
        <w:t>本项目（是/否）专门面向中小微企业：是。</w:t>
      </w:r>
    </w:p>
    <w:p w14:paraId="06F7401E">
      <w:pPr>
        <w:pStyle w:val="35"/>
        <w:spacing w:line="560" w:lineRule="exact"/>
        <w:ind w:firstLine="480" w:firstLineChars="200"/>
        <w:jc w:val="left"/>
        <w:rPr>
          <w:rFonts w:hint="eastAsia" w:ascii="宋体" w:hAnsi="宋体" w:cs="宋体"/>
          <w:sz w:val="24"/>
          <w:szCs w:val="24"/>
        </w:rPr>
      </w:pPr>
      <w:r>
        <w:rPr>
          <w:rFonts w:hint="eastAsia" w:ascii="宋体" w:hAnsi="宋体" w:cs="宋体"/>
          <w:color w:val="000000" w:themeColor="text1"/>
          <w:sz w:val="24"/>
          <w:szCs w:val="24"/>
          <w:lang w:val="zh-CN"/>
          <w14:textFill>
            <w14:solidFill>
              <w14:schemeClr w14:val="tx1"/>
            </w14:solidFill>
          </w14:textFill>
        </w:rPr>
        <w:t>13.面向中小微企业的类型为：中小微企业</w:t>
      </w:r>
      <w:r>
        <w:rPr>
          <w:rFonts w:hint="eastAsia" w:ascii="宋体" w:hAnsi="宋体" w:cs="宋体"/>
          <w:sz w:val="24"/>
          <w:szCs w:val="24"/>
          <w:lang w:val="zh-CN"/>
        </w:rPr>
        <w:t>。</w:t>
      </w:r>
    </w:p>
    <w:p w14:paraId="50BFCF38">
      <w:pPr>
        <w:pStyle w:val="35"/>
        <w:spacing w:line="560" w:lineRule="exact"/>
        <w:ind w:firstLine="482" w:firstLineChars="200"/>
        <w:jc w:val="left"/>
        <w:rPr>
          <w:rFonts w:hint="eastAsia" w:ascii="宋体" w:hAnsi="宋体" w:cs="宋体"/>
          <w:b/>
          <w:bCs/>
          <w:sz w:val="24"/>
          <w:szCs w:val="24"/>
          <w:lang w:val="zh-CN"/>
        </w:rPr>
      </w:pPr>
      <w:r>
        <w:rPr>
          <w:rFonts w:hint="eastAsia" w:ascii="宋体" w:hAnsi="宋体" w:cs="宋体"/>
          <w:b/>
          <w:bCs/>
          <w:sz w:val="24"/>
          <w:szCs w:val="24"/>
          <w:lang w:val="zh-CN"/>
        </w:rPr>
        <w:t>二、</w:t>
      </w:r>
      <w:r>
        <w:rPr>
          <w:rFonts w:hint="eastAsia" w:ascii="宋体" w:hAnsi="宋体" w:cs="宋体"/>
          <w:b/>
          <w:bCs/>
          <w:sz w:val="24"/>
          <w:szCs w:val="24"/>
        </w:rPr>
        <w:t>采购</w:t>
      </w:r>
      <w:r>
        <w:rPr>
          <w:rFonts w:hint="eastAsia" w:ascii="宋体" w:hAnsi="宋体" w:cs="宋体"/>
          <w:b/>
          <w:bCs/>
          <w:sz w:val="24"/>
          <w:szCs w:val="24"/>
          <w:lang w:val="zh-CN"/>
        </w:rPr>
        <w:t>要求</w:t>
      </w:r>
    </w:p>
    <w:p w14:paraId="599D91CB">
      <w:pPr>
        <w:pStyle w:val="35"/>
        <w:spacing w:line="480" w:lineRule="exact"/>
        <w:ind w:firstLine="420" w:firstLineChars="200"/>
        <w:jc w:val="left"/>
        <w:rPr>
          <w:rFonts w:ascii="Bold" w:hAnsi="Bold" w:eastAsia="Bold" w:cs="Bold"/>
          <w:color w:val="000000"/>
          <w:sz w:val="24"/>
          <w:szCs w:val="24"/>
        </w:rPr>
      </w:pPr>
      <w:r>
        <w:t> </w:t>
      </w:r>
      <w:r>
        <w:rPr>
          <w:rFonts w:ascii="Bold" w:hAnsi="Bold" w:eastAsia="Bold" w:cs="Bold"/>
          <w:color w:val="000000"/>
          <w:sz w:val="24"/>
          <w:szCs w:val="24"/>
        </w:rPr>
        <w:t>（一）评价内容</w:t>
      </w:r>
    </w:p>
    <w:p w14:paraId="6127E72D">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rPr>
        <w:t>对枝江市2026年农村综合性改革试点试验项目开展绩效评价服务，在履约期限内完成所有项目的现场核查、提供评价报告等。</w:t>
      </w:r>
      <w:r>
        <w:rPr>
          <w:rFonts w:ascii="宋体" w:hAnsi="宋体" w:cs="宋体"/>
          <w:color w:val="000000" w:themeColor="text1"/>
          <w:sz w:val="24"/>
          <w:szCs w:val="24"/>
          <w:lang w:val="zh-CN"/>
          <w14:textFill>
            <w14:solidFill>
              <w14:schemeClr w14:val="tx1"/>
            </w14:solidFill>
          </w14:textFill>
        </w:rPr>
        <w:t>包括投入、过程、产出、效果等</w:t>
      </w:r>
      <w:r>
        <w:rPr>
          <w:rFonts w:hint="eastAsia" w:ascii="宋体" w:hAnsi="宋体" w:cs="宋体"/>
          <w:sz w:val="24"/>
          <w:szCs w:val="24"/>
          <w:lang w:val="zh-CN"/>
        </w:rPr>
        <w:t>四个方面，重点考核前期工作、实施管理、财务管理、建设效果等情况。</w:t>
      </w:r>
    </w:p>
    <w:p w14:paraId="2761C93F">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lang w:val="zh-CN"/>
        </w:rPr>
        <w:t>（二）评价工作程序</w:t>
      </w:r>
    </w:p>
    <w:p w14:paraId="5248EA06">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lang w:val="zh-CN"/>
        </w:rPr>
        <w:t>供应商应按照前期准备、现场实施、分析总结三个阶段开展绩效评价工作。</w:t>
      </w:r>
    </w:p>
    <w:p w14:paraId="6A5FC30F">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lang w:val="zh-CN"/>
        </w:rPr>
        <w:t>1.前期准备阶段包括成立工作组、开展前期调研、确定评价方法、设计</w:t>
      </w:r>
      <w:r>
        <w:rPr>
          <w:rFonts w:hint="eastAsia" w:ascii="宋体" w:hAnsi="宋体" w:cs="宋体"/>
          <w:sz w:val="24"/>
          <w:szCs w:val="24"/>
          <w:lang w:val="en-US" w:eastAsia="zh-CN"/>
        </w:rPr>
        <w:t>评价</w:t>
      </w:r>
      <w:r>
        <w:rPr>
          <w:rFonts w:hint="eastAsia" w:ascii="宋体" w:hAnsi="宋体" w:cs="宋体"/>
          <w:sz w:val="24"/>
          <w:szCs w:val="24"/>
          <w:lang w:val="zh-CN"/>
        </w:rPr>
        <w:t>指标、选定评价样本、设计调查问卷、提出资料清单、制订工作方案等。</w:t>
      </w:r>
    </w:p>
    <w:p w14:paraId="309CE24A">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lang w:val="zh-CN"/>
        </w:rPr>
        <w:t>2.现场实施阶段包括召开会议、听取情况介绍、收集核实资料、实地勘察调查、开展社会调查等。</w:t>
      </w:r>
    </w:p>
    <w:p w14:paraId="18BA2DE5">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lang w:val="zh-CN"/>
        </w:rPr>
        <w:t>3.分析总结阶段包括分析评价、撰写评价报告、初步交换意见、正式提交报</w:t>
      </w:r>
    </w:p>
    <w:p w14:paraId="038C504D">
      <w:pPr>
        <w:pStyle w:val="35"/>
        <w:spacing w:line="560" w:lineRule="exact"/>
        <w:ind w:firstLine="480" w:firstLineChars="200"/>
        <w:jc w:val="left"/>
        <w:rPr>
          <w:rFonts w:hint="eastAsia" w:ascii="宋体" w:hAnsi="宋体" w:cs="宋体"/>
          <w:sz w:val="24"/>
          <w:szCs w:val="24"/>
          <w:lang w:val="zh-CN"/>
        </w:rPr>
      </w:pPr>
      <w:r>
        <w:rPr>
          <w:rFonts w:hint="eastAsia" w:ascii="宋体" w:hAnsi="宋体" w:cs="宋体"/>
          <w:sz w:val="24"/>
          <w:szCs w:val="24"/>
          <w:lang w:val="zh-CN"/>
        </w:rPr>
        <w:t>告等，需要提供事中报告和最终报告。</w:t>
      </w:r>
    </w:p>
    <w:p w14:paraId="3BBFD2EC">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（三）评价报告</w:t>
      </w:r>
    </w:p>
    <w:p w14:paraId="0ED51D10">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供应商应从项目立项管理、项目资金投入管理、项目实施建设管理、项目资金管理、绩效产出与效益指标完成等方面的基础上，评价绩效水平，诊断问题，分析原因，提出改善对策，</w:t>
      </w:r>
      <w:r>
        <w:rPr>
          <w:rFonts w:hint="eastAsia" w:ascii="宋体" w:hAnsi="宋体" w:cs="宋体"/>
          <w:color w:val="000000"/>
          <w:sz w:val="24"/>
          <w:szCs w:val="24"/>
        </w:rPr>
        <w:t>形成项目整体验收绩效评价报告。</w:t>
      </w:r>
    </w:p>
    <w:p w14:paraId="70CF3E03">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（四）服务要求</w:t>
      </w:r>
    </w:p>
    <w:p w14:paraId="597DA4C4">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1.供应商必须对评价数据和佐证资料的真实性、完整性、准确性以及提交的</w:t>
      </w:r>
    </w:p>
    <w:p w14:paraId="31470011">
      <w:pPr>
        <w:pStyle w:val="35"/>
        <w:spacing w:line="480" w:lineRule="exact"/>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绩效评价报告的客观公正性负责。</w:t>
      </w:r>
    </w:p>
    <w:p w14:paraId="55CF4AEE">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2.供应商的工作人员必须廉洁奉公。</w:t>
      </w:r>
    </w:p>
    <w:p w14:paraId="675CD626">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3.供应商所提供的服务，必须符合有关法律法规要求，所有服务不得侵犯其</w:t>
      </w:r>
    </w:p>
    <w:p w14:paraId="1F0DF778">
      <w:pPr>
        <w:pStyle w:val="35"/>
        <w:spacing w:line="480" w:lineRule="exact"/>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他法人或自然人版权、专利等，否则须承担侵权责任及因此发生的所有费用。</w:t>
      </w:r>
    </w:p>
    <w:p w14:paraId="5DAEC3C5">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4.供应商对本项目有关信息（包括口头及书面）采取保密措施，未经采购单</w:t>
      </w:r>
    </w:p>
    <w:p w14:paraId="653DBFA5">
      <w:pPr>
        <w:pStyle w:val="35"/>
        <w:spacing w:line="480" w:lineRule="exact"/>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位书面同意，不得将本项目所涉及的资料向无关人员透露。</w:t>
      </w:r>
    </w:p>
    <w:p w14:paraId="0178F03C">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（五）成果提交</w:t>
      </w:r>
    </w:p>
    <w:p w14:paraId="7A6E8165">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1.组织实施绩效评价的资料。包括收集、核实绩效评价相关资料；实地调研、</w:t>
      </w:r>
    </w:p>
    <w:p w14:paraId="5263DAD2">
      <w:pPr>
        <w:pStyle w:val="35"/>
        <w:spacing w:line="480" w:lineRule="exact"/>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访谈、问卷调查等。</w:t>
      </w:r>
    </w:p>
    <w:p w14:paraId="0A6BBDB7">
      <w:pPr>
        <w:pStyle w:val="35"/>
        <w:spacing w:line="48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ascii="宋体" w:hAnsi="宋体" w:cs="宋体"/>
          <w:color w:val="000000" w:themeColor="text1"/>
          <w:sz w:val="24"/>
          <w:szCs w:val="24"/>
          <w:lang w:val="zh-CN"/>
          <w14:textFill>
            <w14:solidFill>
              <w14:schemeClr w14:val="tx1"/>
            </w14:solidFill>
          </w14:textFill>
        </w:rPr>
        <w:t>2.绩效评价报告按采购单位要求提交。</w:t>
      </w:r>
    </w:p>
    <w:p w14:paraId="2603C79C">
      <w:pPr>
        <w:pStyle w:val="35"/>
        <w:spacing w:line="560" w:lineRule="exact"/>
        <w:ind w:firstLine="482" w:firstLineChars="200"/>
        <w:jc w:val="left"/>
        <w:rPr>
          <w:rFonts w:hint="eastAsia" w:ascii="宋体" w:hAnsi="宋体" w:cs="宋体"/>
          <w:b/>
          <w:bCs/>
          <w:sz w:val="24"/>
          <w:szCs w:val="24"/>
          <w:lang w:val="zh-CN"/>
        </w:rPr>
      </w:pPr>
      <w:r>
        <w:rPr>
          <w:rFonts w:hint="eastAsia" w:ascii="宋体" w:hAnsi="宋体" w:cs="宋体"/>
          <w:b/>
          <w:bCs/>
          <w:sz w:val="24"/>
          <w:szCs w:val="24"/>
        </w:rPr>
        <w:t>三</w:t>
      </w:r>
      <w:r>
        <w:rPr>
          <w:rFonts w:hint="eastAsia" w:ascii="宋体" w:hAnsi="宋体" w:cs="宋体"/>
          <w:b/>
          <w:bCs/>
          <w:sz w:val="24"/>
          <w:szCs w:val="24"/>
          <w:lang w:val="zh-CN"/>
        </w:rPr>
        <w:t>、商务和其他要求</w:t>
      </w:r>
    </w:p>
    <w:p w14:paraId="5E5FFF6C">
      <w:pPr>
        <w:pStyle w:val="35"/>
        <w:spacing w:line="56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hint="eastAsia" w:ascii="宋体" w:hAnsi="宋体" w:cs="宋体"/>
          <w:color w:val="000000" w:themeColor="text1"/>
          <w:sz w:val="24"/>
          <w:szCs w:val="24"/>
          <w:lang w:val="zh-CN"/>
          <w14:textFill>
            <w14:solidFill>
              <w14:schemeClr w14:val="tx1"/>
            </w14:solidFill>
          </w14:textFill>
        </w:rPr>
        <w:t>1、付款方式：合同中约定（以上未付款项均不计利息）。</w:t>
      </w:r>
    </w:p>
    <w:p w14:paraId="43675EBE">
      <w:pPr>
        <w:pStyle w:val="35"/>
        <w:spacing w:line="560" w:lineRule="exact"/>
        <w:ind w:firstLine="480" w:firstLineChars="200"/>
        <w:jc w:val="left"/>
        <w:rPr>
          <w:rFonts w:hint="eastAsia" w:ascii="宋体" w:hAnsi="宋体" w:cs="宋体"/>
          <w:color w:val="000000" w:themeColor="text1"/>
          <w:sz w:val="24"/>
          <w:szCs w:val="24"/>
          <w:lang w:val="zh-CN"/>
          <w14:textFill>
            <w14:solidFill>
              <w14:schemeClr w14:val="tx1"/>
            </w14:solidFill>
          </w14:textFill>
        </w:rPr>
      </w:pPr>
      <w:r>
        <w:rPr>
          <w:rFonts w:hint="eastAsia" w:ascii="宋体" w:hAnsi="宋体" w:cs="宋体"/>
          <w:color w:val="000000" w:themeColor="text1"/>
          <w:sz w:val="24"/>
          <w:szCs w:val="24"/>
          <w:lang w:val="zh-CN"/>
          <w14:textFill>
            <w14:solidFill>
              <w14:schemeClr w14:val="tx1"/>
            </w14:solidFill>
          </w14:textFill>
        </w:rPr>
        <w:t>2、本项目不允许以任何名义和理由进行转包，如有发现，采购人有权单方终止合同。对采购人造成损失的，中标人还需另行支付相应的赔偿。</w:t>
      </w:r>
    </w:p>
    <w:p w14:paraId="703EFBE9">
      <w:pPr>
        <w:pStyle w:val="35"/>
        <w:spacing w:line="560" w:lineRule="exact"/>
        <w:ind w:firstLine="480" w:firstLineChars="200"/>
        <w:jc w:val="left"/>
      </w:pPr>
      <w:r>
        <w:rPr>
          <w:rFonts w:hint="eastAsia" w:ascii="宋体" w:hAnsi="宋体" w:cs="宋体"/>
          <w:color w:val="000000" w:themeColor="text1"/>
          <w:sz w:val="24"/>
          <w:szCs w:val="24"/>
          <w:lang w:val="zh-CN"/>
          <w14:textFill>
            <w14:solidFill>
              <w14:schemeClr w14:val="tx1"/>
            </w14:solidFill>
          </w14:textFill>
        </w:rPr>
        <w:t>3、竞争性磋商文件中未明确的其他约定事项或条款，待采购人与中标人签订合同时，双方协商订立。</w:t>
      </w:r>
    </w:p>
    <w:p w14:paraId="4BC77405">
      <w:pPr>
        <w:pStyle w:val="3"/>
        <w:spacing w:before="0" w:after="0" w:line="460" w:lineRule="exact"/>
        <w:rPr>
          <w:rFonts w:hint="eastAsia" w:ascii="宋体" w:hAnsi="宋体" w:cs="宋体"/>
        </w:rPr>
      </w:pPr>
      <w:r>
        <w:rPr>
          <w:rFonts w:hint="eastAsia" w:ascii="宋体" w:hAnsi="宋体" w:cs="宋体"/>
          <w:sz w:val="36"/>
          <w:szCs w:val="36"/>
        </w:rPr>
        <w:t>第四章评审方法、步骤及标准</w:t>
      </w:r>
      <w:bookmarkEnd w:id="123"/>
      <w:bookmarkEnd w:id="124"/>
      <w:bookmarkEnd w:id="125"/>
      <w:bookmarkEnd w:id="126"/>
      <w:bookmarkEnd w:id="127"/>
    </w:p>
    <w:p w14:paraId="4A13E0B5">
      <w:pPr>
        <w:pStyle w:val="5"/>
        <w:spacing w:line="500" w:lineRule="exact"/>
        <w:ind w:firstLine="400"/>
        <w:jc w:val="left"/>
        <w:rPr>
          <w:rFonts w:hint="eastAsia" w:ascii="宋体" w:hAnsi="宋体" w:cs="宋体"/>
          <w:sz w:val="20"/>
          <w:szCs w:val="28"/>
        </w:rPr>
      </w:pPr>
    </w:p>
    <w:p w14:paraId="41302E64">
      <w:pPr>
        <w:pStyle w:val="5"/>
        <w:spacing w:line="440" w:lineRule="exact"/>
        <w:ind w:firstLine="480"/>
        <w:rPr>
          <w:rFonts w:hint="eastAsia" w:ascii="宋体" w:hAnsi="宋体" w:cs="宋体"/>
          <w:sz w:val="24"/>
          <w:szCs w:val="24"/>
        </w:rPr>
      </w:pPr>
      <w:bookmarkStart w:id="128" w:name="_Toc293736066"/>
      <w:bookmarkStart w:id="129" w:name="_Toc293736023"/>
      <w:bookmarkStart w:id="130" w:name="_Toc293739004"/>
      <w:r>
        <w:rPr>
          <w:rFonts w:hint="eastAsia" w:ascii="宋体" w:hAnsi="宋体" w:cs="宋体"/>
          <w:sz w:val="24"/>
          <w:szCs w:val="24"/>
        </w:rPr>
        <w:t>根据</w:t>
      </w:r>
      <w:r>
        <w:rPr>
          <w:rFonts w:hint="eastAsia" w:ascii="宋体" w:hAnsi="宋体" w:cs="宋体"/>
          <w:bCs/>
          <w:sz w:val="24"/>
          <w:szCs w:val="24"/>
        </w:rPr>
        <w:t>《政府采购竞争性磋商采购方式管理暂行办法》</w:t>
      </w:r>
      <w:r>
        <w:rPr>
          <w:rFonts w:hint="eastAsia" w:ascii="宋体" w:hAnsi="宋体" w:cs="宋体"/>
          <w:sz w:val="24"/>
          <w:szCs w:val="24"/>
        </w:rPr>
        <w:t>等相关规定确定以下评审方法、步骤及标准。</w:t>
      </w:r>
    </w:p>
    <w:p w14:paraId="36A32F74">
      <w:pPr>
        <w:pStyle w:val="5"/>
        <w:spacing w:line="440" w:lineRule="exact"/>
        <w:ind w:firstLine="480"/>
        <w:rPr>
          <w:rFonts w:hint="eastAsia" w:ascii="宋体" w:hAnsi="宋体" w:cs="宋体"/>
          <w:sz w:val="24"/>
          <w:szCs w:val="24"/>
        </w:rPr>
      </w:pPr>
    </w:p>
    <w:p w14:paraId="0F40166B">
      <w:pPr>
        <w:pStyle w:val="4"/>
        <w:spacing w:before="0" w:after="0" w:line="440" w:lineRule="exact"/>
        <w:rPr>
          <w:rFonts w:hint="eastAsia" w:cs="宋体"/>
          <w:sz w:val="24"/>
          <w:szCs w:val="24"/>
        </w:rPr>
      </w:pPr>
      <w:bookmarkStart w:id="131" w:name="_Toc459227386"/>
      <w:bookmarkStart w:id="132" w:name="_Toc459297226"/>
      <w:bookmarkStart w:id="133" w:name="_Toc459223860"/>
      <w:bookmarkStart w:id="134" w:name="_Toc459226636"/>
      <w:bookmarkStart w:id="135" w:name="_Toc8958"/>
      <w:bookmarkStart w:id="136" w:name="_Toc483319422"/>
      <w:bookmarkStart w:id="137" w:name="_Toc459227619"/>
      <w:r>
        <w:rPr>
          <w:rFonts w:hint="eastAsia" w:cs="宋体"/>
          <w:sz w:val="28"/>
        </w:rPr>
        <w:t>一、磋商步骤</w:t>
      </w:r>
      <w:bookmarkEnd w:id="131"/>
      <w:bookmarkEnd w:id="132"/>
      <w:bookmarkEnd w:id="133"/>
      <w:bookmarkEnd w:id="134"/>
      <w:bookmarkEnd w:id="135"/>
      <w:bookmarkEnd w:id="136"/>
      <w:bookmarkEnd w:id="137"/>
    </w:p>
    <w:p w14:paraId="50F38B42">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磋商小组对响应文件的评审分为资格性审查和符合性审查、商务评议、技术评议和价格评议。</w:t>
      </w:r>
    </w:p>
    <w:p w14:paraId="63610C2F">
      <w:pPr>
        <w:pStyle w:val="5"/>
        <w:spacing w:line="440" w:lineRule="exact"/>
        <w:ind w:firstLine="480"/>
        <w:rPr>
          <w:rFonts w:hint="eastAsia" w:ascii="宋体" w:hAnsi="宋体" w:cs="宋体"/>
          <w:sz w:val="24"/>
          <w:szCs w:val="24"/>
        </w:rPr>
      </w:pPr>
      <w:r>
        <w:rPr>
          <w:rFonts w:hint="eastAsia" w:ascii="宋体" w:hAnsi="宋体" w:cs="宋体"/>
          <w:sz w:val="24"/>
          <w:szCs w:val="24"/>
        </w:rPr>
        <w:t>（一）资格性和符合性审查</w:t>
      </w:r>
    </w:p>
    <w:p w14:paraId="731DEB99">
      <w:pPr>
        <w:pStyle w:val="5"/>
        <w:spacing w:line="440" w:lineRule="exact"/>
        <w:ind w:firstLine="480"/>
        <w:rPr>
          <w:rFonts w:hint="eastAsia" w:ascii="宋体" w:hAnsi="宋体" w:cs="宋体"/>
          <w:bCs/>
          <w:sz w:val="24"/>
          <w:szCs w:val="24"/>
        </w:rPr>
      </w:pPr>
      <w:r>
        <w:rPr>
          <w:rFonts w:hint="eastAsia" w:ascii="宋体" w:hAnsi="宋体" w:cs="宋体"/>
          <w:bCs/>
          <w:sz w:val="24"/>
          <w:szCs w:val="24"/>
        </w:rPr>
        <w:t>1.磋商小组审查每份响应文件是否实质上响应了磋商文件的要求。磋商小组决定其是否响应只根据响应文件本身的内容，而不依据外部的证据，但响应文件有不真实不正确的内容时除外。</w:t>
      </w:r>
    </w:p>
    <w:p w14:paraId="76D1A428">
      <w:pPr>
        <w:pStyle w:val="5"/>
        <w:spacing w:line="440" w:lineRule="exact"/>
        <w:ind w:firstLine="480"/>
        <w:rPr>
          <w:rFonts w:hint="eastAsia" w:ascii="宋体" w:hAnsi="宋体" w:cs="宋体"/>
          <w:bCs/>
          <w:sz w:val="24"/>
          <w:szCs w:val="24"/>
        </w:rPr>
      </w:pPr>
      <w:r>
        <w:rPr>
          <w:rFonts w:hint="eastAsia" w:ascii="宋体" w:hAnsi="宋体" w:cs="宋体"/>
          <w:bCs/>
          <w:sz w:val="24"/>
          <w:szCs w:val="24"/>
        </w:rPr>
        <w:t>2.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D0E0B8E">
      <w:pPr>
        <w:pStyle w:val="5"/>
        <w:spacing w:line="440" w:lineRule="exact"/>
        <w:ind w:firstLine="480"/>
        <w:rPr>
          <w:rFonts w:hint="eastAsia" w:ascii="宋体" w:hAnsi="宋体" w:cs="宋体"/>
          <w:bCs/>
          <w:sz w:val="24"/>
          <w:szCs w:val="24"/>
        </w:rPr>
      </w:pPr>
      <w:r>
        <w:rPr>
          <w:rFonts w:hint="eastAsia" w:ascii="宋体" w:hAnsi="宋体" w:cs="宋体"/>
          <w:bCs/>
          <w:sz w:val="24"/>
          <w:szCs w:val="24"/>
        </w:rPr>
        <w:t>（二）供应商的澄清</w:t>
      </w:r>
    </w:p>
    <w:p w14:paraId="65AA3131">
      <w:pPr>
        <w:pStyle w:val="5"/>
        <w:spacing w:line="440" w:lineRule="exact"/>
        <w:ind w:firstLine="463" w:firstLineChars="193"/>
        <w:rPr>
          <w:rFonts w:hint="eastAsia" w:ascii="宋体" w:hAnsi="宋体" w:cs="宋体"/>
          <w:bCs/>
          <w:sz w:val="24"/>
          <w:szCs w:val="24"/>
        </w:rPr>
      </w:pPr>
      <w:r>
        <w:rPr>
          <w:rFonts w:hint="eastAsia" w:ascii="宋体" w:hAnsi="宋体" w:cs="宋体"/>
          <w:bCs/>
          <w:sz w:val="24"/>
          <w:szCs w:val="24"/>
        </w:rPr>
        <w:t>磋商小组要求供应商澄清、说明或者更正响应文件将以书面形式作出。供应商的澄清、说明或者更正应当由法定代表人或其授权代表签字或者加盖公章。</w:t>
      </w:r>
    </w:p>
    <w:p w14:paraId="4DC6A972">
      <w:pPr>
        <w:pStyle w:val="5"/>
        <w:spacing w:line="440" w:lineRule="exact"/>
        <w:ind w:firstLine="480"/>
        <w:rPr>
          <w:rFonts w:hint="eastAsia" w:ascii="宋体" w:hAnsi="宋体" w:cs="宋体"/>
          <w:bCs/>
          <w:sz w:val="24"/>
          <w:szCs w:val="24"/>
        </w:rPr>
      </w:pPr>
      <w:r>
        <w:rPr>
          <w:rFonts w:hint="eastAsia" w:ascii="宋体" w:hAnsi="宋体" w:cs="宋体"/>
          <w:bCs/>
          <w:sz w:val="24"/>
          <w:szCs w:val="24"/>
        </w:rPr>
        <w:t>（三）磋商及最后报价</w:t>
      </w:r>
    </w:p>
    <w:p w14:paraId="6205E686">
      <w:pPr>
        <w:pStyle w:val="5"/>
        <w:spacing w:line="440" w:lineRule="exact"/>
        <w:ind w:firstLine="480"/>
        <w:rPr>
          <w:rFonts w:hint="eastAsia" w:ascii="宋体" w:hAnsi="宋体" w:cs="宋体"/>
          <w:bCs/>
          <w:sz w:val="24"/>
          <w:szCs w:val="24"/>
        </w:rPr>
      </w:pPr>
      <w:r>
        <w:rPr>
          <w:rFonts w:hint="eastAsia" w:ascii="宋体" w:hAnsi="宋体" w:cs="宋体"/>
          <w:bCs/>
          <w:sz w:val="24"/>
          <w:szCs w:val="24"/>
        </w:rPr>
        <w:t>1.磋商小组所有成员应当集中与单一供应商分别进行磋商，并按照响应文件递交的顺序给予所有参加磋商的供应商平等的磋商机会。</w:t>
      </w:r>
    </w:p>
    <w:p w14:paraId="7F75AB70">
      <w:pPr>
        <w:pStyle w:val="5"/>
        <w:spacing w:line="440" w:lineRule="exact"/>
        <w:ind w:firstLine="480"/>
        <w:rPr>
          <w:rFonts w:hint="eastAsia" w:ascii="宋体" w:hAnsi="宋体" w:cs="宋体"/>
          <w:bCs/>
          <w:sz w:val="24"/>
          <w:szCs w:val="24"/>
        </w:rPr>
      </w:pPr>
      <w:r>
        <w:rPr>
          <w:rFonts w:hint="eastAsia" w:ascii="宋体" w:hAnsi="宋体" w:cs="宋体"/>
          <w:bCs/>
          <w:sz w:val="24"/>
          <w:szCs w:val="24"/>
        </w:rPr>
        <w:t>2.在磋商过程中，磋商小组可以根据磋商文件和磋商情况实质性变动采购需求中的技术、服务要求以及合同草案条款，但不得变动磋商文件中的其他内容。实质性变动的内容，经采购人代表确认后，将作为磋商文件的有效组成部分，磋商小组应当及时以书面形式同时通知所有参加磋商的供应商。</w:t>
      </w:r>
    </w:p>
    <w:p w14:paraId="4B619344">
      <w:pPr>
        <w:pStyle w:val="5"/>
        <w:spacing w:line="440" w:lineRule="exact"/>
        <w:ind w:firstLine="480"/>
        <w:rPr>
          <w:rFonts w:hint="eastAsia" w:ascii="宋体" w:hAnsi="宋体" w:cs="宋体"/>
          <w:bCs/>
          <w:sz w:val="24"/>
          <w:szCs w:val="24"/>
        </w:rPr>
      </w:pPr>
      <w:r>
        <w:rPr>
          <w:rFonts w:hint="eastAsia" w:ascii="宋体" w:hAnsi="宋体" w:cs="宋体"/>
          <w:bCs/>
          <w:sz w:val="24"/>
          <w:szCs w:val="24"/>
        </w:rPr>
        <w:t>3.供应商应当按照磋商文件的变动情况和磋商小组的要求重新提交响应文件，并由其法定代表人或授权代表签字或者加盖公章。</w:t>
      </w:r>
    </w:p>
    <w:p w14:paraId="0D447E49">
      <w:pPr>
        <w:pStyle w:val="5"/>
        <w:spacing w:line="440" w:lineRule="exact"/>
        <w:ind w:firstLine="480"/>
        <w:rPr>
          <w:rFonts w:hint="eastAsia" w:ascii="宋体" w:hAnsi="宋体" w:cs="宋体"/>
          <w:bCs/>
          <w:sz w:val="24"/>
          <w:szCs w:val="24"/>
        </w:rPr>
      </w:pPr>
      <w:r>
        <w:rPr>
          <w:rFonts w:hint="eastAsia" w:ascii="宋体" w:hAnsi="宋体" w:cs="宋体"/>
          <w:bCs/>
          <w:sz w:val="24"/>
          <w:szCs w:val="24"/>
        </w:rPr>
        <w:t>4.磋商结束后，磋商小组将要求所有实质性响应的供应商在规定时间内密封提交最后报价，最后报价是供应商响应文件的有效组成部分。</w:t>
      </w:r>
    </w:p>
    <w:p w14:paraId="7C0DD388">
      <w:pPr>
        <w:pStyle w:val="5"/>
        <w:spacing w:line="440" w:lineRule="exact"/>
        <w:ind w:firstLine="480"/>
        <w:rPr>
          <w:rFonts w:hint="eastAsia" w:ascii="宋体" w:hAnsi="宋体" w:cs="宋体"/>
          <w:bCs/>
          <w:sz w:val="24"/>
          <w:szCs w:val="24"/>
        </w:rPr>
      </w:pPr>
      <w:r>
        <w:rPr>
          <w:rFonts w:hint="eastAsia" w:ascii="宋体" w:hAnsi="宋体" w:cs="宋体"/>
          <w:bCs/>
          <w:sz w:val="24"/>
          <w:szCs w:val="24"/>
        </w:rPr>
        <w:t>未实质性响应磋商文件的响应文件按无效响应处理，磋商小组应及时告知该供应商，不再进行最后报价和进入详细评审。</w:t>
      </w:r>
    </w:p>
    <w:p w14:paraId="4D4DE424">
      <w:pPr>
        <w:pStyle w:val="5"/>
        <w:spacing w:line="440" w:lineRule="exact"/>
        <w:ind w:firstLine="480"/>
        <w:rPr>
          <w:rFonts w:hint="eastAsia" w:ascii="宋体" w:hAnsi="宋体" w:cs="宋体"/>
          <w:bCs/>
          <w:sz w:val="24"/>
          <w:szCs w:val="24"/>
        </w:rPr>
      </w:pPr>
      <w:r>
        <w:rPr>
          <w:rFonts w:hint="eastAsia" w:ascii="宋体" w:hAnsi="宋体" w:cs="宋体"/>
          <w:bCs/>
          <w:sz w:val="24"/>
          <w:szCs w:val="24"/>
        </w:rPr>
        <w:t>（四）详细评审</w:t>
      </w:r>
    </w:p>
    <w:p w14:paraId="3C9484B6">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供应商提交最后报价后由磋商小组对参与最后报价的供应商的最终响应文件进行综合评分。</w:t>
      </w:r>
    </w:p>
    <w:p w14:paraId="2C8D5827">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1.比较与评审响应文件</w:t>
      </w:r>
    </w:p>
    <w:p w14:paraId="2592AA01">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（1）商务、技术评议</w:t>
      </w:r>
    </w:p>
    <w:p w14:paraId="6A207AD3">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磋商小组只对资格审查和符合性检查合格的响应文件进行商务、技术评议并依据本章“评审标准”中的分值进行综合比较和评分。</w:t>
      </w:r>
    </w:p>
    <w:p w14:paraId="3969FBBB">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（2）价格评议</w:t>
      </w:r>
    </w:p>
    <w:p w14:paraId="2D366832">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磋商小组只对资格审查和符合性检查合格的响应文件进行价格评议，报价分采用低价优先法计算，即满足磋商文件要求且最后报价最低的供应商价格为磋商基准价，其报价分比重为满分。其他供应商的报价分按照下列公式计算：</w:t>
      </w:r>
    </w:p>
    <w:p w14:paraId="5AFD1BB0">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磋商报价得分=(磋商基准价／最后磋商报价)×价格权值</w:t>
      </w:r>
    </w:p>
    <w:p w14:paraId="75690F60">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（五）计分办法</w:t>
      </w:r>
    </w:p>
    <w:p w14:paraId="67796B0B">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（1）采购代理机构负责对各磋商小组的总分进行复核和汇总。各项统计结果均精确到小数点后两位。</w:t>
      </w:r>
    </w:p>
    <w:p w14:paraId="299988B3">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（2）各供应商的最终得分为磋商小组所评定分数的算术平均值。</w:t>
      </w:r>
    </w:p>
    <w:p w14:paraId="32F08F49">
      <w:pPr>
        <w:pStyle w:val="5"/>
        <w:spacing w:line="440" w:lineRule="exact"/>
        <w:ind w:firstLine="470" w:firstLineChars="196"/>
        <w:rPr>
          <w:rFonts w:hint="eastAsia" w:ascii="宋体" w:hAnsi="宋体" w:cs="宋体"/>
          <w:sz w:val="24"/>
          <w:szCs w:val="24"/>
        </w:rPr>
      </w:pPr>
      <w:r>
        <w:rPr>
          <w:rFonts w:hint="eastAsia" w:ascii="宋体" w:hAnsi="宋体" w:cs="宋体"/>
          <w:sz w:val="24"/>
          <w:szCs w:val="24"/>
        </w:rPr>
        <w:t>（3）评审过程中，不得去掉最后报价中的最高报价和最低报价。</w:t>
      </w:r>
    </w:p>
    <w:p w14:paraId="55572BD4">
      <w:pPr>
        <w:pStyle w:val="5"/>
        <w:spacing w:line="440" w:lineRule="exact"/>
        <w:ind w:firstLine="480"/>
        <w:rPr>
          <w:rFonts w:hint="eastAsia" w:ascii="宋体" w:hAnsi="宋体" w:cs="宋体"/>
          <w:bCs/>
          <w:kern w:val="0"/>
          <w:sz w:val="24"/>
          <w:szCs w:val="24"/>
        </w:rPr>
      </w:pPr>
      <w:r>
        <w:rPr>
          <w:rFonts w:hint="eastAsia" w:ascii="宋体" w:hAnsi="宋体" w:cs="宋体"/>
          <w:bCs/>
          <w:kern w:val="0"/>
          <w:sz w:val="24"/>
          <w:szCs w:val="24"/>
        </w:rPr>
        <w:t>（六）推荐成交候选人</w:t>
      </w:r>
    </w:p>
    <w:p w14:paraId="05324CC2">
      <w:pPr>
        <w:pStyle w:val="5"/>
        <w:spacing w:line="440" w:lineRule="exact"/>
        <w:ind w:firstLine="480"/>
        <w:rPr>
          <w:rFonts w:hint="eastAsia" w:ascii="宋体" w:hAnsi="宋体" w:cs="宋体"/>
          <w:sz w:val="24"/>
          <w:szCs w:val="24"/>
        </w:rPr>
      </w:pPr>
      <w:r>
        <w:rPr>
          <w:rFonts w:hint="eastAsia" w:ascii="宋体" w:hAnsi="宋体" w:cs="宋体"/>
          <w:bCs/>
          <w:kern w:val="0"/>
          <w:sz w:val="24"/>
          <w:szCs w:val="24"/>
        </w:rPr>
        <w:t>磋商小组应当根据综合评分情况，按照评审得分由高到低顺序（评审得分相同的，按照最后报价由低到高的顺序确定，评审得分且最后报价相同的，按照技术指标优劣顺序确定）推荐3名成交候选供应商（法律规定可以推荐2家成交候选供应商的情形除外），并编写评审报告。评审得分相同的，按照最后报价由低到高的顺序推荐。评审得分且最后报价相同的，按照技术指标优劣顺序推荐。</w:t>
      </w:r>
    </w:p>
    <w:p w14:paraId="5EB04FE2">
      <w:pPr>
        <w:pStyle w:val="4"/>
        <w:rPr>
          <w:rFonts w:hint="eastAsia" w:cs="宋体"/>
          <w:sz w:val="30"/>
          <w:szCs w:val="30"/>
        </w:rPr>
      </w:pPr>
      <w:bookmarkStart w:id="138" w:name="_Toc446599325"/>
    </w:p>
    <w:p w14:paraId="27369604">
      <w:pPr>
        <w:pStyle w:val="5"/>
        <w:ind w:firstLine="600"/>
        <w:rPr>
          <w:rFonts w:hint="eastAsia" w:ascii="宋体" w:hAnsi="宋体" w:cs="宋体"/>
          <w:sz w:val="30"/>
          <w:szCs w:val="30"/>
        </w:rPr>
      </w:pPr>
    </w:p>
    <w:p w14:paraId="535A08E6">
      <w:pPr>
        <w:pStyle w:val="5"/>
        <w:ind w:firstLine="600"/>
        <w:rPr>
          <w:rFonts w:hint="eastAsia" w:ascii="宋体" w:hAnsi="宋体" w:cs="宋体"/>
          <w:sz w:val="30"/>
          <w:szCs w:val="30"/>
        </w:rPr>
      </w:pPr>
    </w:p>
    <w:p w14:paraId="117A5842">
      <w:pPr>
        <w:pStyle w:val="4"/>
        <w:spacing w:line="300" w:lineRule="exact"/>
        <w:rPr>
          <w:rFonts w:hint="eastAsia" w:cs="宋体"/>
          <w:sz w:val="30"/>
          <w:szCs w:val="30"/>
        </w:rPr>
      </w:pPr>
    </w:p>
    <w:p w14:paraId="213F547D">
      <w:pPr>
        <w:pStyle w:val="5"/>
        <w:rPr>
          <w:rFonts w:hint="eastAsia" w:ascii="宋体" w:hAnsi="宋体" w:cs="宋体"/>
        </w:rPr>
      </w:pPr>
    </w:p>
    <w:p w14:paraId="04F368D4">
      <w:pPr>
        <w:pStyle w:val="4"/>
        <w:spacing w:before="0" w:after="0"/>
        <w:rPr>
          <w:rFonts w:hint="eastAsia" w:cs="宋体"/>
        </w:rPr>
      </w:pPr>
      <w:bookmarkStart w:id="139" w:name="_Toc5659"/>
      <w:r>
        <w:rPr>
          <w:rFonts w:hint="eastAsia" w:cs="宋体"/>
          <w:sz w:val="30"/>
          <w:szCs w:val="30"/>
        </w:rPr>
        <w:t>二、评审标准</w:t>
      </w:r>
      <w:bookmarkEnd w:id="128"/>
      <w:bookmarkEnd w:id="129"/>
      <w:bookmarkEnd w:id="130"/>
      <w:bookmarkEnd w:id="138"/>
      <w:bookmarkEnd w:id="139"/>
    </w:p>
    <w:p w14:paraId="4AC3D1FE">
      <w:pPr>
        <w:pStyle w:val="5"/>
        <w:spacing w:line="480" w:lineRule="exact"/>
        <w:ind w:firstLine="0" w:firstLineChars="0"/>
        <w:jc w:val="center"/>
        <w:rPr>
          <w:rFonts w:hint="eastAsia" w:ascii="宋体" w:hAnsi="宋体" w:cs="宋体"/>
          <w:bCs/>
          <w:sz w:val="28"/>
          <w:szCs w:val="28"/>
        </w:rPr>
      </w:pPr>
      <w:bookmarkStart w:id="140" w:name="EB00466db80c5f46cba99e2ffae7019928"/>
      <w:r>
        <w:rPr>
          <w:rFonts w:hint="eastAsia" w:ascii="宋体" w:hAnsi="宋体" w:cs="宋体"/>
          <w:bCs/>
          <w:sz w:val="28"/>
          <w:szCs w:val="28"/>
        </w:rPr>
        <w:t>（一）资格性审查和符合性审查内容及标准</w:t>
      </w:r>
    </w:p>
    <w:tbl>
      <w:tblPr>
        <w:tblStyle w:val="15"/>
        <w:tblW w:w="9940" w:type="dxa"/>
        <w:tblInd w:w="-893"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648"/>
        <w:gridCol w:w="828"/>
        <w:gridCol w:w="2472"/>
        <w:gridCol w:w="5992"/>
      </w:tblGrid>
      <w:tr w14:paraId="53157C3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476" w:type="dxa"/>
            <w:gridSpan w:val="2"/>
            <w:tcBorders>
              <w:top w:val="outset" w:color="auto" w:sz="6" w:space="0"/>
              <w:left w:val="outset" w:color="auto" w:sz="6" w:space="0"/>
              <w:bottom w:val="outset" w:color="auto" w:sz="6" w:space="0"/>
              <w:right w:val="outset" w:color="auto" w:sz="6" w:space="0"/>
            </w:tcBorders>
            <w:noWrap/>
            <w:vAlign w:val="center"/>
          </w:tcPr>
          <w:p w14:paraId="1C97EB1B">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2472" w:type="dxa"/>
            <w:tcBorders>
              <w:top w:val="outset" w:color="auto" w:sz="6" w:space="0"/>
              <w:left w:val="outset" w:color="auto" w:sz="6" w:space="0"/>
              <w:bottom w:val="outset" w:color="auto" w:sz="6" w:space="0"/>
              <w:right w:val="outset" w:color="auto" w:sz="6" w:space="0"/>
            </w:tcBorders>
            <w:noWrap/>
            <w:vAlign w:val="center"/>
          </w:tcPr>
          <w:p w14:paraId="5AA6420D">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检查内容</w:t>
            </w:r>
          </w:p>
        </w:tc>
        <w:tc>
          <w:tcPr>
            <w:tcW w:w="5992" w:type="dxa"/>
            <w:tcBorders>
              <w:top w:val="outset" w:color="auto" w:sz="6" w:space="0"/>
              <w:left w:val="outset" w:color="auto" w:sz="6" w:space="0"/>
              <w:bottom w:val="outset" w:color="auto" w:sz="6" w:space="0"/>
              <w:right w:val="outset" w:color="auto" w:sz="6" w:space="0"/>
            </w:tcBorders>
            <w:noWrap/>
            <w:vAlign w:val="center"/>
          </w:tcPr>
          <w:p w14:paraId="2FA82B00">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检查标准</w:t>
            </w:r>
          </w:p>
        </w:tc>
      </w:tr>
      <w:tr w14:paraId="3D103D6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restart"/>
            <w:tcBorders>
              <w:top w:val="outset" w:color="auto" w:sz="6" w:space="0"/>
              <w:left w:val="outset" w:color="auto" w:sz="6" w:space="0"/>
              <w:bottom w:val="outset" w:color="auto" w:sz="6" w:space="0"/>
              <w:right w:val="outset" w:color="auto" w:sz="6" w:space="0"/>
            </w:tcBorders>
            <w:noWrap/>
            <w:vAlign w:val="center"/>
          </w:tcPr>
          <w:p w14:paraId="57ADA37D">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828" w:type="dxa"/>
            <w:vMerge w:val="restart"/>
            <w:tcBorders>
              <w:top w:val="outset" w:color="auto" w:sz="6" w:space="0"/>
              <w:left w:val="outset" w:color="auto" w:sz="6" w:space="0"/>
              <w:bottom w:val="outset" w:color="auto" w:sz="6" w:space="0"/>
              <w:right w:val="outset" w:color="auto" w:sz="6" w:space="0"/>
            </w:tcBorders>
            <w:noWrap/>
            <w:vAlign w:val="center"/>
          </w:tcPr>
          <w:p w14:paraId="60DFAAA6">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资格性</w:t>
            </w:r>
          </w:p>
          <w:p w14:paraId="68307458">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检查</w:t>
            </w:r>
          </w:p>
        </w:tc>
        <w:tc>
          <w:tcPr>
            <w:tcW w:w="2472" w:type="dxa"/>
            <w:tcBorders>
              <w:top w:val="outset" w:color="auto" w:sz="6" w:space="0"/>
              <w:left w:val="outset" w:color="auto" w:sz="6" w:space="0"/>
              <w:bottom w:val="outset" w:color="auto" w:sz="6" w:space="0"/>
              <w:right w:val="outset" w:color="auto" w:sz="6" w:space="0"/>
            </w:tcBorders>
            <w:noWrap/>
            <w:vAlign w:val="center"/>
          </w:tcPr>
          <w:p w14:paraId="525DDD5E">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具有独立承担民事责任的能力</w:t>
            </w:r>
          </w:p>
        </w:tc>
        <w:tc>
          <w:tcPr>
            <w:tcW w:w="5992" w:type="dxa"/>
            <w:tcBorders>
              <w:top w:val="outset" w:color="auto" w:sz="6" w:space="0"/>
              <w:left w:val="outset" w:color="auto" w:sz="6" w:space="0"/>
              <w:bottom w:val="outset" w:color="auto" w:sz="6" w:space="0"/>
              <w:right w:val="outset" w:color="auto" w:sz="6" w:space="0"/>
            </w:tcBorders>
            <w:noWrap/>
            <w:vAlign w:val="center"/>
          </w:tcPr>
          <w:p w14:paraId="4A72FD2B">
            <w:pPr>
              <w:spacing w:line="440" w:lineRule="exact"/>
              <w:jc w:val="left"/>
              <w:rPr>
                <w:rFonts w:hint="eastAsia" w:ascii="宋体" w:hAnsi="宋体" w:eastAsia="宋体" w:cs="宋体"/>
                <w:sz w:val="24"/>
                <w:szCs w:val="24"/>
              </w:rPr>
            </w:pPr>
            <w:r>
              <w:rPr>
                <w:rFonts w:hint="eastAsia" w:ascii="宋体" w:hAnsi="宋体" w:eastAsia="宋体" w:cs="宋体"/>
                <w:sz w:val="24"/>
                <w:szCs w:val="24"/>
              </w:rPr>
              <w:t>法人或者其他组织的营业执照等证明文件</w:t>
            </w:r>
            <w:r>
              <w:rPr>
                <w:rFonts w:hint="eastAsia" w:ascii="宋体" w:hAnsi="宋体" w:eastAsia="宋体" w:cs="宋体"/>
                <w:sz w:val="24"/>
                <w:szCs w:val="24"/>
                <w:lang w:val="en-US" w:eastAsia="zh-CN"/>
              </w:rPr>
              <w:t>复印件</w:t>
            </w:r>
            <w:r>
              <w:rPr>
                <w:rFonts w:hint="eastAsia" w:ascii="宋体" w:hAnsi="宋体" w:eastAsia="宋体" w:cs="宋体"/>
                <w:sz w:val="24"/>
                <w:szCs w:val="24"/>
              </w:rPr>
              <w:t>，自然人的身份证明</w:t>
            </w:r>
            <w:r>
              <w:rPr>
                <w:rFonts w:hint="eastAsia" w:ascii="宋体" w:hAnsi="宋体" w:eastAsia="宋体" w:cs="宋体"/>
                <w:sz w:val="24"/>
                <w:szCs w:val="24"/>
                <w:lang w:val="en-US" w:eastAsia="zh-CN"/>
              </w:rPr>
              <w:t>复印件</w:t>
            </w:r>
            <w:r>
              <w:rPr>
                <w:rFonts w:hint="eastAsia" w:ascii="宋体" w:hAnsi="宋体" w:eastAsia="宋体" w:cs="宋体"/>
                <w:sz w:val="24"/>
                <w:szCs w:val="24"/>
              </w:rPr>
              <w:t>。</w:t>
            </w:r>
          </w:p>
          <w:p w14:paraId="0429C8CE">
            <w:pPr>
              <w:spacing w:line="440" w:lineRule="exact"/>
              <w:jc w:val="left"/>
              <w:rPr>
                <w:rFonts w:hint="eastAsia" w:ascii="宋体" w:hAnsi="宋体" w:eastAsia="宋体" w:cs="宋体"/>
                <w:sz w:val="24"/>
                <w:szCs w:val="24"/>
              </w:rPr>
            </w:pPr>
            <w:r>
              <w:rPr>
                <w:rFonts w:hint="eastAsia" w:ascii="宋体" w:hAnsi="宋体" w:eastAsia="宋体" w:cs="宋体"/>
                <w:sz w:val="24"/>
                <w:szCs w:val="24"/>
              </w:rPr>
              <w:t>（1）企业应提供“营业执照”；</w:t>
            </w:r>
          </w:p>
          <w:p w14:paraId="2775904C">
            <w:pPr>
              <w:spacing w:line="440" w:lineRule="exact"/>
              <w:jc w:val="left"/>
              <w:rPr>
                <w:rFonts w:hint="eastAsia" w:ascii="宋体" w:hAnsi="宋体" w:eastAsia="宋体" w:cs="宋体"/>
                <w:sz w:val="24"/>
                <w:szCs w:val="24"/>
              </w:rPr>
            </w:pPr>
            <w:r>
              <w:rPr>
                <w:rFonts w:hint="eastAsia" w:ascii="宋体" w:hAnsi="宋体" w:eastAsia="宋体" w:cs="宋体"/>
                <w:sz w:val="24"/>
                <w:szCs w:val="24"/>
              </w:rPr>
              <w:t>（2）事业单位应提供“事业单位法人证书”；</w:t>
            </w:r>
          </w:p>
          <w:p w14:paraId="484542CD">
            <w:pPr>
              <w:spacing w:line="440" w:lineRule="exact"/>
              <w:jc w:val="left"/>
              <w:rPr>
                <w:rFonts w:hint="eastAsia" w:ascii="宋体" w:hAnsi="宋体" w:eastAsia="宋体" w:cs="宋体"/>
                <w:sz w:val="24"/>
                <w:szCs w:val="24"/>
              </w:rPr>
            </w:pPr>
            <w:r>
              <w:rPr>
                <w:rFonts w:hint="eastAsia" w:ascii="宋体" w:hAnsi="宋体" w:eastAsia="宋体" w:cs="宋体"/>
                <w:sz w:val="24"/>
                <w:szCs w:val="24"/>
              </w:rPr>
              <w:t>（3）非企业专业服务机构应提供执业许可证等证明文件；</w:t>
            </w:r>
          </w:p>
          <w:p w14:paraId="6CD3EFAE">
            <w:pPr>
              <w:spacing w:line="440" w:lineRule="exact"/>
              <w:jc w:val="left"/>
              <w:rPr>
                <w:rFonts w:hint="eastAsia" w:ascii="宋体" w:hAnsi="宋体" w:eastAsia="宋体" w:cs="宋体"/>
                <w:sz w:val="24"/>
                <w:szCs w:val="24"/>
              </w:rPr>
            </w:pPr>
            <w:r>
              <w:rPr>
                <w:rFonts w:hint="eastAsia" w:ascii="宋体" w:hAnsi="宋体" w:eastAsia="宋体" w:cs="宋体"/>
                <w:sz w:val="24"/>
                <w:szCs w:val="24"/>
              </w:rPr>
              <w:t>（4）个体工商户应提供“个体工商户营业执照”；</w:t>
            </w:r>
          </w:p>
          <w:p w14:paraId="00F98D51">
            <w:pPr>
              <w:spacing w:line="440" w:lineRule="exact"/>
              <w:jc w:val="left"/>
              <w:rPr>
                <w:rFonts w:hint="eastAsia" w:ascii="宋体" w:hAnsi="宋体" w:eastAsia="宋体" w:cs="宋体"/>
                <w:sz w:val="24"/>
                <w:szCs w:val="24"/>
              </w:rPr>
            </w:pPr>
            <w:r>
              <w:rPr>
                <w:rFonts w:hint="eastAsia" w:ascii="宋体" w:hAnsi="宋体" w:eastAsia="宋体" w:cs="宋体"/>
                <w:sz w:val="24"/>
                <w:szCs w:val="24"/>
              </w:rPr>
              <w:t>（5）自然人应提供自然人身份证明。</w:t>
            </w:r>
          </w:p>
          <w:p w14:paraId="46639945">
            <w:pPr>
              <w:spacing w:line="440" w:lineRule="exact"/>
              <w:jc w:val="left"/>
              <w:rPr>
                <w:rFonts w:hint="eastAsia" w:ascii="宋体" w:hAnsi="宋体" w:eastAsia="宋体" w:cs="宋体"/>
                <w:sz w:val="24"/>
                <w:szCs w:val="24"/>
              </w:rPr>
            </w:pPr>
            <w:r>
              <w:rPr>
                <w:rFonts w:hint="eastAsia" w:ascii="宋体" w:hAnsi="宋体" w:eastAsia="宋体" w:cs="宋体"/>
                <w:sz w:val="24"/>
                <w:szCs w:val="24"/>
              </w:rPr>
              <w:t>备注:根据《中华人民共和国政府采购法实施条例》释义，银行、保险、石油石化、电力、电信等有行业特殊情况的，取得营业执照的分支机构可以分公司名义参与投标（每家法人公司仅允许一家分支机构参与投标）；前述特殊行业的分支机构参与投标时，响应文件中涉及“法定代表人”的表述，均对应为分支机构负责人。</w:t>
            </w:r>
          </w:p>
        </w:tc>
      </w:tr>
      <w:tr w14:paraId="4580028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8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5B809628">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021F9F6">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C94981F">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具有良好的商业信誉和健全的财务会计制度</w:t>
            </w:r>
          </w:p>
        </w:tc>
        <w:tc>
          <w:tcPr>
            <w:tcW w:w="5992" w:type="dxa"/>
            <w:tcBorders>
              <w:top w:val="outset" w:color="auto" w:sz="6" w:space="0"/>
              <w:left w:val="outset" w:color="auto" w:sz="6" w:space="0"/>
              <w:bottom w:val="outset" w:color="auto" w:sz="6" w:space="0"/>
              <w:right w:val="outset" w:color="auto" w:sz="6" w:space="0"/>
            </w:tcBorders>
            <w:noWrap/>
            <w:vAlign w:val="center"/>
          </w:tcPr>
          <w:p w14:paraId="2C1334E4">
            <w:pPr>
              <w:spacing w:line="440" w:lineRule="exact"/>
              <w:jc w:val="left"/>
              <w:rPr>
                <w:rFonts w:hint="eastAsia"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0AA4CF5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5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0B26E1CC">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EBE13ED">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110AAFF8">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具有履行合同所必需的设备和专业技术能力</w:t>
            </w:r>
          </w:p>
        </w:tc>
        <w:tc>
          <w:tcPr>
            <w:tcW w:w="5992" w:type="dxa"/>
            <w:tcBorders>
              <w:top w:val="outset" w:color="auto" w:sz="6" w:space="0"/>
              <w:left w:val="outset" w:color="auto" w:sz="6" w:space="0"/>
              <w:bottom w:val="outset" w:color="auto" w:sz="6" w:space="0"/>
              <w:right w:val="outset" w:color="auto" w:sz="6" w:space="0"/>
            </w:tcBorders>
            <w:noWrap/>
            <w:vAlign w:val="center"/>
          </w:tcPr>
          <w:p w14:paraId="7FC7D0DA">
            <w:pPr>
              <w:spacing w:line="440" w:lineRule="exact"/>
              <w:jc w:val="left"/>
              <w:rPr>
                <w:rFonts w:hint="eastAsia"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28CE059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1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13AA7F4">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387494B7">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4D84CDC2">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有依法缴纳税收和社会保障金的良好记录</w:t>
            </w:r>
          </w:p>
        </w:tc>
        <w:tc>
          <w:tcPr>
            <w:tcW w:w="5992" w:type="dxa"/>
            <w:tcBorders>
              <w:top w:val="outset" w:color="auto" w:sz="6" w:space="0"/>
              <w:left w:val="outset" w:color="auto" w:sz="6" w:space="0"/>
              <w:bottom w:val="outset" w:color="auto" w:sz="6" w:space="0"/>
              <w:right w:val="outset" w:color="auto" w:sz="6" w:space="0"/>
            </w:tcBorders>
            <w:noWrap/>
            <w:vAlign w:val="center"/>
          </w:tcPr>
          <w:p w14:paraId="235E1D08">
            <w:pPr>
              <w:spacing w:line="440" w:lineRule="exact"/>
              <w:jc w:val="left"/>
              <w:rPr>
                <w:rFonts w:hint="eastAsia"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25DB45D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2D55C5CF">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A3C468E">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3CDA8BA2">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主体信用记录</w:t>
            </w:r>
          </w:p>
        </w:tc>
        <w:tc>
          <w:tcPr>
            <w:tcW w:w="5992" w:type="dxa"/>
            <w:tcBorders>
              <w:top w:val="outset" w:color="auto" w:sz="6" w:space="0"/>
              <w:left w:val="outset" w:color="auto" w:sz="6" w:space="0"/>
              <w:bottom w:val="outset" w:color="auto" w:sz="6" w:space="0"/>
              <w:right w:val="outset" w:color="auto" w:sz="6" w:space="0"/>
            </w:tcBorders>
            <w:noWrap/>
            <w:vAlign w:val="center"/>
          </w:tcPr>
          <w:p w14:paraId="0A9F5061">
            <w:pPr>
              <w:spacing w:line="440" w:lineRule="exact"/>
              <w:jc w:val="left"/>
              <w:rPr>
                <w:rFonts w:hint="eastAsia" w:ascii="宋体" w:hAnsi="宋体" w:eastAsia="宋体" w:cs="宋体"/>
                <w:sz w:val="24"/>
                <w:szCs w:val="24"/>
              </w:rPr>
            </w:pPr>
            <w:r>
              <w:rPr>
                <w:rFonts w:hint="eastAsia" w:ascii="宋体" w:hAnsi="宋体" w:eastAsia="宋体" w:cs="宋体"/>
                <w:sz w:val="24"/>
                <w:szCs w:val="24"/>
              </w:rPr>
              <w:t>1.按照竞争性磋商文件第六章竞争性磋商响应文件格式要求提交“供应商资格声明承诺函”。</w:t>
            </w:r>
          </w:p>
          <w:p w14:paraId="153EA2B0">
            <w:pPr>
              <w:spacing w:line="440" w:lineRule="exact"/>
              <w:jc w:val="left"/>
              <w:rPr>
                <w:rFonts w:hint="eastAsia" w:ascii="宋体" w:hAnsi="宋体" w:eastAsia="宋体" w:cs="宋体"/>
                <w:sz w:val="24"/>
                <w:szCs w:val="24"/>
              </w:rPr>
            </w:pPr>
            <w:r>
              <w:rPr>
                <w:rFonts w:hint="eastAsia" w:ascii="宋体" w:hAnsi="宋体" w:eastAsia="宋体" w:cs="宋体"/>
                <w:sz w:val="24"/>
                <w:szCs w:val="24"/>
              </w:rPr>
              <w:t>2.供应商投标截止时间当天，“信用中国”网站(www.creditchina.gov.cn)、中国政府采购网(</w:t>
            </w:r>
            <w:r>
              <w:fldChar w:fldCharType="begin"/>
            </w:r>
            <w:r>
              <w:instrText xml:space="preserve"> HYPERLINK "http://www.ccgp.gov.cn" </w:instrText>
            </w:r>
            <w: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查询，供应商未被列入信用记录失信被执行人、重大税收违法案件当事人名单、政府采购严重违法失信行为记录名单。（开标结束后由采购人或其委托的采购代理机构按照磋商文件要求对所有供应商的信用信息进行查询，做好记录，并按磋商文件的规定进行评审。）</w:t>
            </w:r>
          </w:p>
        </w:tc>
      </w:tr>
      <w:tr w14:paraId="515D90A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98F2CB0">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7175FA4F">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FCAB7E5">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前期服务</w:t>
            </w:r>
          </w:p>
        </w:tc>
        <w:tc>
          <w:tcPr>
            <w:tcW w:w="5992" w:type="dxa"/>
            <w:tcBorders>
              <w:top w:val="outset" w:color="auto" w:sz="6" w:space="0"/>
              <w:left w:val="outset" w:color="auto" w:sz="6" w:space="0"/>
              <w:bottom w:val="outset" w:color="auto" w:sz="6" w:space="0"/>
              <w:right w:val="outset" w:color="auto" w:sz="6" w:space="0"/>
            </w:tcBorders>
            <w:noWrap/>
            <w:vAlign w:val="center"/>
          </w:tcPr>
          <w:p w14:paraId="11F78E7D">
            <w:pPr>
              <w:spacing w:line="440" w:lineRule="exact"/>
              <w:jc w:val="left"/>
              <w:rPr>
                <w:rFonts w:hint="eastAsia"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6894803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53165499">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B9B0BD5">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CE37901">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中小微企业</w:t>
            </w:r>
          </w:p>
        </w:tc>
        <w:tc>
          <w:tcPr>
            <w:tcW w:w="5992" w:type="dxa"/>
            <w:tcBorders>
              <w:top w:val="outset" w:color="auto" w:sz="6" w:space="0"/>
              <w:left w:val="outset" w:color="auto" w:sz="6" w:space="0"/>
              <w:bottom w:val="outset" w:color="auto" w:sz="6" w:space="0"/>
              <w:right w:val="outset" w:color="auto" w:sz="6" w:space="0"/>
            </w:tcBorders>
            <w:noWrap/>
            <w:vAlign w:val="center"/>
          </w:tcPr>
          <w:p w14:paraId="47D0258A">
            <w:pPr>
              <w:spacing w:line="440" w:lineRule="exact"/>
              <w:jc w:val="left"/>
              <w:rPr>
                <w:rFonts w:hint="eastAsia" w:ascii="宋体" w:hAnsi="宋体" w:eastAsia="宋体" w:cs="宋体"/>
                <w:sz w:val="24"/>
                <w:szCs w:val="24"/>
              </w:rPr>
            </w:pPr>
            <w:r>
              <w:rPr>
                <w:rFonts w:hint="eastAsia" w:ascii="宋体" w:hAnsi="宋体" w:eastAsia="宋体" w:cs="宋体"/>
                <w:sz w:val="24"/>
                <w:szCs w:val="24"/>
              </w:rPr>
              <w:t>本项目为专门面向中小微企业采购的项目，供应商须提供中小微企业声明函。不提供则按无效文件处理。本项目所属行业：</w:t>
            </w:r>
            <w:bookmarkStart w:id="141" w:name="EBec7388ebfc3c4439ab4d1bc19363ee69"/>
            <w:r>
              <w:rPr>
                <w:rFonts w:hint="eastAsia" w:ascii="宋体" w:hAnsi="宋体" w:eastAsia="宋体" w:cs="宋体"/>
                <w:sz w:val="24"/>
                <w:szCs w:val="24"/>
              </w:rPr>
              <w:t>其他未列明行业</w:t>
            </w:r>
            <w:bookmarkEnd w:id="141"/>
            <w:r>
              <w:rPr>
                <w:rFonts w:hint="eastAsia" w:ascii="宋体" w:hAnsi="宋体" w:eastAsia="宋体" w:cs="宋体"/>
                <w:sz w:val="24"/>
                <w:szCs w:val="24"/>
              </w:rPr>
              <w:t>。（投标截止时间后不得更改声明函内容，以响应文件中小微声明函为准，如发现供应商虚假声明，将作无效投标处理。）</w:t>
            </w:r>
          </w:p>
        </w:tc>
      </w:tr>
      <w:tr w14:paraId="3D5BA43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77"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7A2D507">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56409C1">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357675C2">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联合体</w:t>
            </w:r>
          </w:p>
        </w:tc>
        <w:tc>
          <w:tcPr>
            <w:tcW w:w="5992" w:type="dxa"/>
            <w:tcBorders>
              <w:top w:val="outset" w:color="auto" w:sz="6" w:space="0"/>
              <w:left w:val="outset" w:color="auto" w:sz="6" w:space="0"/>
              <w:bottom w:val="outset" w:color="auto" w:sz="6" w:space="0"/>
              <w:right w:val="outset" w:color="auto" w:sz="6" w:space="0"/>
            </w:tcBorders>
            <w:noWrap/>
            <w:vAlign w:val="center"/>
          </w:tcPr>
          <w:p w14:paraId="12D30B12">
            <w:pPr>
              <w:spacing w:line="440" w:lineRule="exact"/>
              <w:jc w:val="left"/>
              <w:rPr>
                <w:rFonts w:hint="eastAsia" w:ascii="宋体" w:hAnsi="宋体" w:eastAsia="宋体" w:cs="宋体"/>
                <w:sz w:val="24"/>
                <w:szCs w:val="24"/>
              </w:rPr>
            </w:pPr>
            <w:r>
              <w:rPr>
                <w:rFonts w:hint="eastAsia" w:ascii="宋体" w:hAnsi="宋体" w:eastAsia="宋体" w:cs="宋体"/>
                <w:color w:val="000000"/>
                <w:sz w:val="24"/>
                <w:szCs w:val="24"/>
              </w:rPr>
              <w:t>本项目不接受联合体，供应商须以独立身份参与本项目磋商。</w:t>
            </w:r>
          </w:p>
        </w:tc>
      </w:tr>
      <w:tr w14:paraId="29BC0FA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8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7F22CDD">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E511100">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50E674C4">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其他</w:t>
            </w:r>
          </w:p>
        </w:tc>
        <w:tc>
          <w:tcPr>
            <w:tcW w:w="5992" w:type="dxa"/>
            <w:tcBorders>
              <w:top w:val="outset" w:color="auto" w:sz="6" w:space="0"/>
              <w:left w:val="outset" w:color="auto" w:sz="6" w:space="0"/>
              <w:bottom w:val="outset" w:color="auto" w:sz="6" w:space="0"/>
              <w:right w:val="outset" w:color="auto" w:sz="6" w:space="0"/>
            </w:tcBorders>
            <w:noWrap/>
            <w:vAlign w:val="center"/>
          </w:tcPr>
          <w:p w14:paraId="7AD2A8E3">
            <w:pPr>
              <w:spacing w:line="440" w:lineRule="exact"/>
              <w:jc w:val="left"/>
              <w:rPr>
                <w:rFonts w:hint="eastAsia" w:ascii="宋体" w:hAnsi="宋体" w:eastAsia="宋体" w:cs="宋体"/>
                <w:sz w:val="24"/>
                <w:szCs w:val="24"/>
              </w:rPr>
            </w:pPr>
            <w:r>
              <w:rPr>
                <w:rFonts w:hint="eastAsia" w:ascii="宋体" w:hAnsi="宋体" w:eastAsia="宋体" w:cs="宋体"/>
                <w:sz w:val="24"/>
                <w:szCs w:val="24"/>
              </w:rPr>
              <w:t>符合磋商文件规定的其他要求。</w:t>
            </w:r>
          </w:p>
        </w:tc>
      </w:tr>
      <w:tr w14:paraId="01E9A9F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25" w:hRule="atLeast"/>
        </w:trPr>
        <w:tc>
          <w:tcPr>
            <w:tcW w:w="648" w:type="dxa"/>
            <w:vMerge w:val="restart"/>
            <w:tcBorders>
              <w:top w:val="outset" w:color="auto" w:sz="6" w:space="0"/>
              <w:left w:val="outset" w:color="auto" w:sz="6" w:space="0"/>
              <w:bottom w:val="outset" w:color="auto" w:sz="6" w:space="0"/>
              <w:right w:val="outset" w:color="auto" w:sz="6" w:space="0"/>
            </w:tcBorders>
            <w:noWrap/>
            <w:vAlign w:val="center"/>
          </w:tcPr>
          <w:p w14:paraId="0D75C8C5">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828" w:type="dxa"/>
            <w:vMerge w:val="restart"/>
            <w:tcBorders>
              <w:top w:val="outset" w:color="auto" w:sz="6" w:space="0"/>
              <w:left w:val="outset" w:color="auto" w:sz="6" w:space="0"/>
              <w:bottom w:val="outset" w:color="auto" w:sz="6" w:space="0"/>
              <w:right w:val="outset" w:color="auto" w:sz="6" w:space="0"/>
            </w:tcBorders>
            <w:noWrap/>
            <w:vAlign w:val="center"/>
          </w:tcPr>
          <w:p w14:paraId="24396CE2">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符合性</w:t>
            </w:r>
          </w:p>
          <w:p w14:paraId="6137A13E">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检查</w:t>
            </w:r>
          </w:p>
        </w:tc>
        <w:tc>
          <w:tcPr>
            <w:tcW w:w="2472" w:type="dxa"/>
            <w:tcBorders>
              <w:top w:val="outset" w:color="auto" w:sz="6" w:space="0"/>
              <w:left w:val="outset" w:color="auto" w:sz="6" w:space="0"/>
              <w:bottom w:val="outset" w:color="auto" w:sz="6" w:space="0"/>
              <w:right w:val="outset" w:color="auto" w:sz="6" w:space="0"/>
            </w:tcBorders>
            <w:noWrap/>
            <w:vAlign w:val="center"/>
          </w:tcPr>
          <w:p w14:paraId="09A9D6B1">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供应商名称</w:t>
            </w:r>
          </w:p>
        </w:tc>
        <w:tc>
          <w:tcPr>
            <w:tcW w:w="5992" w:type="dxa"/>
            <w:tcBorders>
              <w:top w:val="outset" w:color="auto" w:sz="6" w:space="0"/>
              <w:left w:val="outset" w:color="auto" w:sz="6" w:space="0"/>
              <w:bottom w:val="outset" w:color="auto" w:sz="6" w:space="0"/>
              <w:right w:val="outset" w:color="auto" w:sz="6" w:space="0"/>
            </w:tcBorders>
            <w:noWrap/>
            <w:vAlign w:val="center"/>
          </w:tcPr>
          <w:p w14:paraId="14D93EF8">
            <w:pPr>
              <w:spacing w:line="440" w:lineRule="exact"/>
              <w:jc w:val="left"/>
              <w:rPr>
                <w:rFonts w:hint="eastAsia" w:ascii="宋体" w:hAnsi="宋体" w:eastAsia="宋体" w:cs="宋体"/>
                <w:sz w:val="24"/>
                <w:szCs w:val="24"/>
              </w:rPr>
            </w:pPr>
            <w:r>
              <w:rPr>
                <w:rFonts w:hint="eastAsia" w:ascii="宋体" w:hAnsi="宋体" w:eastAsia="宋体" w:cs="宋体"/>
                <w:sz w:val="24"/>
                <w:szCs w:val="24"/>
              </w:rPr>
              <w:t>与营业执照等其他证件一致；</w:t>
            </w:r>
          </w:p>
        </w:tc>
      </w:tr>
      <w:tr w14:paraId="0D4C9F9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A98C3D2">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2656F0B">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01195F61">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磋商响应性文件签署</w:t>
            </w:r>
          </w:p>
        </w:tc>
        <w:tc>
          <w:tcPr>
            <w:tcW w:w="5992" w:type="dxa"/>
            <w:tcBorders>
              <w:top w:val="outset" w:color="auto" w:sz="6" w:space="0"/>
              <w:left w:val="outset" w:color="auto" w:sz="6" w:space="0"/>
              <w:bottom w:val="outset" w:color="auto" w:sz="6" w:space="0"/>
              <w:right w:val="outset" w:color="auto" w:sz="6" w:space="0"/>
            </w:tcBorders>
            <w:noWrap/>
            <w:vAlign w:val="center"/>
          </w:tcPr>
          <w:p w14:paraId="3D8BD1DC">
            <w:pPr>
              <w:spacing w:line="440" w:lineRule="exact"/>
              <w:jc w:val="left"/>
              <w:rPr>
                <w:rFonts w:hint="eastAsia" w:ascii="宋体" w:hAnsi="宋体" w:eastAsia="宋体" w:cs="宋体"/>
                <w:sz w:val="24"/>
                <w:szCs w:val="24"/>
              </w:rPr>
            </w:pPr>
            <w:r>
              <w:rPr>
                <w:rFonts w:hint="eastAsia" w:ascii="宋体" w:hAnsi="宋体" w:eastAsia="宋体" w:cs="宋体"/>
                <w:sz w:val="24"/>
                <w:szCs w:val="24"/>
              </w:rPr>
              <w:t>符合磋商文件要求在规定区域加盖单位公章和法定代表人或委托代理人印章（或签字）；</w:t>
            </w:r>
          </w:p>
        </w:tc>
      </w:tr>
      <w:tr w14:paraId="621681D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D27C319">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83C258F">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64C66EB">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法定代表人和授权代表资格</w:t>
            </w:r>
          </w:p>
        </w:tc>
        <w:tc>
          <w:tcPr>
            <w:tcW w:w="5992" w:type="dxa"/>
            <w:tcBorders>
              <w:top w:val="outset" w:color="auto" w:sz="6" w:space="0"/>
              <w:left w:val="outset" w:color="auto" w:sz="6" w:space="0"/>
              <w:bottom w:val="outset" w:color="auto" w:sz="6" w:space="0"/>
              <w:right w:val="outset" w:color="auto" w:sz="6" w:space="0"/>
            </w:tcBorders>
            <w:noWrap/>
            <w:vAlign w:val="center"/>
          </w:tcPr>
          <w:p w14:paraId="6FE9C54E">
            <w:pPr>
              <w:spacing w:line="440" w:lineRule="exact"/>
              <w:jc w:val="left"/>
              <w:rPr>
                <w:rFonts w:hint="eastAsia" w:ascii="宋体" w:hAnsi="宋体" w:eastAsia="宋体" w:cs="宋体"/>
                <w:sz w:val="24"/>
                <w:szCs w:val="24"/>
              </w:rPr>
            </w:pPr>
            <w:r>
              <w:rPr>
                <w:rFonts w:hint="eastAsia" w:ascii="宋体" w:hAnsi="宋体" w:eastAsia="宋体" w:cs="宋体"/>
                <w:sz w:val="24"/>
                <w:szCs w:val="24"/>
              </w:rPr>
              <w:t>具有法定代表人资格证明和法定代表人授权委托书；</w:t>
            </w:r>
          </w:p>
        </w:tc>
      </w:tr>
      <w:tr w14:paraId="004CB0D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4818FCE6">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37C3FCEE">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D8663E3">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磋商有效期</w:t>
            </w:r>
          </w:p>
        </w:tc>
        <w:tc>
          <w:tcPr>
            <w:tcW w:w="5992" w:type="dxa"/>
            <w:tcBorders>
              <w:top w:val="outset" w:color="auto" w:sz="6" w:space="0"/>
              <w:left w:val="outset" w:color="auto" w:sz="6" w:space="0"/>
              <w:bottom w:val="outset" w:color="auto" w:sz="6" w:space="0"/>
              <w:right w:val="outset" w:color="auto" w:sz="6" w:space="0"/>
            </w:tcBorders>
            <w:noWrap/>
            <w:vAlign w:val="center"/>
          </w:tcPr>
          <w:p w14:paraId="268F5896">
            <w:pPr>
              <w:spacing w:line="440" w:lineRule="exact"/>
              <w:jc w:val="left"/>
              <w:rPr>
                <w:rFonts w:hint="eastAsia" w:ascii="宋体" w:hAnsi="宋体" w:eastAsia="宋体" w:cs="宋体"/>
                <w:sz w:val="24"/>
                <w:szCs w:val="24"/>
              </w:rPr>
            </w:pPr>
            <w:r>
              <w:rPr>
                <w:rFonts w:hint="eastAsia" w:ascii="宋体" w:hAnsi="宋体" w:eastAsia="宋体" w:cs="宋体"/>
                <w:sz w:val="24"/>
                <w:szCs w:val="24"/>
              </w:rPr>
              <w:t>符合供应商须知前附表的规定；</w:t>
            </w:r>
          </w:p>
        </w:tc>
      </w:tr>
      <w:tr w14:paraId="4DAF3BB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DD62F81">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B919A83">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0D0E235">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磋商报价</w:t>
            </w:r>
          </w:p>
        </w:tc>
        <w:tc>
          <w:tcPr>
            <w:tcW w:w="5992" w:type="dxa"/>
            <w:tcBorders>
              <w:top w:val="outset" w:color="auto" w:sz="6" w:space="0"/>
              <w:left w:val="outset" w:color="auto" w:sz="6" w:space="0"/>
              <w:bottom w:val="outset" w:color="auto" w:sz="6" w:space="0"/>
              <w:right w:val="outset" w:color="auto" w:sz="6" w:space="0"/>
            </w:tcBorders>
            <w:noWrap/>
            <w:vAlign w:val="center"/>
          </w:tcPr>
          <w:p w14:paraId="340F01DA">
            <w:pPr>
              <w:numPr>
                <w:ilvl w:val="0"/>
                <w:numId w:val="2"/>
              </w:numPr>
              <w:spacing w:line="440" w:lineRule="exact"/>
              <w:jc w:val="left"/>
              <w:rPr>
                <w:rFonts w:hint="eastAsia" w:ascii="宋体" w:hAnsi="宋体" w:eastAsia="宋体" w:cs="宋体"/>
                <w:sz w:val="24"/>
                <w:szCs w:val="24"/>
              </w:rPr>
            </w:pPr>
            <w:r>
              <w:rPr>
                <w:rFonts w:hint="eastAsia" w:ascii="宋体" w:hAnsi="宋体" w:eastAsia="宋体" w:cs="宋体"/>
                <w:sz w:val="24"/>
                <w:szCs w:val="24"/>
              </w:rPr>
              <w:t>磋商报价唯一；</w:t>
            </w:r>
          </w:p>
          <w:p w14:paraId="286BE929">
            <w:pPr>
              <w:numPr>
                <w:ilvl w:val="0"/>
                <w:numId w:val="2"/>
              </w:numPr>
              <w:spacing w:line="440" w:lineRule="exact"/>
              <w:jc w:val="left"/>
              <w:rPr>
                <w:rFonts w:hint="eastAsia" w:ascii="宋体" w:hAnsi="宋体" w:eastAsia="宋体" w:cs="宋体"/>
                <w:sz w:val="24"/>
                <w:szCs w:val="24"/>
              </w:rPr>
            </w:pPr>
            <w:r>
              <w:rPr>
                <w:rFonts w:hint="eastAsia" w:ascii="宋体" w:hAnsi="宋体" w:eastAsia="宋体" w:cs="宋体"/>
                <w:sz w:val="24"/>
                <w:szCs w:val="24"/>
              </w:rPr>
              <w:t>磋商报价未超过预算价和最高限价；经算术错误修正后的磋商报价（如有）未超过本项目预算价和最高限价；</w:t>
            </w:r>
          </w:p>
          <w:p w14:paraId="2FF08A59">
            <w:pPr>
              <w:spacing w:line="440" w:lineRule="exact"/>
              <w:jc w:val="left"/>
              <w:rPr>
                <w:rFonts w:hint="eastAsia" w:ascii="宋体" w:hAnsi="宋体" w:eastAsia="宋体" w:cs="宋体"/>
                <w:sz w:val="24"/>
                <w:szCs w:val="24"/>
              </w:rPr>
            </w:pPr>
            <w:r>
              <w:rPr>
                <w:rFonts w:hint="eastAsia" w:ascii="宋体" w:hAnsi="宋体" w:eastAsia="宋体" w:cs="宋体"/>
                <w:sz w:val="24"/>
                <w:szCs w:val="24"/>
              </w:rPr>
              <w:t>3）磋商报价合理，不低于项目成本。</w:t>
            </w:r>
          </w:p>
        </w:tc>
      </w:tr>
      <w:tr w14:paraId="7471D6C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476FCFB">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026D6C12">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F44C70D">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服务清单</w:t>
            </w:r>
          </w:p>
        </w:tc>
        <w:tc>
          <w:tcPr>
            <w:tcW w:w="5992" w:type="dxa"/>
            <w:tcBorders>
              <w:top w:val="outset" w:color="auto" w:sz="6" w:space="0"/>
              <w:left w:val="outset" w:color="auto" w:sz="6" w:space="0"/>
              <w:bottom w:val="outset" w:color="auto" w:sz="6" w:space="0"/>
              <w:right w:val="outset" w:color="auto" w:sz="6" w:space="0"/>
            </w:tcBorders>
            <w:noWrap/>
            <w:vAlign w:val="center"/>
          </w:tcPr>
          <w:p w14:paraId="2A099507">
            <w:pPr>
              <w:spacing w:line="440" w:lineRule="exact"/>
              <w:jc w:val="left"/>
              <w:rPr>
                <w:rFonts w:hint="eastAsia" w:ascii="宋体" w:hAnsi="宋体" w:eastAsia="宋体" w:cs="宋体"/>
                <w:sz w:val="24"/>
                <w:szCs w:val="24"/>
              </w:rPr>
            </w:pPr>
            <w:r>
              <w:rPr>
                <w:rFonts w:hint="eastAsia" w:ascii="宋体" w:hAnsi="宋体" w:eastAsia="宋体" w:cs="宋体"/>
                <w:sz w:val="24"/>
                <w:szCs w:val="24"/>
              </w:rPr>
              <w:t>符合磋商文件第三章的要求。</w:t>
            </w:r>
          </w:p>
        </w:tc>
      </w:tr>
      <w:tr w14:paraId="412EB3E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3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73B8C8C7">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60A35083">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0584465A">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采购需求</w:t>
            </w:r>
          </w:p>
        </w:tc>
        <w:tc>
          <w:tcPr>
            <w:tcW w:w="5992" w:type="dxa"/>
            <w:tcBorders>
              <w:top w:val="outset" w:color="auto" w:sz="6" w:space="0"/>
              <w:left w:val="outset" w:color="auto" w:sz="6" w:space="0"/>
              <w:bottom w:val="outset" w:color="auto" w:sz="6" w:space="0"/>
              <w:right w:val="outset" w:color="auto" w:sz="6" w:space="0"/>
            </w:tcBorders>
            <w:noWrap/>
            <w:vAlign w:val="center"/>
          </w:tcPr>
          <w:p w14:paraId="6BAB8982">
            <w:pPr>
              <w:spacing w:line="440" w:lineRule="exact"/>
              <w:jc w:val="left"/>
              <w:rPr>
                <w:rFonts w:hint="eastAsia" w:ascii="宋体" w:hAnsi="宋体" w:eastAsia="宋体" w:cs="宋体"/>
                <w:sz w:val="24"/>
                <w:szCs w:val="24"/>
              </w:rPr>
            </w:pPr>
            <w:r>
              <w:rPr>
                <w:rFonts w:hint="eastAsia" w:ascii="宋体" w:hAnsi="宋体" w:eastAsia="宋体" w:cs="宋体"/>
                <w:sz w:val="24"/>
                <w:szCs w:val="24"/>
              </w:rPr>
              <w:t>符合磋商文件合同履行期限等规定承诺要求。</w:t>
            </w:r>
          </w:p>
        </w:tc>
      </w:tr>
      <w:tr w14:paraId="48C9740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9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3D82604A">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7ECE28C3">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C38FF39">
            <w:pPr>
              <w:spacing w:line="440" w:lineRule="exact"/>
              <w:jc w:val="left"/>
              <w:rPr>
                <w:rFonts w:ascii="宋体" w:eastAsia="宋体"/>
                <w:sz w:val="24"/>
                <w:szCs w:val="24"/>
              </w:rPr>
            </w:pPr>
            <w:r>
              <w:rPr>
                <w:rFonts w:ascii="宋体" w:eastAsia="宋体"/>
                <w:sz w:val="24"/>
                <w:szCs w:val="24"/>
              </w:rPr>
              <w:t>  异常低价审查</w:t>
            </w:r>
          </w:p>
          <w:p w14:paraId="46583C64">
            <w:pPr>
              <w:spacing w:line="440" w:lineRule="exact"/>
              <w:jc w:val="left"/>
              <w:rPr>
                <w:rFonts w:hint="eastAsia" w:ascii="宋体" w:hAnsi="宋体" w:eastAsia="宋体" w:cs="宋体"/>
                <w:sz w:val="24"/>
                <w:szCs w:val="24"/>
              </w:rPr>
            </w:pPr>
          </w:p>
        </w:tc>
        <w:tc>
          <w:tcPr>
            <w:tcW w:w="5992" w:type="dxa"/>
            <w:tcBorders>
              <w:top w:val="outset" w:color="auto" w:sz="6" w:space="0"/>
              <w:left w:val="outset" w:color="auto" w:sz="6" w:space="0"/>
              <w:bottom w:val="outset" w:color="auto" w:sz="6" w:space="0"/>
              <w:right w:val="outset" w:color="auto" w:sz="6" w:space="0"/>
            </w:tcBorders>
            <w:noWrap/>
            <w:vAlign w:val="center"/>
          </w:tcPr>
          <w:p w14:paraId="551F96DA">
            <w:pPr>
              <w:spacing w:line="440" w:lineRule="exact"/>
              <w:jc w:val="left"/>
              <w:rPr>
                <w:rFonts w:ascii="宋体" w:eastAsia="宋体"/>
                <w:sz w:val="24"/>
                <w:szCs w:val="24"/>
              </w:rPr>
            </w:pPr>
            <w:r>
              <w:rPr>
                <w:rFonts w:hint="eastAsia" w:ascii="宋体" w:eastAsia="宋体"/>
                <w:sz w:val="24"/>
                <w:szCs w:val="24"/>
              </w:rPr>
              <w:t>（1）投标报价低于全部通过符合性审查供应商投标报价平均值 50％的（注：此处由采购人根据项目实际情况填写，填写范围不得低于 50％，最高不得超过65％）；</w:t>
            </w:r>
          </w:p>
          <w:p w14:paraId="28AF2854">
            <w:pPr>
              <w:spacing w:line="440" w:lineRule="exact"/>
              <w:jc w:val="left"/>
              <w:rPr>
                <w:rFonts w:ascii="宋体" w:eastAsia="宋体"/>
                <w:sz w:val="24"/>
                <w:szCs w:val="24"/>
              </w:rPr>
            </w:pPr>
            <w:r>
              <w:rPr>
                <w:rFonts w:hint="eastAsia" w:ascii="宋体" w:eastAsia="宋体"/>
                <w:sz w:val="24"/>
                <w:szCs w:val="24"/>
              </w:rPr>
              <w:t>（2）投标报价低于通过符合性审查的次低报价供应商投标报价 50％的（注：此处由采购人根据项目实际情况填写，填写范围不得低于 50％，最高不得超过65％）；</w:t>
            </w:r>
          </w:p>
          <w:p w14:paraId="170726CB">
            <w:pPr>
              <w:spacing w:line="440" w:lineRule="exact"/>
              <w:jc w:val="left"/>
              <w:rPr>
                <w:rFonts w:ascii="宋体" w:eastAsia="宋体"/>
                <w:sz w:val="24"/>
                <w:szCs w:val="24"/>
              </w:rPr>
            </w:pPr>
            <w:r>
              <w:rPr>
                <w:rFonts w:hint="eastAsia" w:ascii="宋体" w:eastAsia="宋体"/>
                <w:sz w:val="24"/>
                <w:szCs w:val="24"/>
              </w:rPr>
              <w:t>（3）投标报价低于采购项目最高限价45％的（注：</w:t>
            </w:r>
          </w:p>
          <w:p w14:paraId="74503DFE">
            <w:pPr>
              <w:spacing w:line="440" w:lineRule="exact"/>
              <w:jc w:val="left"/>
              <w:rPr>
                <w:rFonts w:ascii="宋体" w:eastAsia="宋体"/>
                <w:sz w:val="24"/>
                <w:szCs w:val="24"/>
              </w:rPr>
            </w:pPr>
            <w:r>
              <w:rPr>
                <w:rFonts w:hint="eastAsia" w:ascii="宋体" w:eastAsia="宋体"/>
                <w:sz w:val="24"/>
                <w:szCs w:val="24"/>
              </w:rPr>
              <w:t>此处由采购人根据项目实际情况填写，填写范围不得低于 45％，最高不得超过 65％）；</w:t>
            </w:r>
          </w:p>
          <w:p w14:paraId="772E2E15">
            <w:pPr>
              <w:spacing w:line="440" w:lineRule="exact"/>
              <w:jc w:val="left"/>
              <w:rPr>
                <w:rFonts w:hint="eastAsia" w:ascii="宋体" w:hAnsi="宋体" w:eastAsia="宋体" w:cs="宋体"/>
                <w:sz w:val="24"/>
                <w:szCs w:val="24"/>
              </w:rPr>
            </w:pPr>
            <w:r>
              <w:rPr>
                <w:rFonts w:hint="eastAsia" w:ascii="宋体" w:eastAsia="宋体"/>
                <w:sz w:val="24"/>
                <w:szCs w:val="24"/>
              </w:rPr>
              <w:t>（4）评审委员会基于专业判断，认为供应商报价过低，有可能影响产品质量或者不能诚信履约的其他情形。相关法律法规对供应商报价有规定的，从其规定。</w:t>
            </w:r>
          </w:p>
        </w:tc>
      </w:tr>
      <w:tr w14:paraId="4560755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9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3861CDD3">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D873C30">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1619044">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违法违规行为</w:t>
            </w:r>
          </w:p>
        </w:tc>
        <w:tc>
          <w:tcPr>
            <w:tcW w:w="5992" w:type="dxa"/>
            <w:tcBorders>
              <w:top w:val="outset" w:color="auto" w:sz="6" w:space="0"/>
              <w:left w:val="outset" w:color="auto" w:sz="6" w:space="0"/>
              <w:bottom w:val="outset" w:color="auto" w:sz="6" w:space="0"/>
              <w:right w:val="outset" w:color="auto" w:sz="6" w:space="0"/>
            </w:tcBorders>
            <w:noWrap/>
            <w:vAlign w:val="center"/>
          </w:tcPr>
          <w:p w14:paraId="074AFED5">
            <w:pPr>
              <w:spacing w:line="440" w:lineRule="exact"/>
              <w:jc w:val="left"/>
              <w:rPr>
                <w:rFonts w:hint="eastAsia" w:ascii="宋体" w:hAnsi="宋体" w:eastAsia="宋体" w:cs="宋体"/>
                <w:sz w:val="24"/>
                <w:szCs w:val="24"/>
              </w:rPr>
            </w:pPr>
            <w:r>
              <w:rPr>
                <w:rFonts w:hint="eastAsia" w:ascii="宋体" w:hAnsi="宋体" w:eastAsia="宋体" w:cs="宋体"/>
                <w:sz w:val="24"/>
                <w:szCs w:val="24"/>
              </w:rPr>
              <w:t>无磋商文件中的任一情形。</w:t>
            </w:r>
          </w:p>
        </w:tc>
      </w:tr>
      <w:tr w14:paraId="6A32F8A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BBC178E">
            <w:pPr>
              <w:spacing w:line="480" w:lineRule="exact"/>
              <w:jc w:val="left"/>
              <w:rPr>
                <w:rFonts w:hint="eastAsia"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6EA80280">
            <w:pPr>
              <w:spacing w:line="480" w:lineRule="exact"/>
              <w:jc w:val="left"/>
              <w:rPr>
                <w:rFonts w:hint="eastAsia"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58670794">
            <w:pPr>
              <w:spacing w:line="440" w:lineRule="exact"/>
              <w:jc w:val="center"/>
              <w:rPr>
                <w:rFonts w:hint="eastAsia" w:ascii="宋体" w:hAnsi="宋体" w:eastAsia="宋体" w:cs="宋体"/>
                <w:sz w:val="24"/>
                <w:szCs w:val="24"/>
              </w:rPr>
            </w:pPr>
            <w:r>
              <w:rPr>
                <w:rFonts w:hint="eastAsia" w:ascii="宋体" w:hAnsi="宋体" w:eastAsia="宋体" w:cs="宋体"/>
                <w:sz w:val="24"/>
                <w:szCs w:val="24"/>
                <w:lang w:eastAsia="zh-CN"/>
              </w:rPr>
              <w:t>其他</w:t>
            </w:r>
          </w:p>
        </w:tc>
        <w:tc>
          <w:tcPr>
            <w:tcW w:w="5992" w:type="dxa"/>
            <w:tcBorders>
              <w:top w:val="outset" w:color="auto" w:sz="6" w:space="0"/>
              <w:left w:val="outset" w:color="auto" w:sz="6" w:space="0"/>
              <w:bottom w:val="outset" w:color="auto" w:sz="6" w:space="0"/>
              <w:right w:val="outset" w:color="auto" w:sz="6" w:space="0"/>
            </w:tcBorders>
            <w:noWrap/>
            <w:vAlign w:val="center"/>
          </w:tcPr>
          <w:p w14:paraId="644EA86F">
            <w:pPr>
              <w:spacing w:line="440" w:lineRule="exact"/>
              <w:jc w:val="left"/>
              <w:rPr>
                <w:rFonts w:hint="eastAsia" w:ascii="宋体" w:hAnsi="宋体" w:eastAsia="宋体" w:cs="宋体"/>
                <w:sz w:val="24"/>
                <w:szCs w:val="24"/>
              </w:rPr>
            </w:pPr>
            <w:r>
              <w:rPr>
                <w:rFonts w:hint="eastAsia" w:ascii="宋体" w:hAnsi="宋体" w:eastAsia="宋体" w:cs="宋体"/>
                <w:sz w:val="24"/>
                <w:szCs w:val="24"/>
              </w:rPr>
              <w:t>符合法律法规和磋商文件规定的其他实质性要求。</w:t>
            </w:r>
          </w:p>
        </w:tc>
      </w:tr>
      <w:bookmarkEnd w:id="140"/>
    </w:tbl>
    <w:p w14:paraId="28622C38">
      <w:pPr>
        <w:spacing w:line="480" w:lineRule="exact"/>
        <w:rPr>
          <w:rFonts w:hint="eastAsia" w:ascii="宋体" w:hAnsi="宋体" w:eastAsia="宋体" w:cs="宋体"/>
          <w:kern w:val="44"/>
          <w:sz w:val="24"/>
          <w:szCs w:val="24"/>
        </w:rPr>
      </w:pPr>
      <w:r>
        <w:rPr>
          <w:rFonts w:hint="eastAsia" w:ascii="宋体" w:hAnsi="宋体" w:eastAsia="宋体" w:cs="宋体"/>
          <w:kern w:val="44"/>
          <w:sz w:val="24"/>
          <w:szCs w:val="24"/>
        </w:rPr>
        <w:t>以上检查内容必须全部符合检查标准，否则为无效响应文件。</w:t>
      </w:r>
    </w:p>
    <w:p w14:paraId="1AA05DBA">
      <w:pPr>
        <w:spacing w:line="480" w:lineRule="exact"/>
        <w:rPr>
          <w:rFonts w:hint="eastAsia" w:ascii="宋体" w:hAnsi="宋体" w:eastAsia="宋体" w:cs="宋体"/>
          <w:kern w:val="44"/>
          <w:sz w:val="24"/>
          <w:szCs w:val="24"/>
        </w:rPr>
      </w:pPr>
    </w:p>
    <w:p w14:paraId="7AEC5CDB">
      <w:pPr>
        <w:pStyle w:val="31"/>
        <w:ind w:left="0" w:leftChars="0" w:firstLine="0"/>
        <w:rPr>
          <w:rFonts w:hint="eastAsia" w:ascii="宋体" w:hAnsi="宋体" w:eastAsia="宋体" w:cs="宋体"/>
          <w:kern w:val="44"/>
          <w:sz w:val="24"/>
          <w:szCs w:val="24"/>
        </w:rPr>
      </w:pPr>
    </w:p>
    <w:p w14:paraId="634D27FE">
      <w:pPr>
        <w:pStyle w:val="5"/>
        <w:spacing w:line="480" w:lineRule="exact"/>
        <w:ind w:firstLine="0" w:firstLineChars="0"/>
        <w:jc w:val="center"/>
        <w:rPr>
          <w:rFonts w:hint="eastAsia" w:ascii="宋体" w:hAnsi="宋体" w:cs="宋体"/>
          <w:sz w:val="28"/>
          <w:szCs w:val="28"/>
        </w:rPr>
      </w:pPr>
      <w:r>
        <w:rPr>
          <w:rFonts w:hint="eastAsia" w:ascii="宋体" w:hAnsi="宋体" w:cs="宋体"/>
          <w:sz w:val="28"/>
          <w:szCs w:val="28"/>
        </w:rPr>
        <w:t>（二）商务、技术、价格评审内容及标准</w:t>
      </w:r>
    </w:p>
    <w:tbl>
      <w:tblPr>
        <w:tblStyle w:val="15"/>
        <w:tblW w:w="10090" w:type="dxa"/>
        <w:tblInd w:w="-771"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705"/>
        <w:gridCol w:w="903"/>
        <w:gridCol w:w="1083"/>
        <w:gridCol w:w="930"/>
        <w:gridCol w:w="6469"/>
      </w:tblGrid>
      <w:tr w14:paraId="7625D80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608" w:type="dxa"/>
            <w:gridSpan w:val="2"/>
            <w:tcBorders>
              <w:top w:val="single" w:color="auto" w:sz="4" w:space="0"/>
              <w:left w:val="single" w:color="auto" w:sz="4" w:space="0"/>
              <w:bottom w:val="single" w:color="auto" w:sz="4" w:space="0"/>
              <w:right w:val="single" w:color="auto" w:sz="4" w:space="0"/>
            </w:tcBorders>
            <w:noWrap/>
            <w:vAlign w:val="center"/>
          </w:tcPr>
          <w:p w14:paraId="3889F423">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083" w:type="dxa"/>
            <w:tcBorders>
              <w:top w:val="single" w:color="auto" w:sz="4" w:space="0"/>
              <w:left w:val="single" w:color="auto" w:sz="4" w:space="0"/>
              <w:bottom w:val="single" w:color="auto" w:sz="4" w:space="0"/>
              <w:right w:val="single" w:color="auto" w:sz="4" w:space="0"/>
            </w:tcBorders>
            <w:noWrap/>
            <w:vAlign w:val="center"/>
          </w:tcPr>
          <w:p w14:paraId="0538AF3A">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评议内容</w:t>
            </w:r>
          </w:p>
        </w:tc>
        <w:tc>
          <w:tcPr>
            <w:tcW w:w="930" w:type="dxa"/>
            <w:tcBorders>
              <w:top w:val="single" w:color="auto" w:sz="4" w:space="0"/>
              <w:left w:val="single" w:color="auto" w:sz="4" w:space="0"/>
              <w:bottom w:val="single" w:color="auto" w:sz="4" w:space="0"/>
              <w:right w:val="single" w:color="auto" w:sz="4" w:space="0"/>
            </w:tcBorders>
            <w:noWrap/>
            <w:vAlign w:val="center"/>
          </w:tcPr>
          <w:p w14:paraId="084CC937">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分值</w:t>
            </w:r>
          </w:p>
        </w:tc>
        <w:tc>
          <w:tcPr>
            <w:tcW w:w="6469" w:type="dxa"/>
            <w:tcBorders>
              <w:top w:val="single" w:color="auto" w:sz="4" w:space="0"/>
              <w:left w:val="single" w:color="auto" w:sz="4" w:space="0"/>
              <w:bottom w:val="single" w:color="auto" w:sz="4" w:space="0"/>
              <w:right w:val="single" w:color="auto" w:sz="4" w:space="0"/>
            </w:tcBorders>
            <w:noWrap/>
            <w:vAlign w:val="center"/>
          </w:tcPr>
          <w:p w14:paraId="2A8C6EB4">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检查标准</w:t>
            </w:r>
          </w:p>
        </w:tc>
      </w:tr>
      <w:tr w14:paraId="53787A4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230" w:hRule="atLeast"/>
        </w:trPr>
        <w:tc>
          <w:tcPr>
            <w:tcW w:w="705" w:type="dxa"/>
            <w:vMerge w:val="restart"/>
            <w:tcBorders>
              <w:top w:val="single" w:color="auto" w:sz="4" w:space="0"/>
              <w:left w:val="single" w:color="auto" w:sz="4" w:space="0"/>
              <w:bottom w:val="single" w:color="auto" w:sz="4" w:space="0"/>
              <w:right w:val="single" w:color="auto" w:sz="4" w:space="0"/>
            </w:tcBorders>
            <w:noWrap/>
            <w:vAlign w:val="center"/>
          </w:tcPr>
          <w:p w14:paraId="79EEEB0C">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903" w:type="dxa"/>
            <w:vMerge w:val="restart"/>
            <w:tcBorders>
              <w:top w:val="single" w:color="auto" w:sz="4" w:space="0"/>
              <w:left w:val="single" w:color="auto" w:sz="4" w:space="0"/>
              <w:bottom w:val="single" w:color="auto" w:sz="4" w:space="0"/>
              <w:right w:val="single" w:color="auto" w:sz="4" w:space="0"/>
            </w:tcBorders>
            <w:noWrap/>
            <w:vAlign w:val="center"/>
          </w:tcPr>
          <w:p w14:paraId="2914D202">
            <w:pPr>
              <w:pStyle w:val="2"/>
              <w:spacing w:line="480" w:lineRule="exact"/>
              <w:jc w:val="center"/>
              <w:rPr>
                <w:rFonts w:hint="eastAsia" w:ascii="宋体" w:hAnsi="宋体" w:cs="宋体"/>
                <w:sz w:val="24"/>
                <w:szCs w:val="24"/>
              </w:rPr>
            </w:pPr>
            <w:r>
              <w:rPr>
                <w:rFonts w:hint="eastAsia" w:ascii="宋体" w:hAnsi="宋体" w:cs="宋体"/>
                <w:sz w:val="24"/>
                <w:szCs w:val="24"/>
              </w:rPr>
              <w:t>商务</w:t>
            </w:r>
          </w:p>
          <w:p w14:paraId="7C26C523">
            <w:pPr>
              <w:pStyle w:val="2"/>
              <w:spacing w:line="480" w:lineRule="exact"/>
              <w:jc w:val="center"/>
              <w:rPr>
                <w:rFonts w:hint="eastAsia" w:ascii="宋体" w:hAnsi="宋体" w:cs="宋体"/>
                <w:sz w:val="24"/>
                <w:szCs w:val="24"/>
              </w:rPr>
            </w:pPr>
            <w:r>
              <w:rPr>
                <w:rFonts w:hint="eastAsia" w:ascii="宋体" w:hAnsi="宋体" w:cs="宋体"/>
                <w:sz w:val="24"/>
                <w:szCs w:val="24"/>
              </w:rPr>
              <w:t>评议</w:t>
            </w:r>
          </w:p>
          <w:p w14:paraId="612FBB29">
            <w:pPr>
              <w:pStyle w:val="2"/>
              <w:spacing w:line="480" w:lineRule="exact"/>
              <w:jc w:val="center"/>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0</w:t>
            </w:r>
            <w:r>
              <w:rPr>
                <w:rFonts w:hint="eastAsia" w:ascii="宋体" w:hAnsi="宋体" w:cs="宋体"/>
                <w:sz w:val="24"/>
                <w:szCs w:val="24"/>
              </w:rPr>
              <w:t>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3A0B6762">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项目业绩</w:t>
            </w:r>
          </w:p>
        </w:tc>
        <w:tc>
          <w:tcPr>
            <w:tcW w:w="930" w:type="dxa"/>
            <w:tcBorders>
              <w:top w:val="single" w:color="auto" w:sz="4" w:space="0"/>
              <w:left w:val="single" w:color="auto" w:sz="4" w:space="0"/>
              <w:bottom w:val="single" w:color="auto" w:sz="4" w:space="0"/>
              <w:right w:val="single" w:color="auto" w:sz="4" w:space="0"/>
            </w:tcBorders>
            <w:noWrap/>
            <w:vAlign w:val="center"/>
          </w:tcPr>
          <w:p w14:paraId="263125D9">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15.00</w:t>
            </w:r>
          </w:p>
        </w:tc>
        <w:tc>
          <w:tcPr>
            <w:tcW w:w="6469" w:type="dxa"/>
            <w:tcBorders>
              <w:top w:val="single" w:color="auto" w:sz="4" w:space="0"/>
              <w:left w:val="single" w:color="auto" w:sz="4" w:space="0"/>
              <w:bottom w:val="single" w:color="auto" w:sz="4" w:space="0"/>
              <w:right w:val="single" w:color="auto" w:sz="4" w:space="0"/>
            </w:tcBorders>
            <w:noWrap/>
            <w:vAlign w:val="center"/>
          </w:tcPr>
          <w:p w14:paraId="7E15AA1B">
            <w:pPr>
              <w:spacing w:line="480" w:lineRule="exact"/>
              <w:jc w:val="left"/>
              <w:rPr>
                <w:rFonts w:hint="eastAsia" w:ascii="宋体" w:hAnsi="宋体" w:eastAsia="宋体" w:cs="宋体"/>
                <w:sz w:val="24"/>
                <w:szCs w:val="24"/>
              </w:rPr>
            </w:pPr>
            <w:r>
              <w:rPr>
                <w:rFonts w:hint="eastAsia" w:ascii="宋体" w:hAnsi="宋体" w:eastAsia="宋体" w:cs="宋体"/>
                <w:sz w:val="24"/>
                <w:szCs w:val="24"/>
              </w:rPr>
              <w:t>供应商近3年以来（以投标截止日期往前推算，以合同签订时间为准），承担过类似项目业绩，每提供一个业绩得</w:t>
            </w:r>
            <w:r>
              <w:rPr>
                <w:rFonts w:hint="eastAsia" w:ascii="宋体" w:hAnsi="宋体" w:eastAsia="宋体" w:cs="宋体"/>
                <w:b/>
                <w:bCs/>
                <w:sz w:val="24"/>
                <w:szCs w:val="24"/>
              </w:rPr>
              <w:t>5分</w:t>
            </w:r>
            <w:r>
              <w:rPr>
                <w:rFonts w:hint="eastAsia" w:ascii="宋体" w:hAnsi="宋体" w:eastAsia="宋体" w:cs="宋体"/>
                <w:sz w:val="24"/>
                <w:szCs w:val="24"/>
              </w:rPr>
              <w:t>，本项最多得</w:t>
            </w:r>
            <w:r>
              <w:rPr>
                <w:rFonts w:hint="eastAsia" w:ascii="宋体" w:hAnsi="宋体" w:eastAsia="宋体" w:cs="宋体"/>
                <w:b/>
                <w:bCs/>
                <w:sz w:val="24"/>
                <w:szCs w:val="24"/>
              </w:rPr>
              <w:t>15分。</w:t>
            </w:r>
            <w:r>
              <w:rPr>
                <w:rFonts w:hint="eastAsia" w:ascii="宋体" w:hAnsi="宋体" w:eastAsia="宋体" w:cs="宋体"/>
                <w:sz w:val="24"/>
                <w:szCs w:val="24"/>
              </w:rPr>
              <w:t xml:space="preserve">（注：提供加盖供应商公章的合同复印件，若不能完全反映上述考核内容的，可提供加盖供应商公章的中标通知书或服务合同等有效证明材料复印件，提供的材料须真实有效，内容清晰，不提供或未按要求提供或提供的证明材料不满足要求的则不得分。） </w:t>
            </w:r>
          </w:p>
        </w:tc>
      </w:tr>
      <w:tr w14:paraId="5B90B6E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88"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7C3C5F06">
            <w:pPr>
              <w:spacing w:line="480" w:lineRule="exact"/>
              <w:jc w:val="left"/>
              <w:rPr>
                <w:rFonts w:hint="eastAsia" w:ascii="宋体" w:hAnsi="宋体" w:eastAsia="宋体" w:cs="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2A24DC78">
            <w:pPr>
              <w:spacing w:line="480" w:lineRule="exact"/>
              <w:jc w:val="left"/>
              <w:rPr>
                <w:rFonts w:hint="eastAsia" w:ascii="宋体" w:hAnsi="宋体" w:eastAsia="宋体" w:cs="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713CF2A9">
            <w:pPr>
              <w:spacing w:line="480" w:lineRule="exact"/>
              <w:jc w:val="center"/>
              <w:rPr>
                <w:rFonts w:hint="eastAsia" w:ascii="宋体" w:hAnsi="宋体" w:eastAsia="宋体" w:cs="宋体"/>
                <w:sz w:val="24"/>
                <w:szCs w:val="24"/>
                <w:highlight w:val="none"/>
              </w:rPr>
            </w:pPr>
            <w:r>
              <w:rPr>
                <w:rFonts w:hint="eastAsia" w:asciiTheme="minorEastAsia" w:hAnsiTheme="minorEastAsia" w:eastAsiaTheme="minorEastAsia" w:cstheme="minorEastAsia"/>
                <w:sz w:val="24"/>
                <w:szCs w:val="24"/>
                <w:highlight w:val="none"/>
              </w:rPr>
              <w:t>项目负责人</w:t>
            </w:r>
          </w:p>
        </w:tc>
        <w:tc>
          <w:tcPr>
            <w:tcW w:w="930" w:type="dxa"/>
            <w:tcBorders>
              <w:top w:val="single" w:color="auto" w:sz="4" w:space="0"/>
              <w:left w:val="single" w:color="auto" w:sz="4" w:space="0"/>
              <w:bottom w:val="single" w:color="auto" w:sz="4" w:space="0"/>
              <w:right w:val="single" w:color="auto" w:sz="4" w:space="0"/>
            </w:tcBorders>
            <w:noWrap/>
            <w:vAlign w:val="center"/>
          </w:tcPr>
          <w:p w14:paraId="4DA50FCE">
            <w:pPr>
              <w:spacing w:line="480" w:lineRule="exact"/>
              <w:jc w:val="center"/>
              <w:rPr>
                <w:rFonts w:hint="eastAsia" w:ascii="宋体" w:hAnsi="宋体" w:eastAsia="宋体" w:cs="宋体"/>
                <w:sz w:val="24"/>
                <w:szCs w:val="24"/>
                <w:highlight w:val="none"/>
              </w:rPr>
            </w:pPr>
            <w:r>
              <w:rPr>
                <w:rFonts w:hint="eastAsia" w:asciiTheme="minorEastAsia" w:hAnsiTheme="minorEastAsia" w:eastAsiaTheme="minorEastAsia" w:cstheme="minorEastAsia"/>
                <w:sz w:val="24"/>
                <w:szCs w:val="24"/>
                <w:highlight w:val="none"/>
              </w:rPr>
              <w:t>5.00</w:t>
            </w:r>
          </w:p>
        </w:tc>
        <w:tc>
          <w:tcPr>
            <w:tcW w:w="6469" w:type="dxa"/>
            <w:tcBorders>
              <w:top w:val="single" w:color="auto" w:sz="4" w:space="0"/>
              <w:left w:val="single" w:color="auto" w:sz="4" w:space="0"/>
              <w:bottom w:val="single" w:color="auto" w:sz="4" w:space="0"/>
              <w:right w:val="single" w:color="auto" w:sz="4" w:space="0"/>
            </w:tcBorders>
            <w:noWrap/>
            <w:vAlign w:val="center"/>
          </w:tcPr>
          <w:p w14:paraId="5FCA4DCB">
            <w:pPr>
              <w:spacing w:line="480" w:lineRule="exact"/>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供应商拟派于本项目的项目负责人具有注册会计师资格证书的得</w:t>
            </w:r>
            <w:r>
              <w:rPr>
                <w:rFonts w:hint="eastAsia" w:asciiTheme="minorEastAsia" w:hAnsiTheme="minorEastAsia" w:eastAsiaTheme="minorEastAsia" w:cstheme="minorEastAsia"/>
                <w:b/>
                <w:bCs/>
                <w:sz w:val="24"/>
                <w:szCs w:val="24"/>
                <w:highlight w:val="none"/>
              </w:rPr>
              <w:t>5分</w:t>
            </w:r>
            <w:r>
              <w:rPr>
                <w:rFonts w:hint="eastAsia" w:asciiTheme="minorEastAsia" w:hAnsiTheme="minorEastAsia" w:eastAsiaTheme="minorEastAsia" w:cstheme="minorEastAsia"/>
                <w:sz w:val="24"/>
                <w:szCs w:val="24"/>
                <w:highlight w:val="none"/>
              </w:rPr>
              <w:t xml:space="preserve">。 </w:t>
            </w:r>
          </w:p>
          <w:p w14:paraId="4B54AE81">
            <w:pPr>
              <w:spacing w:line="48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（注：本项最高得</w:t>
            </w:r>
            <w:r>
              <w:rPr>
                <w:rFonts w:hint="eastAsia" w:ascii="宋体" w:hAnsi="宋体" w:eastAsia="宋体" w:cs="宋体"/>
                <w:b/>
                <w:bCs/>
                <w:sz w:val="24"/>
                <w:szCs w:val="24"/>
                <w:highlight w:val="none"/>
              </w:rPr>
              <w:t>5分</w:t>
            </w:r>
            <w:r>
              <w:rPr>
                <w:rFonts w:hint="eastAsia" w:ascii="宋体" w:hAnsi="宋体" w:eastAsia="宋体" w:cs="宋体"/>
                <w:sz w:val="24"/>
                <w:szCs w:val="24"/>
                <w:highlight w:val="none"/>
              </w:rPr>
              <w:t>，提供加盖公章的</w:t>
            </w:r>
            <w:r>
              <w:rPr>
                <w:rFonts w:hint="eastAsia" w:asciiTheme="minorEastAsia" w:hAnsiTheme="minorEastAsia" w:eastAsiaTheme="minorEastAsia" w:cstheme="minorEastAsia"/>
                <w:sz w:val="24"/>
                <w:szCs w:val="24"/>
                <w:highlight w:val="none"/>
              </w:rPr>
              <w:t>注册会计师资格</w:t>
            </w:r>
            <w:r>
              <w:rPr>
                <w:rFonts w:hint="eastAsia" w:ascii="宋体" w:hAnsi="宋体" w:eastAsia="宋体" w:cs="宋体"/>
                <w:sz w:val="24"/>
                <w:szCs w:val="24"/>
                <w:highlight w:val="none"/>
              </w:rPr>
              <w:t>证书复印件和近3个月中任意一个月（2026年</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月至2026年</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月）社会保险缴费证明（需加盖人社部门公章）复印件或加盖电子章的参保单位缴费信息证明，且社保证明材料所记载的单位必须是该投标单位或其分公</w:t>
            </w:r>
            <w:bookmarkStart w:id="176" w:name="_GoBack"/>
            <w:bookmarkEnd w:id="176"/>
            <w:r>
              <w:rPr>
                <w:rFonts w:hint="eastAsia" w:ascii="宋体" w:hAnsi="宋体" w:eastAsia="宋体" w:cs="宋体"/>
                <w:sz w:val="24"/>
                <w:szCs w:val="24"/>
                <w:highlight w:val="none"/>
              </w:rPr>
              <w:t>司，退休返聘人员需提供退休证明及聘用劳动合同。）</w:t>
            </w:r>
          </w:p>
        </w:tc>
      </w:tr>
      <w:tr w14:paraId="1E7ECA9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88"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4ADAC73C">
            <w:pPr>
              <w:spacing w:line="480" w:lineRule="exact"/>
              <w:jc w:val="left"/>
              <w:rPr>
                <w:rFonts w:hint="eastAsia" w:ascii="宋体" w:hAnsi="宋体" w:eastAsia="宋体" w:cs="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5FDB3862">
            <w:pPr>
              <w:spacing w:line="480" w:lineRule="exact"/>
              <w:jc w:val="left"/>
              <w:rPr>
                <w:rFonts w:hint="eastAsia" w:ascii="宋体" w:hAnsi="宋体" w:eastAsia="宋体" w:cs="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6823295C">
            <w:pPr>
              <w:spacing w:line="480" w:lineRule="exact"/>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拟派团队</w:t>
            </w:r>
          </w:p>
          <w:p w14:paraId="008A6887">
            <w:pPr>
              <w:spacing w:line="480" w:lineRule="exact"/>
              <w:jc w:val="center"/>
              <w:rPr>
                <w:rFonts w:hint="eastAsia" w:ascii="宋体" w:hAnsi="宋体" w:eastAsia="宋体" w:cs="宋体"/>
                <w:sz w:val="24"/>
                <w:szCs w:val="24"/>
                <w:highlight w:val="none"/>
              </w:rPr>
            </w:pPr>
            <w:r>
              <w:rPr>
                <w:rFonts w:hint="eastAsia" w:asciiTheme="minorEastAsia" w:hAnsiTheme="minorEastAsia" w:eastAsiaTheme="minorEastAsia" w:cstheme="minorEastAsia"/>
                <w:sz w:val="24"/>
                <w:szCs w:val="24"/>
                <w:highlight w:val="none"/>
              </w:rPr>
              <w:t>成员</w:t>
            </w:r>
          </w:p>
        </w:tc>
        <w:tc>
          <w:tcPr>
            <w:tcW w:w="930" w:type="dxa"/>
            <w:tcBorders>
              <w:top w:val="single" w:color="auto" w:sz="4" w:space="0"/>
              <w:left w:val="single" w:color="auto" w:sz="4" w:space="0"/>
              <w:bottom w:val="single" w:color="auto" w:sz="4" w:space="0"/>
              <w:right w:val="single" w:color="auto" w:sz="4" w:space="0"/>
            </w:tcBorders>
            <w:noWrap/>
            <w:vAlign w:val="center"/>
          </w:tcPr>
          <w:p w14:paraId="6900D16B">
            <w:pPr>
              <w:spacing w:line="480" w:lineRule="exact"/>
              <w:jc w:val="center"/>
              <w:rPr>
                <w:rFonts w:hint="eastAsia" w:ascii="宋体" w:hAnsi="宋体" w:eastAsia="宋体" w:cs="宋体"/>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val="en-US" w:eastAsia="zh-CN"/>
              </w:rPr>
              <w:t>0</w:t>
            </w:r>
            <w:r>
              <w:rPr>
                <w:rFonts w:hint="eastAsia" w:asciiTheme="minorEastAsia" w:hAnsiTheme="minorEastAsia" w:eastAsiaTheme="minorEastAsia" w:cstheme="minorEastAsia"/>
                <w:sz w:val="24"/>
                <w:szCs w:val="24"/>
                <w:highlight w:val="none"/>
              </w:rPr>
              <w:t>.00</w:t>
            </w:r>
          </w:p>
        </w:tc>
        <w:tc>
          <w:tcPr>
            <w:tcW w:w="6469" w:type="dxa"/>
            <w:tcBorders>
              <w:top w:val="single" w:color="auto" w:sz="4" w:space="0"/>
              <w:left w:val="single" w:color="auto" w:sz="4" w:space="0"/>
              <w:bottom w:val="single" w:color="auto" w:sz="4" w:space="0"/>
              <w:right w:val="single" w:color="auto" w:sz="4" w:space="0"/>
            </w:tcBorders>
            <w:noWrap/>
            <w:vAlign w:val="center"/>
          </w:tcPr>
          <w:p w14:paraId="776AFD61">
            <w:pPr>
              <w:spacing w:line="480" w:lineRule="exact"/>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拟派项目团队成员（除项目负责人外）中每具有一名</w:t>
            </w:r>
            <w:r>
              <w:rPr>
                <w:rFonts w:hint="eastAsia" w:ascii="宋体" w:hAnsi="宋体" w:eastAsia="宋体" w:cs="宋体"/>
                <w:color w:val="000000"/>
                <w:sz w:val="24"/>
                <w:szCs w:val="24"/>
                <w:highlight w:val="none"/>
                <w:lang w:val="en-US" w:eastAsia="zh-CN"/>
              </w:rPr>
              <w:t>中</w:t>
            </w:r>
            <w:r>
              <w:rPr>
                <w:rFonts w:hint="eastAsia" w:ascii="宋体" w:hAnsi="宋体" w:eastAsia="宋体" w:cs="宋体"/>
                <w:color w:val="000000"/>
                <w:sz w:val="24"/>
                <w:szCs w:val="24"/>
                <w:highlight w:val="none"/>
              </w:rPr>
              <w:t>级及以上会计职称（或注册会计师资格证书）的加</w:t>
            </w:r>
            <w:r>
              <w:rPr>
                <w:rFonts w:hint="eastAsia" w:ascii="宋体" w:hAnsi="宋体" w:eastAsia="宋体" w:cs="宋体"/>
                <w:b/>
                <w:bCs/>
                <w:color w:val="000000"/>
                <w:sz w:val="24"/>
                <w:szCs w:val="24"/>
                <w:highlight w:val="none"/>
              </w:rPr>
              <w:t>5分</w:t>
            </w:r>
            <w:r>
              <w:rPr>
                <w:rFonts w:hint="eastAsia" w:ascii="宋体" w:hAnsi="宋体" w:eastAsia="宋体" w:cs="宋体"/>
                <w:color w:val="000000"/>
                <w:sz w:val="24"/>
                <w:szCs w:val="24"/>
                <w:highlight w:val="none"/>
              </w:rPr>
              <w:t>，本项最多加得</w:t>
            </w:r>
            <w:r>
              <w:rPr>
                <w:rFonts w:hint="eastAsia" w:ascii="宋体" w:hAnsi="宋体" w:eastAsia="宋体" w:cs="宋体"/>
                <w:b/>
                <w:bCs/>
                <w:color w:val="000000"/>
                <w:sz w:val="24"/>
                <w:szCs w:val="24"/>
                <w:highlight w:val="none"/>
              </w:rPr>
              <w:t>1</w:t>
            </w:r>
            <w:r>
              <w:rPr>
                <w:rFonts w:hint="eastAsia" w:ascii="宋体" w:hAnsi="宋体" w:eastAsia="宋体" w:cs="宋体"/>
                <w:b/>
                <w:bCs/>
                <w:color w:val="000000"/>
                <w:sz w:val="24"/>
                <w:szCs w:val="24"/>
                <w:highlight w:val="none"/>
                <w:lang w:val="en-US" w:eastAsia="zh-CN"/>
              </w:rPr>
              <w:t>0</w:t>
            </w:r>
            <w:r>
              <w:rPr>
                <w:rFonts w:hint="eastAsia" w:ascii="宋体" w:hAnsi="宋体" w:eastAsia="宋体" w:cs="宋体"/>
                <w:b/>
                <w:bCs/>
                <w:color w:val="000000"/>
                <w:sz w:val="24"/>
                <w:szCs w:val="24"/>
                <w:highlight w:val="none"/>
              </w:rPr>
              <w:t>分</w:t>
            </w:r>
            <w:r>
              <w:rPr>
                <w:rFonts w:hint="eastAsia" w:ascii="宋体" w:hAnsi="宋体" w:eastAsia="宋体" w:cs="宋体"/>
                <w:color w:val="000000"/>
                <w:sz w:val="24"/>
                <w:szCs w:val="24"/>
                <w:highlight w:val="none"/>
              </w:rPr>
              <w:t>。</w:t>
            </w:r>
          </w:p>
          <w:p w14:paraId="57C17A0A">
            <w:pPr>
              <w:spacing w:line="48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（注：须提供加盖供应商公章的</w:t>
            </w:r>
            <w:r>
              <w:rPr>
                <w:rFonts w:hint="eastAsia" w:asciiTheme="minorEastAsia" w:hAnsiTheme="minorEastAsia" w:eastAsiaTheme="minorEastAsia" w:cstheme="minorEastAsia"/>
                <w:sz w:val="24"/>
                <w:szCs w:val="24"/>
                <w:highlight w:val="none"/>
              </w:rPr>
              <w:t>注册会计师资格证书</w:t>
            </w:r>
            <w:r>
              <w:rPr>
                <w:rFonts w:hint="eastAsia" w:ascii="宋体" w:hAnsi="宋体" w:eastAsia="宋体" w:cs="宋体"/>
                <w:sz w:val="24"/>
                <w:szCs w:val="24"/>
                <w:highlight w:val="none"/>
              </w:rPr>
              <w:t>复印件（或职称证）和近3个月中任意一个月（2026年</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月至2026年</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月）社会保险缴费证明（需加盖人社部门公章）复印件或加盖电子章的参保单位缴费信息证明，且社保证明材料所记载的单位必须是该投标单位或其分公司，退休返聘人员需提供退休证明及聘用劳动合同。其他不得分。）</w:t>
            </w:r>
          </w:p>
        </w:tc>
      </w:tr>
      <w:tr w14:paraId="25C3812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995" w:hRule="atLeast"/>
        </w:trPr>
        <w:tc>
          <w:tcPr>
            <w:tcW w:w="705" w:type="dxa"/>
            <w:vMerge w:val="restart"/>
            <w:tcBorders>
              <w:top w:val="single" w:color="auto" w:sz="4" w:space="0"/>
              <w:left w:val="single" w:color="auto" w:sz="4" w:space="0"/>
              <w:bottom w:val="single" w:color="auto" w:sz="4" w:space="0"/>
              <w:right w:val="single" w:color="auto" w:sz="4" w:space="0"/>
            </w:tcBorders>
            <w:noWrap/>
            <w:vAlign w:val="center"/>
          </w:tcPr>
          <w:p w14:paraId="15693C78">
            <w:pPr>
              <w:spacing w:line="480" w:lineRule="exact"/>
              <w:jc w:val="center"/>
              <w:rPr>
                <w:rFonts w:hint="eastAsia" w:ascii="宋体" w:hAnsi="宋体" w:eastAsia="宋体"/>
                <w:sz w:val="24"/>
                <w:szCs w:val="24"/>
              </w:rPr>
            </w:pPr>
            <w:r>
              <w:rPr>
                <w:rFonts w:hint="eastAsia" w:ascii="宋体" w:hAnsi="宋体" w:eastAsia="宋体"/>
                <w:sz w:val="24"/>
                <w:szCs w:val="24"/>
              </w:rPr>
              <w:t>4</w:t>
            </w:r>
          </w:p>
        </w:tc>
        <w:tc>
          <w:tcPr>
            <w:tcW w:w="903" w:type="dxa"/>
            <w:vMerge w:val="restart"/>
            <w:tcBorders>
              <w:top w:val="single" w:color="auto" w:sz="4" w:space="0"/>
              <w:left w:val="single" w:color="auto" w:sz="4" w:space="0"/>
              <w:bottom w:val="single" w:color="auto" w:sz="4" w:space="0"/>
              <w:right w:val="single" w:color="auto" w:sz="4" w:space="0"/>
            </w:tcBorders>
            <w:noWrap/>
            <w:vAlign w:val="center"/>
          </w:tcPr>
          <w:p w14:paraId="3FBFF3A5">
            <w:pPr>
              <w:spacing w:line="480" w:lineRule="exact"/>
              <w:jc w:val="center"/>
              <w:rPr>
                <w:rFonts w:hint="eastAsia" w:ascii="宋体" w:hAnsi="宋体" w:eastAsia="宋体"/>
                <w:sz w:val="24"/>
                <w:szCs w:val="24"/>
              </w:rPr>
            </w:pPr>
            <w:r>
              <w:rPr>
                <w:rFonts w:hint="eastAsia" w:ascii="宋体" w:hAnsi="宋体" w:eastAsia="宋体"/>
                <w:sz w:val="24"/>
                <w:szCs w:val="24"/>
              </w:rPr>
              <w:t>技术</w:t>
            </w:r>
          </w:p>
          <w:p w14:paraId="04C86EE9">
            <w:pPr>
              <w:spacing w:line="480" w:lineRule="exact"/>
              <w:jc w:val="center"/>
              <w:rPr>
                <w:rFonts w:hint="eastAsia" w:ascii="宋体" w:hAnsi="宋体" w:eastAsia="宋体"/>
                <w:sz w:val="24"/>
                <w:szCs w:val="24"/>
              </w:rPr>
            </w:pPr>
            <w:r>
              <w:rPr>
                <w:rFonts w:hint="eastAsia" w:ascii="宋体" w:hAnsi="宋体" w:eastAsia="宋体"/>
                <w:sz w:val="24"/>
                <w:szCs w:val="24"/>
              </w:rPr>
              <w:t>评议</w:t>
            </w:r>
          </w:p>
          <w:p w14:paraId="498EFBBA">
            <w:pPr>
              <w:spacing w:line="480" w:lineRule="exact"/>
              <w:jc w:val="center"/>
              <w:rPr>
                <w:rFonts w:hint="eastAsia" w:ascii="宋体" w:hAnsi="宋体" w:eastAsia="宋体"/>
                <w:sz w:val="24"/>
                <w:szCs w:val="24"/>
              </w:rPr>
            </w:pPr>
            <w:r>
              <w:rPr>
                <w:rFonts w:hint="eastAsia" w:ascii="宋体" w:hAnsi="宋体" w:eastAsia="宋体"/>
                <w:sz w:val="24"/>
                <w:szCs w:val="24"/>
              </w:rPr>
              <w:t>（5</w:t>
            </w:r>
            <w:r>
              <w:rPr>
                <w:rFonts w:hint="eastAsia" w:ascii="宋体" w:hAnsi="宋体" w:eastAsia="宋体"/>
                <w:sz w:val="24"/>
                <w:szCs w:val="24"/>
                <w:lang w:val="en-US" w:eastAsia="zh-CN"/>
              </w:rPr>
              <w:t>0</w:t>
            </w:r>
            <w:r>
              <w:rPr>
                <w:rFonts w:hint="eastAsia" w:ascii="宋体" w:hAnsi="宋体" w:eastAsia="宋体"/>
                <w:sz w:val="24"/>
                <w:szCs w:val="24"/>
              </w:rPr>
              <w:t>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62C55966">
            <w:pPr>
              <w:spacing w:line="480" w:lineRule="exact"/>
              <w:jc w:val="center"/>
              <w:rPr>
                <w:rFonts w:hint="eastAsia" w:ascii="宋体" w:hAnsi="宋体" w:eastAsia="宋体"/>
                <w:sz w:val="24"/>
                <w:szCs w:val="24"/>
              </w:rPr>
            </w:pPr>
            <w:r>
              <w:rPr>
                <w:rFonts w:hint="eastAsia" w:ascii="宋体" w:hAnsi="宋体" w:eastAsia="宋体" w:cs="宋体"/>
                <w:sz w:val="24"/>
                <w:szCs w:val="24"/>
              </w:rPr>
              <w:t>实施方案</w:t>
            </w:r>
          </w:p>
        </w:tc>
        <w:tc>
          <w:tcPr>
            <w:tcW w:w="930" w:type="dxa"/>
            <w:tcBorders>
              <w:top w:val="single" w:color="auto" w:sz="4" w:space="0"/>
              <w:left w:val="single" w:color="auto" w:sz="4" w:space="0"/>
              <w:bottom w:val="single" w:color="auto" w:sz="4" w:space="0"/>
              <w:right w:val="single" w:color="auto" w:sz="4" w:space="0"/>
            </w:tcBorders>
            <w:noWrap/>
            <w:vAlign w:val="center"/>
          </w:tcPr>
          <w:p w14:paraId="4A5693E5">
            <w:pPr>
              <w:spacing w:line="440" w:lineRule="exact"/>
              <w:jc w:val="center"/>
              <w:rPr>
                <w:rFonts w:hint="eastAsia" w:ascii="宋体" w:hAnsi="宋体" w:eastAsia="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.00</w:t>
            </w:r>
          </w:p>
        </w:tc>
        <w:tc>
          <w:tcPr>
            <w:tcW w:w="6469" w:type="dxa"/>
            <w:tcBorders>
              <w:top w:val="single" w:color="auto" w:sz="4" w:space="0"/>
              <w:left w:val="single" w:color="auto" w:sz="4" w:space="0"/>
              <w:bottom w:val="single" w:color="auto" w:sz="4" w:space="0"/>
              <w:right w:val="single" w:color="auto" w:sz="4" w:space="0"/>
            </w:tcBorders>
            <w:noWrap/>
            <w:vAlign w:val="center"/>
          </w:tcPr>
          <w:p w14:paraId="116FB9F2">
            <w:pPr>
              <w:spacing w:line="480" w:lineRule="exact"/>
              <w:jc w:val="left"/>
              <w:rPr>
                <w:rFonts w:hint="eastAsia" w:ascii="宋体" w:hAnsi="宋体" w:eastAsia="宋体" w:cs="宋体"/>
                <w:sz w:val="24"/>
                <w:szCs w:val="24"/>
              </w:rPr>
            </w:pPr>
            <w:r>
              <w:rPr>
                <w:rFonts w:hint="eastAsia" w:ascii="宋体" w:hAnsi="宋体" w:eastAsia="宋体" w:cs="宋体"/>
                <w:sz w:val="24"/>
                <w:szCs w:val="24"/>
              </w:rPr>
              <w:t>根据供应商提供的总体服务方案，包含但不限于：项目背景与需求分析、绩效评价工作方案、绩效评价报告编制方案、绩效复核工作等方案进行综合评审：</w:t>
            </w:r>
          </w:p>
          <w:p w14:paraId="59D897D2">
            <w:pPr>
              <w:pStyle w:val="91"/>
              <w:numPr>
                <w:ilvl w:val="0"/>
                <w:numId w:val="0"/>
              </w:numPr>
              <w:spacing w:line="480" w:lineRule="exact"/>
              <w:ind w:left="360" w:leftChars="0" w:hanging="360" w:firstLineChars="0"/>
              <w:jc w:val="left"/>
              <w:rPr>
                <w:rFonts w:hint="eastAsia" w:ascii="宋体" w:hAnsi="宋体" w:eastAsia="宋体" w:cs="宋体"/>
                <w:sz w:val="24"/>
                <w:szCs w:val="24"/>
              </w:rPr>
            </w:pPr>
            <w:r>
              <w:rPr>
                <w:rFonts w:hint="default" w:ascii="宋体" w:hAnsi="宋体" w:eastAsia="宋体" w:cs="宋体"/>
                <w:sz w:val="24"/>
                <w:szCs w:val="24"/>
                <w:lang w:val="en-US" w:eastAsia="zh-CN" w:bidi="ar-SA"/>
              </w:rPr>
              <w:t>①</w:t>
            </w:r>
            <w:r>
              <w:rPr>
                <w:rFonts w:hint="eastAsia" w:ascii="宋体" w:hAnsi="宋体" w:eastAsia="宋体" w:cs="宋体"/>
                <w:sz w:val="24"/>
                <w:szCs w:val="24"/>
              </w:rPr>
              <w:t>方案内容完整，与项目指引衔接紧密，针对性强得1</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14:paraId="63A25FA0">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②方案</w:t>
            </w:r>
            <w:r>
              <w:rPr>
                <w:rFonts w:hint="eastAsia" w:ascii="宋体" w:hAnsi="宋体" w:eastAsia="宋体" w:cs="宋体"/>
                <w:sz w:val="24"/>
                <w:szCs w:val="24"/>
                <w:lang w:eastAsia="zh-CN"/>
              </w:rPr>
              <w:t>内容</w:t>
            </w:r>
            <w:r>
              <w:rPr>
                <w:rFonts w:hint="eastAsia" w:ascii="宋体" w:hAnsi="宋体" w:eastAsia="宋体" w:cs="宋体"/>
                <w:sz w:val="24"/>
                <w:szCs w:val="24"/>
              </w:rPr>
              <w:t>较全面、合理，具有可操作性得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4008491A">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③方案内容思路较清晰，基本能满足项目需求，无针对性得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52E5D7CA">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④无相关内容或不全的得0分。</w:t>
            </w:r>
          </w:p>
        </w:tc>
      </w:tr>
      <w:tr w14:paraId="012C60D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650"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08C97F18">
            <w:pPr>
              <w:spacing w:line="480" w:lineRule="exact"/>
              <w:jc w:val="left"/>
              <w:rPr>
                <w:rFonts w:hint="eastAsia"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DB02D23">
            <w:pPr>
              <w:spacing w:line="480" w:lineRule="exact"/>
              <w:jc w:val="center"/>
              <w:rPr>
                <w:rFonts w:hint="eastAsia"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559A3BC4">
            <w:pPr>
              <w:spacing w:line="480" w:lineRule="exact"/>
              <w:jc w:val="center"/>
              <w:rPr>
                <w:rFonts w:hint="eastAsia" w:ascii="宋体" w:hAnsi="宋体" w:eastAsia="宋体"/>
                <w:sz w:val="24"/>
                <w:szCs w:val="24"/>
              </w:rPr>
            </w:pPr>
            <w:r>
              <w:rPr>
                <w:rFonts w:hint="eastAsia" w:ascii="宋体" w:hAnsi="宋体" w:eastAsia="宋体" w:cs="宋体"/>
                <w:sz w:val="24"/>
                <w:szCs w:val="24"/>
              </w:rPr>
              <w:t>质量控制方案</w:t>
            </w:r>
          </w:p>
        </w:tc>
        <w:tc>
          <w:tcPr>
            <w:tcW w:w="930" w:type="dxa"/>
            <w:tcBorders>
              <w:top w:val="single" w:color="auto" w:sz="4" w:space="0"/>
              <w:left w:val="single" w:color="auto" w:sz="4" w:space="0"/>
              <w:bottom w:val="single" w:color="auto" w:sz="4" w:space="0"/>
              <w:right w:val="single" w:color="auto" w:sz="4" w:space="0"/>
            </w:tcBorders>
            <w:noWrap/>
            <w:vAlign w:val="center"/>
          </w:tcPr>
          <w:p w14:paraId="13968674">
            <w:pPr>
              <w:spacing w:line="440" w:lineRule="exact"/>
              <w:jc w:val="center"/>
              <w:rPr>
                <w:rFonts w:hint="eastAsia" w:ascii="宋体" w:hAnsi="宋体" w:eastAsia="宋体"/>
                <w:sz w:val="24"/>
                <w:szCs w:val="24"/>
              </w:rPr>
            </w:pPr>
            <w:r>
              <w:rPr>
                <w:rFonts w:hint="eastAsia" w:ascii="宋体" w:hAnsi="宋体" w:eastAsia="宋体" w:cs="宋体"/>
                <w:sz w:val="24"/>
                <w:szCs w:val="24"/>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2E330DCC">
            <w:pPr>
              <w:spacing w:line="480" w:lineRule="exact"/>
              <w:jc w:val="left"/>
              <w:rPr>
                <w:rFonts w:hint="eastAsia" w:ascii="宋体" w:hAnsi="宋体" w:eastAsia="宋体" w:cs="宋体"/>
                <w:sz w:val="24"/>
                <w:szCs w:val="24"/>
              </w:rPr>
            </w:pPr>
            <w:r>
              <w:rPr>
                <w:rFonts w:hint="eastAsia" w:ascii="宋体" w:hAnsi="宋体" w:eastAsia="宋体" w:cs="宋体"/>
                <w:sz w:val="24"/>
                <w:szCs w:val="24"/>
              </w:rPr>
              <w:t>根据供应商提供的服务质量保障措施方案，包含但不限于：质量控制原则、质量管理体系、质量保障方案及措施等内容进行综合评审：</w:t>
            </w:r>
          </w:p>
          <w:p w14:paraId="6EAE4722">
            <w:pPr>
              <w:pStyle w:val="91"/>
              <w:numPr>
                <w:ilvl w:val="0"/>
                <w:numId w:val="0"/>
              </w:numPr>
              <w:spacing w:line="480" w:lineRule="exact"/>
              <w:ind w:left="360" w:leftChars="0" w:hanging="36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①</w:t>
            </w:r>
            <w:r>
              <w:rPr>
                <w:rFonts w:hint="eastAsia" w:ascii="宋体" w:hAnsi="宋体" w:eastAsia="宋体" w:cs="宋体"/>
                <w:sz w:val="24"/>
                <w:szCs w:val="24"/>
              </w:rPr>
              <w:t>内容完整，针对性强得10分；</w:t>
            </w:r>
          </w:p>
          <w:p w14:paraId="607572F5">
            <w:pPr>
              <w:pStyle w:val="91"/>
              <w:numPr>
                <w:ilvl w:val="0"/>
                <w:numId w:val="0"/>
              </w:numPr>
              <w:spacing w:line="480" w:lineRule="exact"/>
              <w:ind w:left="360" w:leftChars="0" w:hanging="360" w:firstLineChars="0"/>
              <w:jc w:val="left"/>
              <w:rPr>
                <w:rFonts w:hint="eastAsia" w:ascii="宋体" w:hAnsi="宋体" w:eastAsia="宋体" w:cs="宋体"/>
                <w:sz w:val="24"/>
                <w:szCs w:val="24"/>
              </w:rPr>
            </w:pPr>
            <w:r>
              <w:rPr>
                <w:rFonts w:hint="default" w:ascii="宋体" w:hAnsi="宋体" w:eastAsia="宋体" w:cs="宋体"/>
                <w:sz w:val="24"/>
                <w:szCs w:val="24"/>
                <w:lang w:val="en-US" w:eastAsia="zh-CN" w:bidi="ar-SA"/>
              </w:rPr>
              <w:t>②</w:t>
            </w:r>
            <w:r>
              <w:rPr>
                <w:rFonts w:hint="eastAsia" w:ascii="宋体" w:hAnsi="宋体" w:eastAsia="宋体" w:cs="宋体"/>
                <w:sz w:val="24"/>
                <w:szCs w:val="24"/>
                <w:lang w:eastAsia="zh-CN"/>
              </w:rPr>
              <w:t>内容</w:t>
            </w:r>
            <w:r>
              <w:rPr>
                <w:rFonts w:hint="eastAsia" w:ascii="宋体" w:hAnsi="宋体" w:eastAsia="宋体" w:cs="宋体"/>
                <w:sz w:val="24"/>
                <w:szCs w:val="24"/>
              </w:rPr>
              <w:t>较全面、合理，具有可操作性得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326DD18A">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③内容思路较清晰，基本能满足项目需求，无针对性得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2629218D">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④无相关内容或不全的得0分。</w:t>
            </w:r>
          </w:p>
        </w:tc>
      </w:tr>
      <w:tr w14:paraId="4CC961A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375"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2441E266">
            <w:pPr>
              <w:spacing w:line="480" w:lineRule="exact"/>
              <w:jc w:val="left"/>
              <w:rPr>
                <w:rFonts w:hint="eastAsia"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1F12ECE">
            <w:pPr>
              <w:spacing w:line="480" w:lineRule="exact"/>
              <w:jc w:val="center"/>
              <w:rPr>
                <w:rFonts w:hint="eastAsia"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78F7602B">
            <w:pPr>
              <w:spacing w:line="460" w:lineRule="exact"/>
              <w:jc w:val="center"/>
              <w:rPr>
                <w:rFonts w:hint="eastAsia" w:ascii="宋体" w:hAnsi="宋体" w:eastAsia="宋体" w:cs="宋体"/>
                <w:sz w:val="24"/>
                <w:szCs w:val="24"/>
              </w:rPr>
            </w:pPr>
            <w:r>
              <w:rPr>
                <w:rFonts w:hint="eastAsia" w:ascii="宋体" w:hAnsi="宋体" w:eastAsia="宋体" w:cs="宋体"/>
                <w:color w:val="000000"/>
                <w:sz w:val="24"/>
                <w:szCs w:val="24"/>
              </w:rPr>
              <w:t>关键技术问题的认识及措施</w:t>
            </w:r>
          </w:p>
        </w:tc>
        <w:tc>
          <w:tcPr>
            <w:tcW w:w="930" w:type="dxa"/>
            <w:tcBorders>
              <w:top w:val="single" w:color="auto" w:sz="4" w:space="0"/>
              <w:left w:val="single" w:color="auto" w:sz="4" w:space="0"/>
              <w:bottom w:val="single" w:color="auto" w:sz="4" w:space="0"/>
              <w:right w:val="single" w:color="auto" w:sz="4" w:space="0"/>
            </w:tcBorders>
            <w:noWrap/>
            <w:vAlign w:val="center"/>
          </w:tcPr>
          <w:p w14:paraId="1C949DC5">
            <w:pPr>
              <w:spacing w:line="480" w:lineRule="exact"/>
              <w:jc w:val="center"/>
              <w:rPr>
                <w:rFonts w:hint="eastAsia" w:ascii="宋体" w:hAnsi="宋体" w:eastAsia="宋体" w:cs="宋体"/>
                <w:sz w:val="24"/>
                <w:szCs w:val="24"/>
              </w:rPr>
            </w:pPr>
            <w:r>
              <w:rPr>
                <w:rFonts w:hint="eastAsia" w:ascii="宋体" w:hAnsi="宋体" w:eastAsia="宋体"/>
                <w:sz w:val="24"/>
                <w:szCs w:val="24"/>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406ED5B2">
            <w:pPr>
              <w:spacing w:line="480" w:lineRule="exact"/>
              <w:jc w:val="left"/>
              <w:rPr>
                <w:rFonts w:hint="eastAsia" w:ascii="宋体" w:hAnsi="宋体" w:eastAsia="宋体" w:cs="宋体"/>
                <w:sz w:val="24"/>
                <w:szCs w:val="24"/>
              </w:rPr>
            </w:pPr>
            <w:r>
              <w:rPr>
                <w:rFonts w:hint="eastAsia" w:ascii="宋体" w:hAnsi="宋体" w:eastAsia="宋体" w:cs="宋体"/>
                <w:sz w:val="24"/>
                <w:szCs w:val="24"/>
              </w:rPr>
              <w:t>根据供应商</w:t>
            </w:r>
            <w:r>
              <w:rPr>
                <w:rFonts w:hint="eastAsia" w:ascii="宋体" w:hAnsi="宋体" w:eastAsia="宋体" w:cs="宋体"/>
                <w:color w:val="000000"/>
                <w:sz w:val="24"/>
                <w:szCs w:val="24"/>
              </w:rPr>
              <w:t>对本项目绩效评价的特点理解详细透彻，对关键技术问题认识清晰，对策措施详细、提出重难点分析</w:t>
            </w:r>
            <w:r>
              <w:rPr>
                <w:rFonts w:hint="eastAsia" w:ascii="宋体" w:hAnsi="宋体" w:eastAsia="宋体" w:cs="宋体"/>
                <w:sz w:val="24"/>
                <w:szCs w:val="24"/>
              </w:rPr>
              <w:t>等内容进行评审：</w:t>
            </w:r>
          </w:p>
          <w:p w14:paraId="52B56F8A">
            <w:pPr>
              <w:pStyle w:val="91"/>
              <w:numPr>
                <w:ilvl w:val="0"/>
                <w:numId w:val="0"/>
              </w:numPr>
              <w:spacing w:line="480" w:lineRule="exact"/>
              <w:ind w:left="360" w:leftChars="0" w:hanging="36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①</w:t>
            </w:r>
            <w:r>
              <w:rPr>
                <w:rFonts w:hint="eastAsia" w:ascii="宋体" w:hAnsi="宋体" w:eastAsia="宋体" w:cs="宋体"/>
                <w:sz w:val="24"/>
                <w:szCs w:val="24"/>
              </w:rPr>
              <w:t>内容完整，针对性强得10分；</w:t>
            </w:r>
          </w:p>
          <w:p w14:paraId="22700A84">
            <w:pPr>
              <w:pStyle w:val="91"/>
              <w:numPr>
                <w:ilvl w:val="0"/>
                <w:numId w:val="0"/>
              </w:numPr>
              <w:spacing w:line="480" w:lineRule="exact"/>
              <w:ind w:left="360" w:leftChars="0" w:hanging="36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②</w:t>
            </w:r>
            <w:r>
              <w:rPr>
                <w:rFonts w:hint="eastAsia" w:ascii="宋体" w:hAnsi="宋体" w:eastAsia="宋体" w:cs="宋体"/>
                <w:sz w:val="24"/>
                <w:szCs w:val="24"/>
              </w:rPr>
              <w:t>内容较全面、合理，具有可操作性得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3D908DBE">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③内容思路较清晰，基本能满足项目需求，无针对性得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6E09496F">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④无相关内容或不全的得0分。</w:t>
            </w:r>
          </w:p>
        </w:tc>
      </w:tr>
      <w:tr w14:paraId="5346AEE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170"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4D86346D">
            <w:pPr>
              <w:spacing w:line="480" w:lineRule="exact"/>
              <w:jc w:val="left"/>
              <w:rPr>
                <w:rFonts w:hint="eastAsia"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3E73C78E">
            <w:pPr>
              <w:spacing w:line="480" w:lineRule="exact"/>
              <w:jc w:val="center"/>
              <w:rPr>
                <w:rFonts w:hint="eastAsia"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3C6E5445">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项目保密</w:t>
            </w:r>
          </w:p>
          <w:p w14:paraId="0A5E1CE6">
            <w:pPr>
              <w:spacing w:line="480" w:lineRule="exact"/>
              <w:jc w:val="center"/>
              <w:rPr>
                <w:rFonts w:hint="eastAsia" w:ascii="宋体" w:hAnsi="宋体" w:eastAsia="宋体"/>
                <w:sz w:val="24"/>
                <w:szCs w:val="24"/>
              </w:rPr>
            </w:pPr>
            <w:r>
              <w:rPr>
                <w:rFonts w:hint="eastAsia" w:ascii="宋体" w:hAnsi="宋体" w:eastAsia="宋体" w:cs="宋体"/>
                <w:sz w:val="24"/>
                <w:szCs w:val="24"/>
              </w:rPr>
              <w:t>管理方案</w:t>
            </w:r>
          </w:p>
        </w:tc>
        <w:tc>
          <w:tcPr>
            <w:tcW w:w="930" w:type="dxa"/>
            <w:tcBorders>
              <w:top w:val="single" w:color="auto" w:sz="4" w:space="0"/>
              <w:left w:val="single" w:color="auto" w:sz="4" w:space="0"/>
              <w:bottom w:val="single" w:color="auto" w:sz="4" w:space="0"/>
              <w:right w:val="single" w:color="auto" w:sz="4" w:space="0"/>
            </w:tcBorders>
            <w:noWrap/>
            <w:vAlign w:val="center"/>
          </w:tcPr>
          <w:p w14:paraId="62ED89AC">
            <w:pPr>
              <w:spacing w:line="440" w:lineRule="exact"/>
              <w:jc w:val="center"/>
              <w:rPr>
                <w:rFonts w:hint="eastAsia" w:ascii="宋体" w:hAnsi="宋体" w:eastAsia="宋体"/>
                <w:sz w:val="24"/>
                <w:szCs w:val="24"/>
              </w:rPr>
            </w:pPr>
            <w:r>
              <w:rPr>
                <w:rFonts w:hint="eastAsia" w:ascii="宋体" w:hAnsi="宋体" w:eastAsia="宋体" w:cs="宋体"/>
                <w:sz w:val="24"/>
                <w:szCs w:val="24"/>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37BAA471">
            <w:pPr>
              <w:spacing w:line="480" w:lineRule="exact"/>
              <w:jc w:val="left"/>
              <w:rPr>
                <w:rFonts w:hint="eastAsia" w:ascii="宋体" w:hAnsi="宋体" w:eastAsia="宋体" w:cs="宋体"/>
                <w:sz w:val="24"/>
                <w:szCs w:val="24"/>
              </w:rPr>
            </w:pPr>
            <w:r>
              <w:rPr>
                <w:rFonts w:hint="eastAsia" w:ascii="宋体" w:hAnsi="宋体" w:eastAsia="宋体" w:cs="宋体"/>
                <w:sz w:val="24"/>
                <w:szCs w:val="24"/>
              </w:rPr>
              <w:t>根据供应商提供项目保密管理方案，包含但不限于：保密管理制度、保密控制措施方案等内容进行综合评审：</w:t>
            </w:r>
          </w:p>
          <w:p w14:paraId="6518CB2C">
            <w:pPr>
              <w:pStyle w:val="91"/>
              <w:numPr>
                <w:ilvl w:val="0"/>
                <w:numId w:val="0"/>
              </w:numPr>
              <w:spacing w:line="480" w:lineRule="exact"/>
              <w:ind w:left="360" w:leftChars="0" w:hanging="36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①</w:t>
            </w:r>
            <w:r>
              <w:rPr>
                <w:rFonts w:hint="eastAsia" w:ascii="宋体" w:hAnsi="宋体" w:eastAsia="宋体" w:cs="宋体"/>
                <w:sz w:val="24"/>
                <w:szCs w:val="24"/>
              </w:rPr>
              <w:t>内容完整，针对性强得10分；</w:t>
            </w:r>
          </w:p>
          <w:p w14:paraId="6E4B6683">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②</w:t>
            </w:r>
            <w:r>
              <w:rPr>
                <w:rFonts w:hint="eastAsia" w:ascii="宋体" w:hAnsi="宋体" w:eastAsia="宋体" w:cs="宋体"/>
                <w:sz w:val="24"/>
                <w:szCs w:val="24"/>
                <w:lang w:eastAsia="zh-CN"/>
              </w:rPr>
              <w:t>内容</w:t>
            </w:r>
            <w:r>
              <w:rPr>
                <w:rFonts w:hint="eastAsia" w:ascii="宋体" w:hAnsi="宋体" w:eastAsia="宋体" w:cs="宋体"/>
                <w:sz w:val="24"/>
                <w:szCs w:val="24"/>
              </w:rPr>
              <w:t>较全面、合理，具有可操作性得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7B01126A">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③内容思路较清晰，基本能满足项目需求，无针对性得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551A6DB1">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④无相关内容或不全的得0分。</w:t>
            </w:r>
          </w:p>
        </w:tc>
      </w:tr>
      <w:tr w14:paraId="66AEE00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95"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6DD601D7">
            <w:pPr>
              <w:spacing w:line="480" w:lineRule="exact"/>
              <w:jc w:val="left"/>
              <w:rPr>
                <w:rFonts w:hint="eastAsia"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6F10330">
            <w:pPr>
              <w:spacing w:line="480" w:lineRule="exact"/>
              <w:jc w:val="center"/>
              <w:rPr>
                <w:rFonts w:hint="eastAsia"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3451E592">
            <w:pPr>
              <w:pStyle w:val="12"/>
              <w:widowControl/>
              <w:jc w:val="center"/>
              <w:rPr>
                <w:color w:val="000000"/>
              </w:rPr>
            </w:pPr>
            <w:r>
              <w:rPr>
                <w:rFonts w:cs="宋体"/>
                <w:color w:val="000000"/>
              </w:rPr>
              <w:t>合理化</w:t>
            </w:r>
          </w:p>
          <w:p w14:paraId="4B770F86">
            <w:pPr>
              <w:pStyle w:val="12"/>
              <w:widowControl/>
              <w:jc w:val="center"/>
            </w:pPr>
            <w:r>
              <w:rPr>
                <w:rFonts w:cs="宋体"/>
                <w:color w:val="000000"/>
              </w:rPr>
              <w:t>建议</w:t>
            </w:r>
          </w:p>
          <w:p w14:paraId="6E820A87">
            <w:pPr>
              <w:spacing w:line="480" w:lineRule="exact"/>
              <w:jc w:val="center"/>
              <w:rPr>
                <w:rFonts w:hint="eastAsia" w:ascii="宋体" w:hAnsi="宋体" w:eastAsia="宋体"/>
                <w:sz w:val="24"/>
                <w:szCs w:val="24"/>
              </w:rPr>
            </w:pPr>
          </w:p>
        </w:tc>
        <w:tc>
          <w:tcPr>
            <w:tcW w:w="930" w:type="dxa"/>
            <w:tcBorders>
              <w:top w:val="single" w:color="auto" w:sz="4" w:space="0"/>
              <w:left w:val="single" w:color="auto" w:sz="4" w:space="0"/>
              <w:bottom w:val="single" w:color="auto" w:sz="4" w:space="0"/>
              <w:right w:val="single" w:color="auto" w:sz="4" w:space="0"/>
            </w:tcBorders>
            <w:noWrap/>
            <w:vAlign w:val="center"/>
          </w:tcPr>
          <w:p w14:paraId="543F58DA">
            <w:pPr>
              <w:spacing w:line="440" w:lineRule="exact"/>
              <w:jc w:val="center"/>
              <w:rPr>
                <w:rFonts w:hint="eastAsia" w:ascii="宋体" w:hAnsi="宋体" w:eastAsia="宋体"/>
                <w:sz w:val="24"/>
                <w:szCs w:val="24"/>
              </w:rPr>
            </w:pPr>
            <w:r>
              <w:rPr>
                <w:rFonts w:hint="eastAsia" w:ascii="宋体" w:hAnsi="宋体" w:eastAsia="宋体" w:cs="宋体"/>
                <w:sz w:val="24"/>
                <w:szCs w:val="24"/>
              </w:rPr>
              <w:t>10.00</w:t>
            </w:r>
          </w:p>
        </w:tc>
        <w:tc>
          <w:tcPr>
            <w:tcW w:w="6469" w:type="dxa"/>
            <w:tcBorders>
              <w:top w:val="single" w:color="auto" w:sz="4" w:space="0"/>
              <w:left w:val="single" w:color="auto" w:sz="4" w:space="0"/>
              <w:bottom w:val="single" w:color="auto" w:sz="4" w:space="0"/>
              <w:right w:val="single" w:color="auto" w:sz="4" w:space="0"/>
            </w:tcBorders>
            <w:noWrap/>
            <w:vAlign w:val="center"/>
          </w:tcPr>
          <w:p w14:paraId="14C04E2E">
            <w:pPr>
              <w:spacing w:line="480" w:lineRule="exact"/>
              <w:jc w:val="left"/>
              <w:rPr>
                <w:rFonts w:hint="eastAsia" w:ascii="宋体" w:hAnsi="宋体" w:eastAsia="宋体" w:cs="宋体"/>
                <w:sz w:val="24"/>
                <w:szCs w:val="24"/>
              </w:rPr>
            </w:pPr>
            <w:r>
              <w:rPr>
                <w:rFonts w:hint="eastAsia" w:ascii="宋体" w:hAnsi="宋体" w:eastAsia="宋体" w:cs="宋体"/>
                <w:sz w:val="24"/>
                <w:szCs w:val="24"/>
              </w:rPr>
              <w:t>根据供应商提供针对本项目的合理化建议等内容进行综合评审：</w:t>
            </w:r>
          </w:p>
          <w:p w14:paraId="6767EDA9">
            <w:pPr>
              <w:pStyle w:val="91"/>
              <w:numPr>
                <w:ilvl w:val="0"/>
                <w:numId w:val="0"/>
              </w:numPr>
              <w:spacing w:line="480" w:lineRule="exact"/>
              <w:ind w:leftChars="0"/>
              <w:jc w:val="left"/>
              <w:rPr>
                <w:rFonts w:hint="eastAsia" w:ascii="宋体" w:hAnsi="宋体" w:eastAsia="宋体" w:cs="宋体"/>
                <w:sz w:val="24"/>
                <w:szCs w:val="24"/>
              </w:rPr>
            </w:pPr>
            <w:r>
              <w:rPr>
                <w:rFonts w:hint="eastAsia" w:ascii="宋体" w:hAnsi="宋体" w:eastAsia="宋体" w:cs="宋体"/>
                <w:sz w:val="24"/>
                <w:szCs w:val="24"/>
                <w:lang w:val="en-US" w:eastAsia="zh-CN"/>
              </w:rPr>
              <w:t>①</w:t>
            </w:r>
            <w:r>
              <w:rPr>
                <w:rFonts w:hint="eastAsia" w:ascii="宋体" w:hAnsi="宋体" w:eastAsia="宋体" w:cs="宋体"/>
                <w:sz w:val="24"/>
                <w:szCs w:val="24"/>
              </w:rPr>
              <w:t>内容完整，针对性强得10分；</w:t>
            </w:r>
          </w:p>
          <w:p w14:paraId="4561FD3B">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②</w:t>
            </w:r>
            <w:r>
              <w:rPr>
                <w:rFonts w:hint="eastAsia" w:ascii="宋体" w:hAnsi="宋体" w:eastAsia="宋体" w:cs="宋体"/>
                <w:sz w:val="24"/>
                <w:szCs w:val="24"/>
                <w:lang w:eastAsia="zh-CN"/>
              </w:rPr>
              <w:t>内容</w:t>
            </w:r>
            <w:r>
              <w:rPr>
                <w:rFonts w:hint="eastAsia" w:ascii="宋体" w:hAnsi="宋体" w:eastAsia="宋体" w:cs="宋体"/>
                <w:sz w:val="24"/>
                <w:szCs w:val="24"/>
              </w:rPr>
              <w:t>较全面、合理，具有可操作性得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77CDA419">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③内容思路较清晰，基本能满足项目需求，无针对性得</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分； </w:t>
            </w:r>
          </w:p>
          <w:p w14:paraId="5424F245">
            <w:pPr>
              <w:spacing w:line="480" w:lineRule="exact"/>
              <w:jc w:val="left"/>
              <w:rPr>
                <w:rFonts w:hint="eastAsia" w:ascii="宋体" w:hAnsi="宋体" w:eastAsia="宋体" w:cs="宋体"/>
                <w:sz w:val="24"/>
                <w:szCs w:val="24"/>
              </w:rPr>
            </w:pPr>
            <w:r>
              <w:rPr>
                <w:rFonts w:hint="eastAsia" w:ascii="宋体" w:hAnsi="宋体" w:eastAsia="宋体" w:cs="宋体"/>
                <w:sz w:val="24"/>
                <w:szCs w:val="24"/>
              </w:rPr>
              <w:t>④无相关内容或不全的得0分。</w:t>
            </w:r>
          </w:p>
        </w:tc>
      </w:tr>
      <w:tr w14:paraId="656ADA3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485" w:hRule="atLeast"/>
        </w:trPr>
        <w:tc>
          <w:tcPr>
            <w:tcW w:w="705" w:type="dxa"/>
            <w:tcBorders>
              <w:top w:val="single" w:color="auto" w:sz="4" w:space="0"/>
              <w:left w:val="single" w:color="auto" w:sz="4" w:space="0"/>
              <w:bottom w:val="single" w:color="auto" w:sz="4" w:space="0"/>
              <w:right w:val="single" w:color="auto" w:sz="4" w:space="0"/>
            </w:tcBorders>
            <w:noWrap/>
            <w:vAlign w:val="center"/>
          </w:tcPr>
          <w:p w14:paraId="7AECA4BF">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903" w:type="dxa"/>
            <w:tcBorders>
              <w:top w:val="single" w:color="auto" w:sz="4" w:space="0"/>
              <w:left w:val="single" w:color="auto" w:sz="4" w:space="0"/>
              <w:bottom w:val="single" w:color="auto" w:sz="4" w:space="0"/>
              <w:right w:val="single" w:color="auto" w:sz="4" w:space="0"/>
            </w:tcBorders>
            <w:noWrap/>
            <w:vAlign w:val="center"/>
          </w:tcPr>
          <w:p w14:paraId="595E6B26">
            <w:pPr>
              <w:pStyle w:val="2"/>
              <w:spacing w:line="480" w:lineRule="exact"/>
              <w:jc w:val="center"/>
              <w:rPr>
                <w:rFonts w:hint="eastAsia" w:ascii="宋体" w:hAnsi="宋体" w:cs="宋体"/>
                <w:sz w:val="24"/>
                <w:szCs w:val="24"/>
              </w:rPr>
            </w:pPr>
            <w:r>
              <w:rPr>
                <w:rFonts w:hint="eastAsia" w:ascii="宋体" w:hAnsi="宋体" w:cs="宋体"/>
                <w:sz w:val="24"/>
                <w:szCs w:val="24"/>
              </w:rPr>
              <w:t>价格</w:t>
            </w:r>
          </w:p>
          <w:p w14:paraId="383F8540">
            <w:pPr>
              <w:pStyle w:val="2"/>
              <w:spacing w:line="480" w:lineRule="exact"/>
              <w:jc w:val="center"/>
              <w:rPr>
                <w:rFonts w:hint="eastAsia" w:ascii="宋体" w:hAnsi="宋体" w:cs="宋体"/>
                <w:sz w:val="24"/>
                <w:szCs w:val="24"/>
              </w:rPr>
            </w:pPr>
            <w:r>
              <w:rPr>
                <w:rFonts w:hint="eastAsia" w:ascii="宋体" w:hAnsi="宋体" w:cs="宋体"/>
                <w:sz w:val="24"/>
                <w:szCs w:val="24"/>
              </w:rPr>
              <w:t>评议</w:t>
            </w:r>
          </w:p>
          <w:p w14:paraId="2116694A">
            <w:pPr>
              <w:pStyle w:val="2"/>
              <w:spacing w:line="480" w:lineRule="exact"/>
              <w:jc w:val="center"/>
              <w:rPr>
                <w:rFonts w:hint="eastAsia"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20</w:t>
            </w:r>
            <w:r>
              <w:rPr>
                <w:rFonts w:hint="eastAsia" w:ascii="宋体" w:hAnsi="宋体" w:cs="宋体"/>
                <w:sz w:val="24"/>
                <w:szCs w:val="24"/>
              </w:rPr>
              <w:t>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175A68B3">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价格评议</w:t>
            </w:r>
          </w:p>
        </w:tc>
        <w:tc>
          <w:tcPr>
            <w:tcW w:w="930" w:type="dxa"/>
            <w:tcBorders>
              <w:top w:val="single" w:color="auto" w:sz="4" w:space="0"/>
              <w:left w:val="single" w:color="auto" w:sz="4" w:space="0"/>
              <w:bottom w:val="single" w:color="auto" w:sz="4" w:space="0"/>
              <w:right w:val="single" w:color="auto" w:sz="4" w:space="0"/>
            </w:tcBorders>
            <w:noWrap/>
            <w:vAlign w:val="center"/>
          </w:tcPr>
          <w:p w14:paraId="446730C2">
            <w:pPr>
              <w:spacing w:line="48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20</w:t>
            </w:r>
            <w:r>
              <w:rPr>
                <w:rFonts w:hint="eastAsia" w:ascii="宋体" w:hAnsi="宋体" w:eastAsia="宋体" w:cs="宋体"/>
                <w:sz w:val="24"/>
                <w:szCs w:val="24"/>
              </w:rPr>
              <w:t>.00</w:t>
            </w:r>
          </w:p>
        </w:tc>
        <w:tc>
          <w:tcPr>
            <w:tcW w:w="6469" w:type="dxa"/>
            <w:tcBorders>
              <w:top w:val="single" w:color="auto" w:sz="4" w:space="0"/>
              <w:left w:val="single" w:color="auto" w:sz="4" w:space="0"/>
              <w:bottom w:val="single" w:color="auto" w:sz="4" w:space="0"/>
              <w:right w:val="single" w:color="auto" w:sz="4" w:space="0"/>
            </w:tcBorders>
            <w:noWrap/>
            <w:vAlign w:val="center"/>
          </w:tcPr>
          <w:p w14:paraId="1C81BD8D">
            <w:pPr>
              <w:spacing w:line="480" w:lineRule="exact"/>
              <w:jc w:val="left"/>
              <w:rPr>
                <w:rFonts w:hint="eastAsia" w:ascii="宋体" w:hAnsi="宋体" w:eastAsia="宋体" w:cs="宋体"/>
                <w:sz w:val="24"/>
                <w:szCs w:val="24"/>
              </w:rPr>
            </w:pPr>
            <w:r>
              <w:rPr>
                <w:rFonts w:hint="eastAsia" w:ascii="宋体" w:hAnsi="宋体" w:eastAsia="宋体" w:cs="宋体"/>
                <w:sz w:val="24"/>
                <w:szCs w:val="24"/>
              </w:rPr>
              <w:t>磋商小组只对资格审查和符合性审查合格的响应文件进行价格评议，报价分采用低价优先法计算，即满足磋商文件要求且最终报价最低的为评审基准价，其价格分为满分。其他供应商的价格分按照下列公式计算：磋商报价得分=(评审基准价/最终磋商报价)×价格分。</w:t>
            </w:r>
          </w:p>
        </w:tc>
      </w:tr>
    </w:tbl>
    <w:p w14:paraId="1BF603A4">
      <w:pPr>
        <w:rPr>
          <w:rFonts w:hint="eastAsia" w:ascii="宋体" w:hAnsi="宋体" w:eastAsia="宋体" w:cs="宋体"/>
          <w:b/>
          <w:bCs/>
          <w:sz w:val="36"/>
          <w:szCs w:val="36"/>
        </w:rPr>
      </w:pPr>
    </w:p>
    <w:p w14:paraId="13B4D5A0">
      <w:pPr>
        <w:rPr>
          <w:rFonts w:hint="eastAsia" w:ascii="宋体" w:hAnsi="宋体" w:eastAsia="宋体" w:cs="宋体"/>
          <w:b/>
          <w:bCs/>
          <w:sz w:val="36"/>
          <w:szCs w:val="36"/>
        </w:rPr>
      </w:pPr>
    </w:p>
    <w:p w14:paraId="1DCA832F">
      <w:pPr>
        <w:rPr>
          <w:rFonts w:hint="eastAsia" w:ascii="宋体" w:hAnsi="宋体" w:eastAsia="宋体" w:cs="宋体"/>
          <w:b/>
          <w:bCs/>
          <w:sz w:val="36"/>
          <w:szCs w:val="36"/>
        </w:rPr>
      </w:pPr>
    </w:p>
    <w:p w14:paraId="0F460A4E">
      <w:pPr>
        <w:rPr>
          <w:rFonts w:hint="eastAsia" w:ascii="宋体" w:hAnsi="宋体" w:eastAsia="宋体" w:cs="宋体"/>
          <w:b/>
          <w:bCs/>
          <w:sz w:val="36"/>
          <w:szCs w:val="36"/>
        </w:rPr>
      </w:pPr>
    </w:p>
    <w:p w14:paraId="12DFE87F">
      <w:pPr>
        <w:rPr>
          <w:rFonts w:hint="eastAsia" w:ascii="宋体" w:hAnsi="宋体" w:eastAsia="宋体" w:cs="宋体"/>
          <w:b/>
          <w:bCs/>
          <w:sz w:val="36"/>
          <w:szCs w:val="36"/>
        </w:rPr>
      </w:pPr>
    </w:p>
    <w:p w14:paraId="32A86CBD">
      <w:pPr>
        <w:rPr>
          <w:rFonts w:hint="eastAsia" w:ascii="宋体" w:hAnsi="宋体" w:eastAsia="宋体" w:cs="宋体"/>
          <w:b/>
          <w:bCs/>
          <w:sz w:val="36"/>
          <w:szCs w:val="36"/>
        </w:rPr>
      </w:pPr>
    </w:p>
    <w:p w14:paraId="23195952">
      <w:pPr>
        <w:rPr>
          <w:rFonts w:hint="eastAsia" w:ascii="宋体" w:hAnsi="宋体" w:eastAsia="宋体" w:cs="宋体"/>
          <w:b/>
          <w:bCs/>
          <w:sz w:val="36"/>
          <w:szCs w:val="36"/>
        </w:rPr>
      </w:pPr>
    </w:p>
    <w:p w14:paraId="20396C58">
      <w:pPr>
        <w:rPr>
          <w:rFonts w:hint="eastAsia" w:ascii="宋体" w:hAnsi="宋体" w:eastAsia="宋体" w:cs="宋体"/>
          <w:b/>
          <w:bCs/>
          <w:sz w:val="36"/>
          <w:szCs w:val="36"/>
        </w:rPr>
      </w:pPr>
    </w:p>
    <w:p w14:paraId="040EADC8">
      <w:pPr>
        <w:rPr>
          <w:rFonts w:hint="eastAsia" w:ascii="宋体" w:hAnsi="宋体" w:eastAsia="宋体" w:cs="宋体"/>
          <w:b/>
          <w:bCs/>
          <w:sz w:val="36"/>
          <w:szCs w:val="36"/>
        </w:rPr>
      </w:pPr>
    </w:p>
    <w:p w14:paraId="5A00BE6D">
      <w:pPr>
        <w:rPr>
          <w:rFonts w:hint="eastAsia" w:ascii="宋体" w:hAnsi="宋体" w:eastAsia="宋体" w:cs="宋体"/>
          <w:b/>
          <w:bCs/>
          <w:sz w:val="36"/>
          <w:szCs w:val="36"/>
        </w:rPr>
      </w:pPr>
    </w:p>
    <w:p w14:paraId="44865DBF">
      <w:pPr>
        <w:rPr>
          <w:rFonts w:hint="eastAsia" w:ascii="宋体" w:hAnsi="宋体" w:eastAsia="宋体" w:cs="宋体"/>
          <w:b/>
          <w:bCs/>
          <w:sz w:val="36"/>
          <w:szCs w:val="36"/>
        </w:rPr>
      </w:pPr>
    </w:p>
    <w:p w14:paraId="032E053B">
      <w:pPr>
        <w:rPr>
          <w:rFonts w:hint="eastAsia" w:ascii="宋体" w:hAnsi="宋体" w:eastAsia="宋体" w:cs="宋体"/>
          <w:b/>
          <w:bCs/>
          <w:sz w:val="36"/>
          <w:szCs w:val="36"/>
        </w:rPr>
      </w:pPr>
    </w:p>
    <w:p w14:paraId="4A975119">
      <w:pPr>
        <w:numPr>
          <w:ilvl w:val="0"/>
          <w:numId w:val="3"/>
        </w:numPr>
        <w:jc w:val="center"/>
        <w:rPr>
          <w:rFonts w:hint="eastAsia" w:ascii="宋体" w:hAnsi="宋体" w:eastAsia="宋体" w:cs="宋体"/>
          <w:b/>
          <w:bCs/>
          <w:sz w:val="36"/>
          <w:szCs w:val="36"/>
        </w:rPr>
      </w:pPr>
      <w:r>
        <w:rPr>
          <w:rFonts w:hint="eastAsia" w:ascii="宋体" w:hAnsi="宋体" w:eastAsia="宋体" w:cs="宋体"/>
          <w:b/>
          <w:bCs/>
          <w:sz w:val="36"/>
          <w:szCs w:val="36"/>
        </w:rPr>
        <w:t>合同格式及合同条款</w:t>
      </w:r>
    </w:p>
    <w:p w14:paraId="08305BD1">
      <w:pPr>
        <w:pStyle w:val="2"/>
        <w:jc w:val="center"/>
        <w:rPr>
          <w:rFonts w:hint="eastAsia" w:ascii="宋体" w:hAnsi="宋体" w:cs="宋体"/>
        </w:rPr>
      </w:pPr>
    </w:p>
    <w:p w14:paraId="7C447A15">
      <w:pPr>
        <w:jc w:val="center"/>
        <w:rPr>
          <w:rFonts w:ascii="宋体" w:hAnsi="宋体" w:cs="宋体"/>
          <w:bCs/>
          <w:sz w:val="24"/>
          <w:szCs w:val="24"/>
        </w:rPr>
      </w:pPr>
      <w:r>
        <w:rPr>
          <w:rFonts w:hint="eastAsia" w:ascii="宋体" w:hAnsi="宋体" w:cs="宋体"/>
          <w:bCs/>
          <w:sz w:val="24"/>
          <w:szCs w:val="24"/>
        </w:rPr>
        <w:t>甲乙双方根据实际情况协商后</w:t>
      </w:r>
      <w:r>
        <w:rPr>
          <w:rFonts w:hint="eastAsia" w:ascii="宋体" w:hAnsi="宋体" w:eastAsia="宋体" w:cs="宋体"/>
          <w:bCs/>
          <w:sz w:val="24"/>
          <w:szCs w:val="24"/>
        </w:rPr>
        <w:t>另行</w:t>
      </w:r>
      <w:r>
        <w:rPr>
          <w:rFonts w:hint="eastAsia" w:ascii="宋体" w:hAnsi="宋体" w:cs="宋体"/>
          <w:bCs/>
          <w:sz w:val="24"/>
          <w:szCs w:val="24"/>
        </w:rPr>
        <w:t>签订。</w:t>
      </w:r>
    </w:p>
    <w:p w14:paraId="6460648C">
      <w:pPr>
        <w:pStyle w:val="2"/>
        <w:rPr>
          <w:rFonts w:hint="eastAsia" w:ascii="宋体" w:hAnsi="宋体" w:cs="宋体"/>
          <w:bCs/>
          <w:sz w:val="24"/>
          <w:szCs w:val="24"/>
        </w:rPr>
      </w:pPr>
    </w:p>
    <w:p w14:paraId="773CD6F5">
      <w:pPr>
        <w:rPr>
          <w:rFonts w:ascii="宋体" w:hAnsi="宋体" w:cs="宋体"/>
          <w:bCs/>
          <w:sz w:val="24"/>
          <w:szCs w:val="24"/>
        </w:rPr>
      </w:pPr>
    </w:p>
    <w:p w14:paraId="0A4D976A">
      <w:pPr>
        <w:pStyle w:val="2"/>
        <w:rPr>
          <w:rFonts w:hint="eastAsia" w:ascii="宋体" w:hAnsi="宋体" w:cs="宋体"/>
          <w:bCs/>
          <w:sz w:val="24"/>
          <w:szCs w:val="24"/>
        </w:rPr>
      </w:pPr>
    </w:p>
    <w:p w14:paraId="05C3D625">
      <w:pPr>
        <w:rPr>
          <w:rFonts w:ascii="宋体" w:hAnsi="宋体" w:cs="宋体"/>
          <w:bCs/>
          <w:sz w:val="24"/>
          <w:szCs w:val="24"/>
        </w:rPr>
      </w:pPr>
    </w:p>
    <w:p w14:paraId="0498033E">
      <w:pPr>
        <w:pStyle w:val="2"/>
        <w:rPr>
          <w:rFonts w:hint="eastAsia" w:ascii="宋体" w:hAnsi="宋体" w:cs="宋体"/>
          <w:bCs/>
          <w:sz w:val="24"/>
          <w:szCs w:val="24"/>
        </w:rPr>
      </w:pPr>
    </w:p>
    <w:p w14:paraId="5D7DB0D9">
      <w:pPr>
        <w:rPr>
          <w:rFonts w:ascii="宋体" w:hAnsi="宋体" w:cs="宋体"/>
          <w:bCs/>
          <w:sz w:val="24"/>
          <w:szCs w:val="24"/>
        </w:rPr>
      </w:pPr>
    </w:p>
    <w:p w14:paraId="0083C28E">
      <w:pPr>
        <w:pStyle w:val="2"/>
        <w:rPr>
          <w:rFonts w:hint="eastAsia" w:ascii="宋体" w:hAnsi="宋体" w:cs="宋体"/>
          <w:bCs/>
          <w:sz w:val="24"/>
          <w:szCs w:val="24"/>
        </w:rPr>
      </w:pPr>
    </w:p>
    <w:p w14:paraId="14E3E49F">
      <w:pPr>
        <w:rPr>
          <w:rFonts w:ascii="宋体" w:hAnsi="宋体" w:cs="宋体"/>
          <w:bCs/>
          <w:sz w:val="24"/>
          <w:szCs w:val="24"/>
        </w:rPr>
      </w:pPr>
    </w:p>
    <w:p w14:paraId="52B852D4">
      <w:pPr>
        <w:pStyle w:val="2"/>
        <w:rPr>
          <w:rFonts w:hint="eastAsia" w:ascii="宋体" w:hAnsi="宋体" w:cs="宋体"/>
          <w:bCs/>
          <w:sz w:val="24"/>
          <w:szCs w:val="24"/>
        </w:rPr>
      </w:pPr>
    </w:p>
    <w:p w14:paraId="3F440624">
      <w:pPr>
        <w:rPr>
          <w:rFonts w:ascii="宋体" w:hAnsi="宋体" w:cs="宋体"/>
          <w:bCs/>
          <w:sz w:val="24"/>
          <w:szCs w:val="24"/>
        </w:rPr>
      </w:pPr>
    </w:p>
    <w:p w14:paraId="205FE5E8">
      <w:pPr>
        <w:pStyle w:val="2"/>
        <w:rPr>
          <w:rFonts w:hint="eastAsia" w:ascii="宋体" w:hAnsi="宋体" w:cs="宋体"/>
          <w:bCs/>
          <w:sz w:val="24"/>
          <w:szCs w:val="24"/>
        </w:rPr>
      </w:pPr>
    </w:p>
    <w:p w14:paraId="60DE80DE">
      <w:pPr>
        <w:rPr>
          <w:rFonts w:ascii="宋体" w:hAnsi="宋体" w:cs="宋体"/>
          <w:bCs/>
          <w:sz w:val="24"/>
          <w:szCs w:val="24"/>
        </w:rPr>
      </w:pPr>
    </w:p>
    <w:p w14:paraId="39196064">
      <w:pPr>
        <w:pStyle w:val="2"/>
        <w:rPr>
          <w:rFonts w:hint="eastAsia" w:ascii="宋体" w:hAnsi="宋体" w:cs="宋体"/>
          <w:bCs/>
          <w:sz w:val="24"/>
          <w:szCs w:val="24"/>
        </w:rPr>
      </w:pPr>
    </w:p>
    <w:p w14:paraId="16B455FB">
      <w:pPr>
        <w:rPr>
          <w:rFonts w:ascii="宋体" w:hAnsi="宋体" w:cs="宋体"/>
          <w:bCs/>
          <w:sz w:val="24"/>
          <w:szCs w:val="24"/>
        </w:rPr>
      </w:pPr>
    </w:p>
    <w:p w14:paraId="795C26C1">
      <w:pPr>
        <w:pStyle w:val="2"/>
        <w:rPr>
          <w:rFonts w:hint="eastAsia" w:ascii="宋体" w:hAnsi="宋体" w:cs="宋体"/>
          <w:bCs/>
          <w:sz w:val="24"/>
          <w:szCs w:val="24"/>
        </w:rPr>
      </w:pPr>
    </w:p>
    <w:p w14:paraId="33393C52">
      <w:pPr>
        <w:rPr>
          <w:rFonts w:ascii="宋体" w:hAnsi="宋体" w:cs="宋体"/>
          <w:bCs/>
          <w:sz w:val="24"/>
          <w:szCs w:val="24"/>
        </w:rPr>
      </w:pPr>
    </w:p>
    <w:p w14:paraId="437AC26D">
      <w:pPr>
        <w:pStyle w:val="2"/>
        <w:rPr>
          <w:rFonts w:hint="eastAsia" w:ascii="宋体" w:hAnsi="宋体" w:cs="宋体"/>
          <w:bCs/>
          <w:sz w:val="24"/>
          <w:szCs w:val="24"/>
        </w:rPr>
      </w:pPr>
    </w:p>
    <w:p w14:paraId="52F8F891">
      <w:pPr>
        <w:rPr>
          <w:rFonts w:ascii="宋体" w:hAnsi="宋体" w:cs="宋体"/>
          <w:bCs/>
          <w:sz w:val="24"/>
          <w:szCs w:val="24"/>
        </w:rPr>
      </w:pPr>
    </w:p>
    <w:p w14:paraId="28B2878C">
      <w:pPr>
        <w:pStyle w:val="2"/>
        <w:rPr>
          <w:rFonts w:hint="eastAsia" w:ascii="宋体" w:hAnsi="宋体" w:cs="宋体"/>
          <w:bCs/>
          <w:sz w:val="24"/>
          <w:szCs w:val="24"/>
        </w:rPr>
      </w:pPr>
    </w:p>
    <w:p w14:paraId="4823092D">
      <w:pPr>
        <w:rPr>
          <w:rFonts w:ascii="宋体" w:hAnsi="宋体" w:cs="宋体"/>
          <w:bCs/>
          <w:sz w:val="24"/>
          <w:szCs w:val="24"/>
        </w:rPr>
      </w:pPr>
    </w:p>
    <w:p w14:paraId="5223AAC3">
      <w:pPr>
        <w:rPr>
          <w:rFonts w:ascii="宋体" w:hAnsi="宋体" w:cs="宋体"/>
          <w:bCs/>
          <w:sz w:val="24"/>
          <w:szCs w:val="24"/>
        </w:rPr>
      </w:pPr>
    </w:p>
    <w:p w14:paraId="1D4865B6">
      <w:pPr>
        <w:rPr>
          <w:rFonts w:ascii="宋体" w:hAnsi="宋体" w:cs="宋体"/>
          <w:bCs/>
          <w:sz w:val="24"/>
          <w:szCs w:val="24"/>
        </w:rPr>
      </w:pPr>
    </w:p>
    <w:p w14:paraId="5B3EE137">
      <w:pPr>
        <w:rPr>
          <w:rFonts w:ascii="宋体" w:hAnsi="宋体" w:cs="宋体"/>
          <w:bCs/>
          <w:sz w:val="24"/>
          <w:szCs w:val="24"/>
        </w:rPr>
      </w:pPr>
    </w:p>
    <w:p w14:paraId="06ACFB4C">
      <w:pPr>
        <w:rPr>
          <w:rFonts w:ascii="宋体" w:hAnsi="宋体" w:cs="宋体"/>
          <w:bCs/>
          <w:sz w:val="24"/>
          <w:szCs w:val="24"/>
        </w:rPr>
      </w:pPr>
    </w:p>
    <w:p w14:paraId="0ADD407B">
      <w:pPr>
        <w:rPr>
          <w:rFonts w:ascii="宋体" w:hAnsi="宋体" w:cs="宋体"/>
          <w:bCs/>
          <w:sz w:val="24"/>
          <w:szCs w:val="24"/>
        </w:rPr>
      </w:pPr>
    </w:p>
    <w:p w14:paraId="1DC15DE3">
      <w:pPr>
        <w:rPr>
          <w:rFonts w:ascii="宋体" w:hAnsi="宋体" w:cs="宋体"/>
          <w:bCs/>
          <w:sz w:val="24"/>
          <w:szCs w:val="24"/>
        </w:rPr>
      </w:pPr>
    </w:p>
    <w:p w14:paraId="70D1E8CB">
      <w:pPr>
        <w:pStyle w:val="2"/>
        <w:rPr>
          <w:rFonts w:hint="eastAsia" w:ascii="宋体" w:hAnsi="宋体" w:cs="宋体"/>
          <w:bCs/>
          <w:sz w:val="24"/>
          <w:szCs w:val="24"/>
        </w:rPr>
      </w:pPr>
    </w:p>
    <w:p w14:paraId="565411A6">
      <w:pPr>
        <w:rPr>
          <w:rFonts w:ascii="宋体" w:hAnsi="宋体" w:cs="宋体"/>
          <w:bCs/>
          <w:sz w:val="24"/>
          <w:szCs w:val="24"/>
        </w:rPr>
      </w:pPr>
    </w:p>
    <w:p w14:paraId="65EECDD2">
      <w:pPr>
        <w:pStyle w:val="2"/>
        <w:rPr>
          <w:rFonts w:hint="eastAsia" w:ascii="宋体" w:hAnsi="宋体" w:cs="宋体"/>
          <w:bCs/>
          <w:sz w:val="24"/>
          <w:szCs w:val="24"/>
        </w:rPr>
      </w:pPr>
    </w:p>
    <w:p w14:paraId="02ABE336">
      <w:pPr>
        <w:rPr>
          <w:rFonts w:ascii="宋体" w:hAnsi="宋体" w:cs="宋体"/>
          <w:bCs/>
          <w:sz w:val="24"/>
          <w:szCs w:val="24"/>
        </w:rPr>
      </w:pPr>
    </w:p>
    <w:p w14:paraId="52823ED8">
      <w:pPr>
        <w:pStyle w:val="2"/>
        <w:rPr>
          <w:rFonts w:hint="eastAsia" w:ascii="宋体" w:hAnsi="宋体" w:cs="宋体"/>
          <w:bCs/>
          <w:sz w:val="24"/>
          <w:szCs w:val="24"/>
        </w:rPr>
      </w:pPr>
    </w:p>
    <w:p w14:paraId="5D706C8A">
      <w:pPr>
        <w:rPr>
          <w:rFonts w:ascii="宋体" w:hAnsi="宋体" w:cs="宋体"/>
          <w:bCs/>
          <w:sz w:val="24"/>
          <w:szCs w:val="24"/>
        </w:rPr>
      </w:pPr>
    </w:p>
    <w:p w14:paraId="42391C6F">
      <w:pPr>
        <w:pStyle w:val="35"/>
        <w:rPr>
          <w:rFonts w:hint="eastAsia" w:ascii="宋体" w:hAnsi="宋体" w:cs="宋体"/>
          <w:sz w:val="24"/>
          <w:szCs w:val="24"/>
        </w:rPr>
      </w:pPr>
    </w:p>
    <w:p w14:paraId="31C12C52">
      <w:pPr>
        <w:pStyle w:val="35"/>
        <w:rPr>
          <w:rFonts w:hint="eastAsia" w:ascii="宋体" w:hAnsi="宋体" w:cs="宋体"/>
          <w:b/>
          <w:bCs/>
          <w:sz w:val="24"/>
          <w:szCs w:val="24"/>
        </w:rPr>
      </w:pPr>
    </w:p>
    <w:p w14:paraId="43C2D89C">
      <w:pPr>
        <w:pStyle w:val="35"/>
        <w:rPr>
          <w:rFonts w:hint="eastAsia" w:ascii="宋体" w:hAnsi="宋体" w:cs="宋体"/>
          <w:b/>
          <w:bCs/>
          <w:sz w:val="24"/>
          <w:szCs w:val="24"/>
        </w:rPr>
      </w:pPr>
    </w:p>
    <w:p w14:paraId="44A41C90">
      <w:pPr>
        <w:pStyle w:val="3"/>
        <w:keepNext w:val="0"/>
        <w:keepLines w:val="0"/>
        <w:spacing w:before="0" w:after="0" w:line="360" w:lineRule="auto"/>
        <w:rPr>
          <w:rFonts w:hint="eastAsia" w:ascii="宋体" w:hAnsi="宋体" w:cs="宋体"/>
          <w:color w:val="000000"/>
          <w:sz w:val="36"/>
          <w:szCs w:val="36"/>
        </w:rPr>
      </w:pPr>
      <w:bookmarkStart w:id="142" w:name="_Toc31623"/>
      <w:r>
        <w:rPr>
          <w:rFonts w:hint="eastAsia" w:ascii="宋体" w:hAnsi="宋体" w:cs="宋体"/>
          <w:color w:val="000000"/>
          <w:sz w:val="36"/>
          <w:szCs w:val="36"/>
        </w:rPr>
        <w:t>第六章竞争性磋商响应文件格式</w:t>
      </w:r>
      <w:bookmarkEnd w:id="142"/>
    </w:p>
    <w:p w14:paraId="708215F0">
      <w:pPr>
        <w:jc w:val="center"/>
        <w:rPr>
          <w:rFonts w:hint="eastAsia" w:ascii="宋体" w:hAnsi="宋体" w:eastAsia="宋体" w:cs="宋体"/>
          <w:b/>
          <w:color w:val="000000"/>
          <w:sz w:val="72"/>
        </w:rPr>
      </w:pPr>
    </w:p>
    <w:p w14:paraId="0D590062">
      <w:pPr>
        <w:pStyle w:val="2"/>
      </w:pPr>
    </w:p>
    <w:p w14:paraId="29BD0893">
      <w:pPr>
        <w:jc w:val="center"/>
        <w:rPr>
          <w:rFonts w:hint="eastAsia" w:ascii="宋体" w:hAnsi="宋体" w:eastAsia="宋体" w:cs="宋体"/>
          <w:b/>
          <w:color w:val="000000"/>
          <w:sz w:val="72"/>
        </w:rPr>
      </w:pPr>
    </w:p>
    <w:p w14:paraId="5D73594B">
      <w:pPr>
        <w:jc w:val="center"/>
        <w:rPr>
          <w:rFonts w:hint="eastAsia" w:ascii="宋体" w:hAnsi="宋体" w:eastAsia="宋体" w:cs="宋体"/>
          <w:b/>
          <w:color w:val="000000"/>
          <w:sz w:val="72"/>
        </w:rPr>
      </w:pPr>
      <w:r>
        <w:rPr>
          <w:rFonts w:hint="eastAsia" w:ascii="宋体" w:hAnsi="宋体" w:eastAsia="宋体" w:cs="宋体"/>
          <w:b/>
          <w:color w:val="000000"/>
          <w:sz w:val="72"/>
        </w:rPr>
        <w:t>竞争性磋商响应文件</w:t>
      </w:r>
    </w:p>
    <w:p w14:paraId="76322248">
      <w:pPr>
        <w:jc w:val="center"/>
        <w:rPr>
          <w:rFonts w:hint="eastAsia" w:ascii="宋体" w:hAnsi="宋体" w:eastAsia="宋体" w:cs="宋体"/>
          <w:b/>
          <w:color w:val="000000"/>
          <w:sz w:val="72"/>
        </w:rPr>
      </w:pPr>
    </w:p>
    <w:p w14:paraId="0FF9803B">
      <w:pPr>
        <w:jc w:val="center"/>
        <w:rPr>
          <w:rFonts w:hint="eastAsia" w:ascii="宋体" w:hAnsi="宋体" w:eastAsia="宋体" w:cs="宋体"/>
          <w:b/>
          <w:color w:val="000000"/>
          <w:sz w:val="72"/>
        </w:rPr>
      </w:pPr>
    </w:p>
    <w:p w14:paraId="79DB8C5D">
      <w:pPr>
        <w:rPr>
          <w:rFonts w:hint="eastAsia" w:ascii="宋体" w:hAnsi="宋体" w:eastAsia="宋体" w:cs="宋体"/>
          <w:b/>
          <w:color w:val="000000"/>
          <w:sz w:val="36"/>
        </w:rPr>
      </w:pPr>
    </w:p>
    <w:p w14:paraId="465325FB">
      <w:pPr>
        <w:pStyle w:val="50"/>
        <w:ind w:firstLine="643"/>
        <w:rPr>
          <w:rFonts w:hint="eastAsia" w:hAnsi="宋体" w:cs="宋体"/>
          <w:b/>
          <w:color w:val="000000"/>
          <w:sz w:val="32"/>
        </w:rPr>
      </w:pPr>
    </w:p>
    <w:p w14:paraId="0688CDF8">
      <w:pPr>
        <w:pStyle w:val="50"/>
        <w:ind w:firstLine="643"/>
        <w:rPr>
          <w:rFonts w:hint="eastAsia" w:hAnsi="宋体" w:cs="宋体"/>
          <w:b/>
          <w:color w:val="000000"/>
          <w:sz w:val="32"/>
        </w:rPr>
      </w:pPr>
    </w:p>
    <w:p w14:paraId="7CAB3667">
      <w:pPr>
        <w:pStyle w:val="50"/>
        <w:ind w:firstLine="0" w:firstLineChars="0"/>
        <w:rPr>
          <w:rFonts w:hint="eastAsia" w:hAnsi="宋体" w:cs="宋体"/>
          <w:b/>
          <w:color w:val="000000"/>
          <w:sz w:val="32"/>
        </w:rPr>
      </w:pPr>
    </w:p>
    <w:p w14:paraId="18173F87">
      <w:pPr>
        <w:pStyle w:val="50"/>
        <w:ind w:firstLine="0" w:firstLineChars="0"/>
        <w:rPr>
          <w:rFonts w:hint="eastAsia" w:hAnsi="宋体" w:cs="宋体"/>
          <w:b/>
          <w:color w:val="000000"/>
          <w:sz w:val="32"/>
        </w:rPr>
      </w:pPr>
    </w:p>
    <w:p w14:paraId="66667139">
      <w:pPr>
        <w:pStyle w:val="50"/>
        <w:ind w:firstLine="0" w:firstLineChars="0"/>
        <w:rPr>
          <w:rFonts w:hint="eastAsia" w:hAnsi="宋体" w:cs="宋体"/>
          <w:b/>
          <w:color w:val="000000"/>
          <w:sz w:val="32"/>
        </w:rPr>
      </w:pPr>
    </w:p>
    <w:p w14:paraId="45A99839">
      <w:pPr>
        <w:pStyle w:val="50"/>
        <w:ind w:firstLine="0" w:firstLineChars="0"/>
        <w:rPr>
          <w:rFonts w:hint="eastAsia" w:hAnsi="宋体" w:cs="宋体"/>
          <w:b/>
          <w:color w:val="000000"/>
          <w:sz w:val="32"/>
        </w:rPr>
      </w:pPr>
    </w:p>
    <w:p w14:paraId="7397AA5E">
      <w:pPr>
        <w:rPr>
          <w:rFonts w:hint="eastAsia" w:ascii="宋体" w:hAnsi="宋体" w:eastAsia="宋体" w:cs="宋体"/>
          <w:b/>
          <w:color w:val="000000"/>
          <w:sz w:val="32"/>
        </w:rPr>
      </w:pPr>
    </w:p>
    <w:p w14:paraId="54D57EF0">
      <w:pPr>
        <w:rPr>
          <w:rFonts w:hint="eastAsia" w:ascii="宋体" w:hAnsi="宋体" w:eastAsia="宋体" w:cs="宋体"/>
          <w:b/>
          <w:color w:val="000000"/>
          <w:sz w:val="32"/>
        </w:rPr>
      </w:pPr>
    </w:p>
    <w:p w14:paraId="0B4C1454">
      <w:pPr>
        <w:pStyle w:val="2"/>
      </w:pPr>
    </w:p>
    <w:p w14:paraId="06670079">
      <w:pPr>
        <w:rPr>
          <w:rFonts w:hint="eastAsia" w:ascii="宋体" w:hAnsi="宋体" w:eastAsia="宋体" w:cs="宋体"/>
          <w:b/>
          <w:color w:val="000000"/>
          <w:sz w:val="32"/>
        </w:rPr>
      </w:pPr>
    </w:p>
    <w:p w14:paraId="3F872D51">
      <w:pPr>
        <w:adjustRightInd w:val="0"/>
        <w:snapToGrid w:val="0"/>
        <w:spacing w:line="360" w:lineRule="auto"/>
        <w:rPr>
          <w:rFonts w:hint="eastAsia" w:ascii="宋体" w:hAnsi="宋体" w:eastAsia="宋体" w:cs="宋体"/>
          <w:b/>
          <w:color w:val="000000"/>
          <w:sz w:val="32"/>
        </w:rPr>
      </w:pPr>
      <w:r>
        <w:rPr>
          <w:rFonts w:hint="eastAsia" w:ascii="宋体" w:hAnsi="宋体" w:eastAsia="宋体" w:cs="宋体"/>
          <w:b/>
          <w:color w:val="000000"/>
          <w:sz w:val="32"/>
        </w:rPr>
        <w:t>项目编号：__________________________</w:t>
      </w:r>
    </w:p>
    <w:p w14:paraId="2C889AEA">
      <w:pPr>
        <w:adjustRightInd w:val="0"/>
        <w:snapToGrid w:val="0"/>
        <w:spacing w:line="360" w:lineRule="auto"/>
        <w:rPr>
          <w:rFonts w:hint="eastAsia" w:ascii="宋体" w:hAnsi="宋体" w:eastAsia="宋体" w:cs="宋体"/>
          <w:b/>
          <w:color w:val="000000"/>
          <w:sz w:val="32"/>
        </w:rPr>
      </w:pPr>
      <w:r>
        <w:rPr>
          <w:rFonts w:hint="eastAsia" w:ascii="宋体" w:hAnsi="宋体" w:eastAsia="宋体" w:cs="宋体"/>
          <w:b/>
          <w:color w:val="000000"/>
          <w:sz w:val="32"/>
        </w:rPr>
        <w:t>项目名称：__________________________</w:t>
      </w:r>
    </w:p>
    <w:p w14:paraId="02D02C03">
      <w:pPr>
        <w:adjustRightInd w:val="0"/>
        <w:snapToGrid w:val="0"/>
        <w:spacing w:line="360" w:lineRule="auto"/>
        <w:jc w:val="left"/>
        <w:rPr>
          <w:rFonts w:hint="eastAsia" w:ascii="宋体" w:hAnsi="宋体" w:eastAsia="宋体" w:cs="宋体"/>
          <w:b/>
          <w:color w:val="000000"/>
          <w:sz w:val="32"/>
          <w:u w:val="single"/>
        </w:rPr>
      </w:pPr>
      <w:r>
        <w:rPr>
          <w:rFonts w:hint="eastAsia" w:ascii="宋体" w:hAnsi="宋体" w:eastAsia="宋体" w:cs="宋体"/>
          <w:b/>
          <w:color w:val="000000"/>
          <w:sz w:val="32"/>
        </w:rPr>
        <w:t>供应商名称：（盖章）</w:t>
      </w:r>
    </w:p>
    <w:p w14:paraId="38BA223E">
      <w:pPr>
        <w:adjustRightInd w:val="0"/>
        <w:snapToGrid w:val="0"/>
        <w:spacing w:line="360" w:lineRule="auto"/>
        <w:jc w:val="left"/>
        <w:rPr>
          <w:rFonts w:hint="eastAsia" w:ascii="宋体" w:hAnsi="宋体" w:eastAsia="宋体" w:cs="宋体"/>
          <w:b/>
          <w:bCs/>
          <w:color w:val="000000"/>
          <w:sz w:val="32"/>
          <w:u w:val="single"/>
        </w:rPr>
      </w:pPr>
      <w:r>
        <w:rPr>
          <w:rFonts w:hint="eastAsia" w:ascii="宋体" w:hAnsi="宋体" w:eastAsia="宋体" w:cs="宋体"/>
          <w:b/>
          <w:bCs/>
          <w:color w:val="000000"/>
          <w:sz w:val="32"/>
        </w:rPr>
        <w:t>法定代表人或授权委托人：</w:t>
      </w:r>
      <w:r>
        <w:rPr>
          <w:rFonts w:hint="eastAsia" w:ascii="宋体" w:hAnsi="宋体" w:eastAsia="宋体" w:cs="宋体"/>
          <w:b/>
          <w:color w:val="000000"/>
          <w:sz w:val="32"/>
        </w:rPr>
        <w:t>（签字或盖章）</w:t>
      </w:r>
    </w:p>
    <w:p w14:paraId="044751D7">
      <w:pPr>
        <w:adjustRightInd w:val="0"/>
        <w:snapToGrid w:val="0"/>
        <w:spacing w:line="360" w:lineRule="auto"/>
        <w:jc w:val="left"/>
        <w:rPr>
          <w:rFonts w:hint="eastAsia" w:ascii="宋体" w:hAnsi="宋体" w:eastAsia="宋体" w:cs="宋体"/>
          <w:sz w:val="28"/>
        </w:rPr>
      </w:pPr>
      <w:r>
        <w:rPr>
          <w:rFonts w:hint="eastAsia" w:ascii="宋体" w:hAnsi="宋体" w:eastAsia="宋体" w:cs="宋体"/>
          <w:b/>
          <w:color w:val="000000"/>
          <w:sz w:val="32"/>
        </w:rPr>
        <w:t>日期</w:t>
      </w:r>
      <w:r>
        <w:rPr>
          <w:rFonts w:hint="eastAsia" w:ascii="宋体" w:hAnsi="宋体" w:eastAsia="宋体" w:cs="宋体"/>
          <w:b/>
          <w:color w:val="000000"/>
          <w:sz w:val="32"/>
          <w:u w:val="single"/>
        </w:rPr>
        <w:t>：</w:t>
      </w:r>
      <w:bookmarkStart w:id="143" w:name="_Toc129298481"/>
    </w:p>
    <w:p w14:paraId="64E38BF7">
      <w:pPr>
        <w:pStyle w:val="51"/>
        <w:ind w:firstLine="562"/>
        <w:rPr>
          <w:rFonts w:hint="eastAsia" w:ascii="宋体" w:hAnsi="宋体" w:cs="宋体"/>
          <w:sz w:val="28"/>
        </w:rPr>
      </w:pPr>
      <w:bookmarkStart w:id="144" w:name="_Toc7405"/>
      <w:r>
        <w:rPr>
          <w:rFonts w:hint="eastAsia" w:ascii="宋体" w:hAnsi="宋体" w:cs="宋体"/>
          <w:sz w:val="28"/>
        </w:rPr>
        <w:t>商务文件组成</w:t>
      </w:r>
      <w:bookmarkEnd w:id="143"/>
      <w:bookmarkEnd w:id="144"/>
    </w:p>
    <w:p w14:paraId="729001EC">
      <w:pPr>
        <w:pStyle w:val="54"/>
        <w:ind w:firstLine="562"/>
        <w:rPr>
          <w:rFonts w:hint="eastAsia" w:ascii="宋体" w:hAnsi="宋体" w:eastAsia="宋体" w:cs="宋体"/>
          <w:b/>
          <w:sz w:val="28"/>
          <w:szCs w:val="28"/>
        </w:rPr>
      </w:pPr>
    </w:p>
    <w:p w14:paraId="1C1B7D34">
      <w:pPr>
        <w:pStyle w:val="56"/>
        <w:jc w:val="center"/>
        <w:rPr>
          <w:rFonts w:hint="eastAsia" w:ascii="宋体" w:hAnsi="宋体" w:cs="宋体"/>
          <w:b/>
          <w:sz w:val="28"/>
          <w:szCs w:val="28"/>
        </w:rPr>
      </w:pPr>
      <w:bookmarkStart w:id="145" w:name="_Toc477717228"/>
      <w:r>
        <w:rPr>
          <w:rFonts w:hint="eastAsia" w:ascii="宋体" w:hAnsi="宋体" w:cs="宋体"/>
          <w:b/>
          <w:sz w:val="28"/>
          <w:szCs w:val="28"/>
        </w:rPr>
        <w:t>目录</w:t>
      </w:r>
    </w:p>
    <w:p w14:paraId="51ABE633">
      <w:pPr>
        <w:pStyle w:val="57"/>
        <w:autoSpaceDE w:val="0"/>
        <w:autoSpaceDN w:val="0"/>
        <w:adjustRightInd w:val="0"/>
        <w:spacing w:line="480" w:lineRule="exact"/>
        <w:ind w:firstLine="480"/>
        <w:jc w:val="left"/>
        <w:rPr>
          <w:rFonts w:hint="eastAsia" w:ascii="宋体" w:hAnsi="宋体" w:cs="宋体"/>
        </w:rPr>
      </w:pPr>
      <w:r>
        <w:rPr>
          <w:rFonts w:hint="eastAsia" w:ascii="宋体" w:hAnsi="宋体" w:cs="宋体"/>
        </w:rPr>
        <w:t>1.投标函；</w:t>
      </w:r>
    </w:p>
    <w:p w14:paraId="10E71927">
      <w:pPr>
        <w:pStyle w:val="57"/>
        <w:spacing w:line="480" w:lineRule="exact"/>
        <w:ind w:firstLine="480"/>
        <w:jc w:val="left"/>
        <w:rPr>
          <w:rFonts w:hint="eastAsia" w:ascii="宋体" w:hAnsi="宋体" w:cs="宋体"/>
          <w:bCs/>
        </w:rPr>
      </w:pPr>
      <w:r>
        <w:rPr>
          <w:rFonts w:hint="eastAsia" w:ascii="宋体" w:hAnsi="宋体" w:cs="宋体"/>
          <w:bCs/>
        </w:rPr>
        <w:t>2.投标资格证明文件：</w:t>
      </w:r>
    </w:p>
    <w:p w14:paraId="164CE49B">
      <w:pPr>
        <w:pStyle w:val="57"/>
        <w:spacing w:line="480" w:lineRule="exact"/>
        <w:ind w:firstLine="480"/>
        <w:jc w:val="left"/>
        <w:rPr>
          <w:rFonts w:hint="eastAsia" w:ascii="宋体" w:hAnsi="宋体" w:cs="宋体"/>
        </w:rPr>
      </w:pPr>
      <w:r>
        <w:rPr>
          <w:rFonts w:hint="eastAsia" w:ascii="宋体" w:hAnsi="宋体" w:cs="宋体"/>
        </w:rPr>
        <w:t>（1）</w:t>
      </w:r>
      <w:r>
        <w:rPr>
          <w:rFonts w:hint="eastAsia" w:ascii="宋体" w:hAnsi="宋体" w:cs="宋体"/>
          <w:lang w:eastAsia="zh-CN"/>
        </w:rPr>
        <w:t>法定代表人</w:t>
      </w:r>
      <w:r>
        <w:rPr>
          <w:rFonts w:hint="eastAsia" w:ascii="宋体" w:hAnsi="宋体" w:cs="宋体"/>
        </w:rPr>
        <w:t>资格证明文件；</w:t>
      </w:r>
    </w:p>
    <w:p w14:paraId="46AC29D8">
      <w:pPr>
        <w:pStyle w:val="57"/>
        <w:spacing w:line="480" w:lineRule="exact"/>
        <w:ind w:firstLine="480"/>
        <w:jc w:val="left"/>
        <w:rPr>
          <w:rFonts w:hint="eastAsia" w:ascii="宋体" w:hAnsi="宋体" w:cs="宋体"/>
        </w:rPr>
      </w:pPr>
      <w:r>
        <w:rPr>
          <w:rFonts w:hint="eastAsia" w:ascii="宋体" w:hAnsi="宋体" w:cs="宋体"/>
        </w:rPr>
        <w:t>（2）法定代表人授权书；</w:t>
      </w:r>
    </w:p>
    <w:p w14:paraId="514195F1">
      <w:pPr>
        <w:pStyle w:val="57"/>
        <w:spacing w:line="480" w:lineRule="exact"/>
        <w:ind w:firstLine="480"/>
        <w:jc w:val="left"/>
        <w:rPr>
          <w:rFonts w:hint="eastAsia" w:ascii="宋体" w:hAnsi="宋体" w:cs="宋体"/>
        </w:rPr>
      </w:pPr>
      <w:r>
        <w:rPr>
          <w:rFonts w:hint="eastAsia" w:ascii="宋体" w:hAnsi="宋体" w:cs="宋体"/>
        </w:rPr>
        <w:t>（3）法人或者其他组织的营业执照等证明文件，自然人的身份证明；</w:t>
      </w:r>
    </w:p>
    <w:p w14:paraId="41F9B4AC">
      <w:pPr>
        <w:pStyle w:val="57"/>
        <w:spacing w:line="480" w:lineRule="exact"/>
        <w:ind w:firstLine="480"/>
        <w:jc w:val="left"/>
        <w:rPr>
          <w:rFonts w:hint="eastAsia" w:ascii="宋体" w:hAnsi="宋体" w:cs="宋体"/>
        </w:rPr>
      </w:pPr>
      <w:r>
        <w:rPr>
          <w:rFonts w:hint="eastAsia" w:ascii="宋体" w:hAnsi="宋体" w:cs="宋体"/>
        </w:rPr>
        <w:t>（4）项目有特殊要求的，供应商还应当提供其符合特殊要求的证明材料；</w:t>
      </w:r>
    </w:p>
    <w:p w14:paraId="60FD7306">
      <w:pPr>
        <w:pStyle w:val="57"/>
        <w:autoSpaceDE w:val="0"/>
        <w:autoSpaceDN w:val="0"/>
        <w:adjustRightInd w:val="0"/>
        <w:spacing w:line="480" w:lineRule="exact"/>
        <w:ind w:firstLine="480"/>
        <w:jc w:val="left"/>
        <w:rPr>
          <w:rFonts w:hint="eastAsia" w:ascii="宋体" w:hAnsi="宋体" w:cs="宋体"/>
        </w:rPr>
      </w:pPr>
      <w:r>
        <w:rPr>
          <w:rFonts w:hint="eastAsia" w:ascii="宋体" w:hAnsi="宋体" w:cs="宋体"/>
        </w:rPr>
        <w:t>3.项目负责人简历表；</w:t>
      </w:r>
    </w:p>
    <w:p w14:paraId="55B9F92A">
      <w:pPr>
        <w:pStyle w:val="57"/>
        <w:autoSpaceDE w:val="0"/>
        <w:autoSpaceDN w:val="0"/>
        <w:adjustRightInd w:val="0"/>
        <w:spacing w:line="480" w:lineRule="exact"/>
        <w:ind w:firstLine="480"/>
        <w:jc w:val="left"/>
        <w:rPr>
          <w:rFonts w:hint="eastAsia" w:ascii="宋体" w:hAnsi="宋体" w:cs="宋体"/>
        </w:rPr>
      </w:pPr>
      <w:r>
        <w:rPr>
          <w:rFonts w:hint="eastAsia" w:ascii="宋体" w:hAnsi="宋体" w:cs="宋体"/>
        </w:rPr>
        <w:t>4.</w:t>
      </w:r>
      <w:r>
        <w:rPr>
          <w:rFonts w:hint="eastAsia"/>
        </w:rPr>
        <w:t>拟派团队人员配备情况表</w:t>
      </w:r>
      <w:r>
        <w:rPr>
          <w:rFonts w:hint="eastAsia" w:ascii="宋体" w:hAnsi="宋体" w:cs="宋体"/>
        </w:rPr>
        <w:t>；</w:t>
      </w:r>
    </w:p>
    <w:p w14:paraId="3289E81C">
      <w:pPr>
        <w:pStyle w:val="57"/>
        <w:autoSpaceDE w:val="0"/>
        <w:autoSpaceDN w:val="0"/>
        <w:adjustRightInd w:val="0"/>
        <w:spacing w:line="480" w:lineRule="exact"/>
        <w:ind w:firstLine="480"/>
        <w:jc w:val="left"/>
        <w:rPr>
          <w:rFonts w:hint="eastAsia" w:ascii="宋体" w:hAnsi="宋体" w:cs="宋体"/>
        </w:rPr>
      </w:pPr>
      <w:r>
        <w:rPr>
          <w:rFonts w:hint="eastAsia" w:ascii="宋体" w:hAnsi="宋体" w:cs="宋体"/>
        </w:rPr>
        <w:t>5.类似项目业绩表；</w:t>
      </w:r>
    </w:p>
    <w:p w14:paraId="432FB928">
      <w:pPr>
        <w:pStyle w:val="57"/>
        <w:autoSpaceDE w:val="0"/>
        <w:autoSpaceDN w:val="0"/>
        <w:adjustRightInd w:val="0"/>
        <w:spacing w:line="480" w:lineRule="exact"/>
        <w:ind w:firstLine="480"/>
        <w:jc w:val="left"/>
        <w:rPr>
          <w:rFonts w:hint="eastAsia" w:ascii="宋体" w:hAnsi="宋体" w:cs="宋体"/>
        </w:rPr>
      </w:pPr>
      <w:r>
        <w:rPr>
          <w:rFonts w:hint="eastAsia" w:ascii="宋体" w:hAnsi="宋体" w:cs="宋体"/>
        </w:rPr>
        <w:t>6.竞争性磋商文件要求提供或供应商认为需提供的其他资料；</w:t>
      </w:r>
    </w:p>
    <w:p w14:paraId="1729A428">
      <w:pPr>
        <w:pStyle w:val="57"/>
        <w:autoSpaceDE w:val="0"/>
        <w:autoSpaceDN w:val="0"/>
        <w:adjustRightInd w:val="0"/>
        <w:spacing w:line="480" w:lineRule="exact"/>
        <w:ind w:firstLine="480"/>
        <w:jc w:val="left"/>
        <w:rPr>
          <w:rFonts w:hint="eastAsia" w:ascii="宋体" w:hAnsi="宋体" w:cs="宋体"/>
        </w:rPr>
      </w:pPr>
      <w:bookmarkStart w:id="146" w:name="_Toc102153772"/>
      <w:bookmarkStart w:id="147" w:name="_Toc59710015"/>
      <w:bookmarkStart w:id="148" w:name="_Toc63330501"/>
      <w:bookmarkStart w:id="149" w:name="_Toc65615175"/>
      <w:bookmarkStart w:id="150" w:name="_Toc60174524"/>
      <w:bookmarkStart w:id="151" w:name="_Toc62556161"/>
      <w:r>
        <w:rPr>
          <w:rFonts w:hint="eastAsia" w:ascii="宋体" w:hAnsi="宋体" w:cs="宋体"/>
        </w:rPr>
        <w:t>7.其他资料</w:t>
      </w:r>
    </w:p>
    <w:p w14:paraId="7791C2F0">
      <w:pPr>
        <w:pStyle w:val="58"/>
        <w:spacing w:line="480" w:lineRule="exact"/>
        <w:ind w:firstLine="482" w:firstLineChars="200"/>
        <w:jc w:val="left"/>
        <w:rPr>
          <w:rFonts w:hint="eastAsia" w:eastAsia="宋体" w:cs="宋体"/>
          <w:sz w:val="24"/>
          <w:szCs w:val="24"/>
        </w:rPr>
      </w:pPr>
      <w:bookmarkStart w:id="152" w:name="_Toc12567"/>
      <w:bookmarkStart w:id="153" w:name="_Toc129298482"/>
      <w:r>
        <w:rPr>
          <w:rFonts w:hint="eastAsia" w:eastAsia="宋体" w:cs="宋体"/>
          <w:sz w:val="24"/>
          <w:szCs w:val="24"/>
        </w:rPr>
        <w:t>（注：本文章提供的投标文件格式仅供参考，各供应商应根据实际情况自行进行补充编制）</w:t>
      </w:r>
      <w:bookmarkEnd w:id="146"/>
      <w:bookmarkEnd w:id="147"/>
      <w:bookmarkEnd w:id="148"/>
      <w:bookmarkEnd w:id="149"/>
      <w:bookmarkEnd w:id="150"/>
      <w:bookmarkEnd w:id="151"/>
      <w:bookmarkEnd w:id="152"/>
      <w:bookmarkEnd w:id="153"/>
    </w:p>
    <w:p w14:paraId="17FF1211">
      <w:pPr>
        <w:pStyle w:val="60"/>
        <w:jc w:val="left"/>
        <w:rPr>
          <w:rFonts w:hint="eastAsia" w:ascii="宋体" w:hAnsi="宋体" w:cs="宋体"/>
          <w:b w:val="0"/>
          <w:bCs w:val="0"/>
          <w:sz w:val="24"/>
          <w:szCs w:val="24"/>
        </w:rPr>
      </w:pPr>
    </w:p>
    <w:p w14:paraId="49CFDF78">
      <w:pPr>
        <w:pStyle w:val="60"/>
        <w:rPr>
          <w:rFonts w:hint="eastAsia" w:ascii="宋体" w:hAnsi="宋体" w:cs="宋体"/>
        </w:rPr>
      </w:pPr>
    </w:p>
    <w:p w14:paraId="05D46159">
      <w:pPr>
        <w:pStyle w:val="60"/>
        <w:rPr>
          <w:rFonts w:hint="eastAsia" w:ascii="宋体" w:hAnsi="宋体" w:cs="宋体"/>
        </w:rPr>
      </w:pPr>
    </w:p>
    <w:p w14:paraId="5C9972AF">
      <w:pPr>
        <w:pStyle w:val="60"/>
        <w:rPr>
          <w:rFonts w:hint="eastAsia" w:ascii="宋体" w:hAnsi="宋体" w:cs="宋体"/>
        </w:rPr>
      </w:pPr>
    </w:p>
    <w:p w14:paraId="4217DE97">
      <w:pPr>
        <w:pStyle w:val="56"/>
        <w:rPr>
          <w:rFonts w:hint="eastAsia" w:ascii="宋体" w:hAnsi="宋体" w:cs="宋体"/>
        </w:rPr>
      </w:pPr>
    </w:p>
    <w:p w14:paraId="4D765F2E">
      <w:pPr>
        <w:pStyle w:val="56"/>
        <w:rPr>
          <w:rFonts w:hint="eastAsia" w:ascii="宋体" w:hAnsi="宋体" w:cs="宋体"/>
        </w:rPr>
      </w:pPr>
    </w:p>
    <w:p w14:paraId="76AB9B91">
      <w:pPr>
        <w:pStyle w:val="56"/>
        <w:rPr>
          <w:rFonts w:hint="eastAsia" w:ascii="宋体" w:hAnsi="宋体" w:cs="宋体"/>
        </w:rPr>
      </w:pPr>
    </w:p>
    <w:p w14:paraId="0BD27397">
      <w:pPr>
        <w:pStyle w:val="56"/>
        <w:rPr>
          <w:rFonts w:hint="eastAsia" w:ascii="宋体" w:hAnsi="宋体" w:cs="宋体"/>
        </w:rPr>
      </w:pPr>
    </w:p>
    <w:p w14:paraId="0009BAE4">
      <w:pPr>
        <w:pStyle w:val="56"/>
        <w:rPr>
          <w:rFonts w:hint="eastAsia" w:ascii="宋体" w:hAnsi="宋体" w:cs="宋体"/>
        </w:rPr>
      </w:pPr>
    </w:p>
    <w:p w14:paraId="30333BB7">
      <w:pPr>
        <w:pStyle w:val="56"/>
        <w:rPr>
          <w:rFonts w:hint="eastAsia" w:ascii="宋体" w:hAnsi="宋体" w:cs="宋体"/>
        </w:rPr>
      </w:pPr>
    </w:p>
    <w:p w14:paraId="5F4F8091">
      <w:pPr>
        <w:pStyle w:val="56"/>
        <w:rPr>
          <w:rFonts w:hint="eastAsia" w:ascii="宋体" w:hAnsi="宋体" w:cs="宋体"/>
        </w:rPr>
      </w:pPr>
    </w:p>
    <w:p w14:paraId="555131F1">
      <w:pPr>
        <w:pStyle w:val="56"/>
        <w:rPr>
          <w:rFonts w:hint="eastAsia" w:ascii="宋体" w:hAnsi="宋体" w:cs="宋体"/>
        </w:rPr>
      </w:pPr>
    </w:p>
    <w:p w14:paraId="751EA424">
      <w:pPr>
        <w:pStyle w:val="56"/>
        <w:rPr>
          <w:rFonts w:hint="eastAsia" w:ascii="宋体" w:hAnsi="宋体" w:cs="宋体"/>
        </w:rPr>
      </w:pPr>
    </w:p>
    <w:p w14:paraId="74B759B5">
      <w:pPr>
        <w:pStyle w:val="56"/>
        <w:rPr>
          <w:rFonts w:hint="eastAsia" w:ascii="宋体" w:hAnsi="宋体" w:cs="宋体"/>
        </w:rPr>
      </w:pPr>
    </w:p>
    <w:p w14:paraId="2872B227">
      <w:pPr>
        <w:pStyle w:val="60"/>
        <w:jc w:val="both"/>
        <w:rPr>
          <w:rFonts w:hint="eastAsia" w:ascii="宋体" w:hAnsi="宋体" w:cs="宋体"/>
        </w:rPr>
      </w:pPr>
    </w:p>
    <w:p w14:paraId="3616732D">
      <w:pPr>
        <w:pStyle w:val="56"/>
        <w:rPr>
          <w:rFonts w:hint="eastAsia" w:ascii="宋体" w:hAnsi="宋体" w:cs="宋体"/>
        </w:rPr>
      </w:pPr>
    </w:p>
    <w:p w14:paraId="096BCC75">
      <w:pPr>
        <w:pStyle w:val="56"/>
        <w:rPr>
          <w:rFonts w:hint="eastAsia" w:ascii="宋体" w:hAnsi="宋体" w:cs="宋体"/>
        </w:rPr>
      </w:pPr>
    </w:p>
    <w:p w14:paraId="0B346E81">
      <w:pPr>
        <w:pStyle w:val="60"/>
        <w:numPr>
          <w:ilvl w:val="0"/>
          <w:numId w:val="4"/>
        </w:numPr>
        <w:rPr>
          <w:rFonts w:hint="eastAsia" w:ascii="宋体" w:hAnsi="宋体" w:cs="宋体"/>
        </w:rPr>
      </w:pPr>
      <w:bookmarkStart w:id="154" w:name="_Toc6198"/>
      <w:bookmarkStart w:id="155" w:name="_Toc129298483"/>
      <w:r>
        <w:rPr>
          <w:rFonts w:hint="eastAsia" w:ascii="宋体" w:hAnsi="宋体" w:cs="宋体"/>
        </w:rPr>
        <w:t>商务文件</w:t>
      </w:r>
      <w:bookmarkEnd w:id="145"/>
      <w:bookmarkEnd w:id="154"/>
      <w:bookmarkEnd w:id="155"/>
    </w:p>
    <w:p w14:paraId="57C8136C">
      <w:pPr>
        <w:pStyle w:val="56"/>
        <w:rPr>
          <w:rFonts w:hint="eastAsia" w:ascii="宋体" w:hAnsi="宋体" w:cs="宋体"/>
        </w:rPr>
      </w:pPr>
    </w:p>
    <w:p w14:paraId="10CBE589">
      <w:pPr>
        <w:spacing w:line="360" w:lineRule="auto"/>
        <w:jc w:val="center"/>
        <w:rPr>
          <w:rFonts w:hint="eastAsia" w:ascii="宋体" w:hAnsi="宋体" w:eastAsia="宋体" w:cs="宋体"/>
          <w:sz w:val="32"/>
          <w:szCs w:val="28"/>
        </w:rPr>
      </w:pPr>
      <w:r>
        <w:rPr>
          <w:rFonts w:hint="eastAsia" w:ascii="宋体" w:hAnsi="宋体" w:eastAsia="宋体" w:cs="宋体"/>
          <w:b/>
          <w:bCs/>
          <w:sz w:val="32"/>
          <w:szCs w:val="28"/>
        </w:rPr>
        <w:t>竞争性磋商响应函</w:t>
      </w:r>
    </w:p>
    <w:p w14:paraId="481B5036">
      <w:pPr>
        <w:spacing w:line="360" w:lineRule="auto"/>
        <w:ind w:firstLine="480" w:firstLineChars="200"/>
        <w:rPr>
          <w:rFonts w:hint="eastAsia" w:ascii="宋体" w:hAnsi="宋体" w:eastAsia="宋体" w:cs="宋体"/>
          <w:sz w:val="24"/>
          <w:szCs w:val="32"/>
          <w:u w:val="single"/>
        </w:rPr>
      </w:pPr>
      <w:r>
        <w:rPr>
          <w:rFonts w:hint="eastAsia" w:ascii="宋体" w:hAnsi="宋体" w:eastAsia="宋体" w:cs="宋体"/>
          <w:sz w:val="24"/>
          <w:szCs w:val="32"/>
        </w:rPr>
        <w:t>致</w:t>
      </w:r>
      <w:r>
        <w:rPr>
          <w:rFonts w:hint="eastAsia" w:ascii="宋体" w:hAnsi="宋体" w:eastAsia="宋体" w:cs="宋体"/>
          <w:sz w:val="24"/>
          <w:szCs w:val="32"/>
          <w:u w:val="single"/>
        </w:rPr>
        <w:t>：（采购人名称）</w:t>
      </w:r>
    </w:p>
    <w:p w14:paraId="03B857CF">
      <w:pPr>
        <w:spacing w:line="360" w:lineRule="auto"/>
        <w:ind w:firstLine="960" w:firstLineChars="400"/>
        <w:rPr>
          <w:rFonts w:hint="eastAsia" w:ascii="宋体" w:hAnsi="宋体" w:eastAsia="宋体" w:cs="宋体"/>
          <w:sz w:val="24"/>
          <w:szCs w:val="32"/>
        </w:rPr>
      </w:pPr>
      <w:r>
        <w:rPr>
          <w:rFonts w:hint="eastAsia" w:ascii="宋体" w:hAnsi="宋体" w:eastAsia="宋体" w:cs="宋体"/>
          <w:sz w:val="24"/>
          <w:szCs w:val="32"/>
        </w:rPr>
        <w:t>依据贵方（</w:t>
      </w:r>
      <w:r>
        <w:rPr>
          <w:rFonts w:hint="eastAsia" w:ascii="宋体" w:hAnsi="宋体" w:eastAsia="宋体" w:cs="宋体"/>
          <w:sz w:val="24"/>
          <w:szCs w:val="32"/>
          <w:u w:val="single"/>
        </w:rPr>
        <w:t>采购项目名称/采购项目编号）</w:t>
      </w:r>
      <w:r>
        <w:rPr>
          <w:rFonts w:hint="eastAsia" w:ascii="宋体" w:hAnsi="宋体" w:eastAsia="宋体" w:cs="宋体"/>
          <w:sz w:val="24"/>
          <w:szCs w:val="32"/>
        </w:rPr>
        <w:t>项目采购的磋商邀请，我方代表</w:t>
      </w:r>
      <w:r>
        <w:rPr>
          <w:rFonts w:hint="eastAsia" w:ascii="宋体" w:hAnsi="宋体" w:eastAsia="宋体" w:cs="宋体"/>
          <w:sz w:val="24"/>
          <w:szCs w:val="32"/>
          <w:u w:val="single"/>
        </w:rPr>
        <w:t>（姓名、职务）</w:t>
      </w:r>
      <w:r>
        <w:rPr>
          <w:rFonts w:hint="eastAsia" w:ascii="宋体" w:hAnsi="宋体" w:eastAsia="宋体" w:cs="宋体"/>
          <w:sz w:val="24"/>
          <w:szCs w:val="32"/>
        </w:rPr>
        <w:t>经正式授权并代表（磋商供应商名称、地址）提交下述响应文件二份，其中，正本一份，副本一份，电子版U盘或光盘一份。</w:t>
      </w:r>
    </w:p>
    <w:p w14:paraId="03D0B0FD">
      <w:pPr>
        <w:numPr>
          <w:ilvl w:val="0"/>
          <w:numId w:val="5"/>
        </w:numPr>
        <w:snapToGrid w:val="0"/>
        <w:spacing w:line="360" w:lineRule="auto"/>
        <w:ind w:firstLine="555"/>
        <w:rPr>
          <w:rFonts w:hint="eastAsia" w:ascii="宋体" w:hAnsi="宋体" w:eastAsia="宋体" w:cs="宋体"/>
          <w:sz w:val="24"/>
          <w:szCs w:val="32"/>
        </w:rPr>
      </w:pPr>
      <w:r>
        <w:rPr>
          <w:rFonts w:hint="eastAsia" w:ascii="宋体" w:hAnsi="宋体" w:eastAsia="宋体" w:cs="宋体"/>
          <w:sz w:val="24"/>
          <w:szCs w:val="32"/>
        </w:rPr>
        <w:t>我们接受磋商文件的所有条款和规定。</w:t>
      </w:r>
    </w:p>
    <w:p w14:paraId="19EE10AE">
      <w:pPr>
        <w:snapToGrid w:val="0"/>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2.我们同意按照磋商文件第二章“磋商供应商须知”的规定，本响应文件的有效期为从竞争性磋商截止时间起计算的九十天，在此期间，本磋商文件将始终对我们具有约束力，并可随时被接受。如果我们成交，本磋商文件在此期间之后将继续保持有效。</w:t>
      </w:r>
    </w:p>
    <w:p w14:paraId="3A94FD95">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在此，授权代表宣布同意如下：</w:t>
      </w:r>
    </w:p>
    <w:p w14:paraId="2602847E">
      <w:pPr>
        <w:numPr>
          <w:ilvl w:val="0"/>
          <w:numId w:val="6"/>
        </w:numPr>
        <w:spacing w:line="360" w:lineRule="auto"/>
        <w:rPr>
          <w:rFonts w:hint="eastAsia" w:ascii="宋体" w:hAnsi="宋体" w:eastAsia="宋体" w:cs="宋体"/>
          <w:sz w:val="24"/>
          <w:szCs w:val="32"/>
        </w:rPr>
      </w:pPr>
      <w:r>
        <w:rPr>
          <w:rFonts w:hint="eastAsia" w:ascii="宋体" w:hAnsi="宋体" w:eastAsia="宋体" w:cs="宋体"/>
          <w:sz w:val="24"/>
          <w:szCs w:val="32"/>
        </w:rPr>
        <w:t>将按磋商文件的约定履行合同责任和义务；</w:t>
      </w:r>
    </w:p>
    <w:p w14:paraId="665D3ED0">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②已详细审查全部磋商文件，包括</w:t>
      </w:r>
      <w:r>
        <w:rPr>
          <w:rFonts w:hint="eastAsia" w:ascii="宋体" w:hAnsi="宋体" w:eastAsia="宋体" w:cs="宋体"/>
          <w:sz w:val="24"/>
          <w:szCs w:val="32"/>
          <w:u w:val="single"/>
        </w:rPr>
        <w:t>（补充、答疑公告或文件等）（如果有的话）</w:t>
      </w:r>
      <w:r>
        <w:rPr>
          <w:rFonts w:hint="eastAsia" w:ascii="宋体" w:hAnsi="宋体" w:eastAsia="宋体" w:cs="宋体"/>
          <w:sz w:val="24"/>
          <w:szCs w:val="32"/>
        </w:rPr>
        <w:t>；我们完全理解并同意放弃对这方面有不明及误解的权力；</w:t>
      </w:r>
    </w:p>
    <w:p w14:paraId="3105B405">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③同意提供按照贵方可能要求的与其磋商有关的一切数据或资料。</w:t>
      </w:r>
    </w:p>
    <w:p w14:paraId="0B7CD24C">
      <w:pPr>
        <w:snapToGrid w:val="0"/>
        <w:spacing w:line="360" w:lineRule="auto"/>
        <w:ind w:firstLine="2040" w:firstLineChars="850"/>
        <w:rPr>
          <w:rFonts w:hint="eastAsia" w:ascii="宋体" w:hAnsi="宋体" w:eastAsia="宋体" w:cs="宋体"/>
          <w:sz w:val="24"/>
          <w:szCs w:val="32"/>
        </w:rPr>
      </w:pPr>
    </w:p>
    <w:p w14:paraId="49962341">
      <w:pPr>
        <w:snapToGrid w:val="0"/>
        <w:spacing w:line="360" w:lineRule="auto"/>
        <w:ind w:firstLine="2040" w:firstLineChars="850"/>
        <w:rPr>
          <w:rFonts w:hint="eastAsia" w:ascii="宋体" w:hAnsi="宋体" w:eastAsia="宋体" w:cs="宋体"/>
          <w:sz w:val="24"/>
          <w:szCs w:val="32"/>
        </w:rPr>
      </w:pPr>
    </w:p>
    <w:p w14:paraId="5CFAF7BE">
      <w:pPr>
        <w:snapToGrid w:val="0"/>
        <w:spacing w:line="360" w:lineRule="auto"/>
        <w:ind w:firstLine="2040" w:firstLineChars="850"/>
        <w:rPr>
          <w:rFonts w:hint="eastAsia" w:ascii="宋体" w:hAnsi="宋体" w:eastAsia="宋体" w:cs="宋体"/>
          <w:sz w:val="24"/>
          <w:szCs w:val="32"/>
        </w:rPr>
      </w:pPr>
    </w:p>
    <w:p w14:paraId="3CE910C5">
      <w:pPr>
        <w:snapToGrid w:val="0"/>
        <w:spacing w:line="360" w:lineRule="auto"/>
        <w:jc w:val="left"/>
        <w:rPr>
          <w:rFonts w:hint="eastAsia" w:ascii="宋体" w:hAnsi="宋体" w:eastAsia="宋体" w:cs="宋体"/>
          <w:sz w:val="24"/>
          <w:szCs w:val="32"/>
        </w:rPr>
      </w:pPr>
      <w:r>
        <w:rPr>
          <w:rFonts w:hint="eastAsia" w:ascii="宋体" w:hAnsi="宋体" w:eastAsia="宋体" w:cs="宋体"/>
          <w:sz w:val="24"/>
          <w:szCs w:val="32"/>
        </w:rPr>
        <w:t>磋商供应商名称（公章）：</w:t>
      </w:r>
    </w:p>
    <w:p w14:paraId="33B2A843">
      <w:pPr>
        <w:snapToGrid w:val="0"/>
        <w:spacing w:line="360" w:lineRule="auto"/>
        <w:jc w:val="left"/>
        <w:rPr>
          <w:rFonts w:hint="eastAsia" w:ascii="宋体" w:hAnsi="宋体" w:eastAsia="宋体" w:cs="宋体"/>
          <w:sz w:val="24"/>
          <w:szCs w:val="32"/>
        </w:rPr>
      </w:pPr>
      <w:r>
        <w:rPr>
          <w:rFonts w:hint="eastAsia" w:ascii="宋体" w:hAnsi="宋体" w:eastAsia="宋体" w:cs="宋体"/>
          <w:sz w:val="24"/>
          <w:szCs w:val="32"/>
        </w:rPr>
        <w:t>法人代表或授权委托人（签字或印章）：</w:t>
      </w:r>
    </w:p>
    <w:p w14:paraId="7EAAFED1">
      <w:pPr>
        <w:snapToGrid w:val="0"/>
        <w:spacing w:line="360" w:lineRule="auto"/>
        <w:jc w:val="left"/>
        <w:rPr>
          <w:rFonts w:hint="eastAsia" w:ascii="宋体" w:hAnsi="宋体" w:eastAsia="宋体" w:cs="宋体"/>
          <w:sz w:val="24"/>
          <w:szCs w:val="32"/>
        </w:rPr>
      </w:pPr>
      <w:r>
        <w:rPr>
          <w:rFonts w:hint="eastAsia" w:ascii="宋体" w:hAnsi="宋体" w:eastAsia="宋体" w:cs="宋体"/>
          <w:sz w:val="24"/>
          <w:szCs w:val="32"/>
        </w:rPr>
        <w:t>地址：</w:t>
      </w:r>
    </w:p>
    <w:p w14:paraId="330ED7A0">
      <w:pPr>
        <w:snapToGrid w:val="0"/>
        <w:spacing w:line="360" w:lineRule="auto"/>
        <w:jc w:val="left"/>
        <w:rPr>
          <w:rFonts w:eastAsia="宋体"/>
        </w:rPr>
      </w:pPr>
      <w:r>
        <w:rPr>
          <w:rFonts w:hint="eastAsia" w:ascii="宋体" w:hAnsi="宋体" w:eastAsia="宋体" w:cs="宋体"/>
          <w:sz w:val="24"/>
          <w:szCs w:val="32"/>
        </w:rPr>
        <w:t>电话：</w:t>
      </w:r>
    </w:p>
    <w:p w14:paraId="753CBDCC">
      <w:pPr>
        <w:snapToGrid w:val="0"/>
        <w:spacing w:line="360" w:lineRule="auto"/>
        <w:jc w:val="left"/>
        <w:rPr>
          <w:rFonts w:hint="eastAsia" w:ascii="宋体" w:hAnsi="宋体" w:eastAsia="宋体" w:cs="宋体"/>
          <w:spacing w:val="20"/>
          <w:sz w:val="36"/>
          <w:szCs w:val="36"/>
        </w:rPr>
      </w:pPr>
      <w:r>
        <w:rPr>
          <w:rFonts w:hint="eastAsia" w:ascii="宋体" w:hAnsi="宋体" w:eastAsia="宋体" w:cs="宋体"/>
          <w:sz w:val="24"/>
          <w:szCs w:val="32"/>
        </w:rPr>
        <w:t>日期：</w:t>
      </w:r>
      <w:r>
        <w:rPr>
          <w:rFonts w:hint="eastAsia" w:ascii="宋体" w:hAnsi="宋体" w:eastAsia="宋体" w:cs="宋体"/>
          <w:spacing w:val="20"/>
          <w:sz w:val="24"/>
          <w:szCs w:val="32"/>
        </w:rPr>
        <w:t>年月日</w:t>
      </w:r>
    </w:p>
    <w:p w14:paraId="458C86E9">
      <w:pPr>
        <w:pStyle w:val="56"/>
        <w:widowControl/>
        <w:jc w:val="left"/>
        <w:rPr>
          <w:rFonts w:hint="eastAsia" w:ascii="宋体" w:hAnsi="宋体" w:cs="宋体"/>
        </w:rPr>
      </w:pPr>
    </w:p>
    <w:p w14:paraId="75AB2B0C">
      <w:pPr>
        <w:pStyle w:val="56"/>
        <w:widowControl/>
        <w:spacing w:line="600" w:lineRule="exact"/>
        <w:contextualSpacing/>
        <w:jc w:val="center"/>
        <w:outlineLvl w:val="1"/>
        <w:rPr>
          <w:rStyle w:val="38"/>
          <w:rFonts w:hint="eastAsia" w:ascii="宋体" w:hAnsi="宋体" w:cs="宋体"/>
          <w:b/>
          <w:sz w:val="32"/>
          <w:szCs w:val="32"/>
        </w:rPr>
      </w:pPr>
      <w:r>
        <w:rPr>
          <w:rFonts w:hint="eastAsia" w:ascii="宋体" w:hAnsi="宋体" w:cs="宋体"/>
        </w:rPr>
        <w:br w:type="page"/>
      </w:r>
    </w:p>
    <w:p w14:paraId="67398158">
      <w:pPr>
        <w:spacing w:line="360" w:lineRule="auto"/>
        <w:ind w:firstLine="720"/>
        <w:jc w:val="center"/>
        <w:textAlignment w:val="baseline"/>
        <w:rPr>
          <w:rStyle w:val="38"/>
          <w:rFonts w:hint="eastAsia" w:ascii="宋体" w:hAnsi="宋体" w:eastAsia="宋体" w:cs="宋体"/>
          <w:b/>
          <w:sz w:val="32"/>
          <w:szCs w:val="32"/>
        </w:rPr>
      </w:pPr>
      <w:r>
        <w:rPr>
          <w:rStyle w:val="38"/>
          <w:rFonts w:hint="eastAsia" w:ascii="宋体" w:hAnsi="宋体" w:eastAsia="宋体" w:cs="宋体"/>
          <w:b/>
          <w:sz w:val="32"/>
          <w:szCs w:val="32"/>
        </w:rPr>
        <w:t>第</w:t>
      </w:r>
      <w:r>
        <w:rPr>
          <w:rStyle w:val="38"/>
          <w:rFonts w:hint="eastAsia" w:ascii="宋体" w:hAnsi="宋体" w:eastAsia="宋体" w:cs="宋体"/>
          <w:b/>
          <w:sz w:val="32"/>
          <w:szCs w:val="32"/>
          <w:u w:val="single"/>
        </w:rPr>
        <w:t xml:space="preserve"> 一 </w:t>
      </w:r>
      <w:r>
        <w:rPr>
          <w:rStyle w:val="38"/>
          <w:rFonts w:hint="eastAsia" w:ascii="宋体" w:hAnsi="宋体" w:eastAsia="宋体" w:cs="宋体"/>
          <w:b/>
          <w:sz w:val="32"/>
          <w:szCs w:val="32"/>
        </w:rPr>
        <w:t>轮磋商报价表</w:t>
      </w:r>
    </w:p>
    <w:p w14:paraId="07610BA9">
      <w:pPr>
        <w:spacing w:line="360" w:lineRule="auto"/>
        <w:rPr>
          <w:rStyle w:val="61"/>
          <w:rFonts w:hint="eastAsia" w:ascii="宋体" w:hAnsi="宋体" w:eastAsia="宋体" w:cs="宋体"/>
          <w:b w:val="0"/>
          <w:color w:val="auto"/>
          <w:sz w:val="24"/>
          <w:szCs w:val="24"/>
          <w:u w:val="single"/>
        </w:rPr>
      </w:pPr>
    </w:p>
    <w:p w14:paraId="49D84A3C">
      <w:pPr>
        <w:rPr>
          <w:rFonts w:hint="eastAsia" w:ascii="宋体" w:hAnsi="宋体" w:eastAsia="宋体" w:cs="宋体"/>
        </w:rPr>
      </w:pPr>
    </w:p>
    <w:p w14:paraId="346F89B7">
      <w:pPr>
        <w:ind w:firstLine="240" w:firstLineChars="100"/>
        <w:rPr>
          <w:rFonts w:hint="eastAsia" w:ascii="宋体" w:hAnsi="宋体" w:eastAsia="宋体" w:cs="宋体"/>
          <w:sz w:val="24"/>
        </w:rPr>
      </w:pPr>
      <w:r>
        <w:rPr>
          <w:rFonts w:hint="eastAsia" w:ascii="宋体" w:hAnsi="宋体" w:eastAsia="宋体" w:cs="宋体"/>
          <w:sz w:val="24"/>
        </w:rPr>
        <w:t>采购项目编号：</w:t>
      </w:r>
    </w:p>
    <w:p w14:paraId="11162E88">
      <w:pPr>
        <w:ind w:firstLine="240" w:firstLineChars="100"/>
        <w:rPr>
          <w:rFonts w:hint="eastAsia" w:ascii="宋体" w:hAnsi="宋体" w:eastAsia="宋体" w:cs="宋体"/>
          <w:u w:val="single"/>
        </w:rPr>
      </w:pPr>
      <w:r>
        <w:rPr>
          <w:rFonts w:hint="eastAsia" w:ascii="宋体" w:hAnsi="宋体" w:eastAsia="宋体" w:cs="宋体"/>
          <w:sz w:val="24"/>
        </w:rPr>
        <w:t>采购项目名称：</w:t>
      </w:r>
    </w:p>
    <w:p w14:paraId="3A12A167">
      <w:pPr>
        <w:rPr>
          <w:rFonts w:hint="eastAsia" w:ascii="宋体" w:hAnsi="宋体" w:eastAsia="宋体" w:cs="宋体"/>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4"/>
        <w:gridCol w:w="6294"/>
      </w:tblGrid>
      <w:tr w14:paraId="34AC7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D84D0D6">
            <w:pPr>
              <w:spacing w:line="500" w:lineRule="exact"/>
              <w:jc w:val="center"/>
              <w:textAlignment w:val="baseline"/>
              <w:rPr>
                <w:rStyle w:val="38"/>
                <w:rFonts w:hint="eastAsia" w:ascii="宋体" w:hAnsi="宋体" w:eastAsia="宋体" w:cs="宋体"/>
                <w:b/>
                <w:sz w:val="24"/>
                <w:szCs w:val="24"/>
              </w:rPr>
            </w:pPr>
            <w:r>
              <w:rPr>
                <w:rStyle w:val="38"/>
                <w:rFonts w:hint="eastAsia" w:ascii="宋体" w:hAnsi="宋体" w:eastAsia="宋体" w:cs="宋体"/>
                <w:b/>
                <w:sz w:val="24"/>
                <w:szCs w:val="24"/>
              </w:rPr>
              <w:t>名称</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5345957E">
            <w:pPr>
              <w:spacing w:line="500" w:lineRule="exact"/>
              <w:jc w:val="center"/>
              <w:textAlignment w:val="baseline"/>
              <w:rPr>
                <w:rStyle w:val="38"/>
                <w:rFonts w:hint="eastAsia" w:ascii="宋体" w:hAnsi="宋体" w:eastAsia="宋体" w:cs="宋体"/>
                <w:b/>
                <w:sz w:val="24"/>
                <w:szCs w:val="24"/>
              </w:rPr>
            </w:pPr>
            <w:r>
              <w:rPr>
                <w:rStyle w:val="38"/>
                <w:rFonts w:hint="eastAsia" w:ascii="宋体" w:hAnsi="宋体" w:eastAsia="宋体" w:cs="宋体"/>
                <w:b/>
                <w:sz w:val="24"/>
                <w:szCs w:val="24"/>
              </w:rPr>
              <w:t>内容</w:t>
            </w:r>
          </w:p>
        </w:tc>
      </w:tr>
      <w:tr w14:paraId="6110D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E737ACC">
            <w:pPr>
              <w:spacing w:line="480" w:lineRule="exact"/>
              <w:jc w:val="center"/>
              <w:textAlignment w:val="baseline"/>
              <w:rPr>
                <w:rStyle w:val="38"/>
                <w:rFonts w:hint="eastAsia" w:ascii="宋体" w:hAnsi="宋体" w:eastAsia="宋体" w:cs="宋体"/>
                <w:sz w:val="24"/>
                <w:szCs w:val="24"/>
              </w:rPr>
            </w:pPr>
            <w:r>
              <w:rPr>
                <w:rStyle w:val="38"/>
                <w:rFonts w:hint="eastAsia" w:ascii="宋体" w:hAnsi="宋体" w:eastAsia="宋体" w:cs="宋体"/>
                <w:sz w:val="24"/>
                <w:szCs w:val="24"/>
              </w:rPr>
              <w:t>投标报价</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23E88E58">
            <w:pPr>
              <w:pStyle w:val="62"/>
              <w:widowControl/>
              <w:spacing w:line="480" w:lineRule="exact"/>
              <w:ind w:firstLine="0" w:firstLineChars="0"/>
              <w:rPr>
                <w:rStyle w:val="38"/>
                <w:rFonts w:hint="eastAsia" w:ascii="宋体" w:hAnsi="宋体" w:eastAsia="宋体" w:cs="宋体"/>
                <w:u w:val="single"/>
              </w:rPr>
            </w:pPr>
            <w:r>
              <w:rPr>
                <w:rStyle w:val="38"/>
                <w:rFonts w:hint="eastAsia" w:ascii="宋体" w:hAnsi="宋体" w:eastAsia="宋体" w:cs="宋体"/>
                <w:u w:val="single"/>
              </w:rPr>
              <w:t xml:space="preserve">小写：   </w:t>
            </w:r>
          </w:p>
          <w:p w14:paraId="77ECCD28">
            <w:pPr>
              <w:pStyle w:val="62"/>
              <w:widowControl/>
              <w:spacing w:line="480" w:lineRule="exact"/>
              <w:ind w:firstLine="0" w:firstLineChars="0"/>
              <w:rPr>
                <w:rStyle w:val="38"/>
                <w:rFonts w:hint="eastAsia" w:ascii="宋体" w:hAnsi="宋体" w:eastAsia="宋体" w:cs="宋体"/>
                <w:u w:val="single"/>
              </w:rPr>
            </w:pPr>
            <w:r>
              <w:rPr>
                <w:rStyle w:val="38"/>
                <w:rFonts w:hint="eastAsia" w:ascii="宋体" w:hAnsi="宋体" w:eastAsia="宋体" w:cs="宋体"/>
                <w:u w:val="single"/>
              </w:rPr>
              <w:t xml:space="preserve">大写：   </w:t>
            </w:r>
          </w:p>
        </w:tc>
      </w:tr>
      <w:tr w14:paraId="4BCDA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653891BA">
            <w:pPr>
              <w:spacing w:line="500" w:lineRule="exact"/>
              <w:jc w:val="center"/>
              <w:textAlignment w:val="baseline"/>
              <w:rPr>
                <w:rStyle w:val="38"/>
                <w:rFonts w:hint="eastAsia" w:ascii="宋体" w:hAnsi="宋体" w:eastAsia="宋体" w:cs="宋体"/>
                <w:sz w:val="24"/>
                <w:szCs w:val="24"/>
              </w:rPr>
            </w:pPr>
            <w:r>
              <w:rPr>
                <w:rFonts w:hint="eastAsia" w:ascii="宋体" w:hAnsi="宋体" w:eastAsia="宋体" w:cs="宋体"/>
                <w:color w:val="000000"/>
                <w:sz w:val="24"/>
                <w:szCs w:val="24"/>
                <w:lang w:val="zh-CN"/>
              </w:rPr>
              <w:t>合同履行期限</w:t>
            </w:r>
            <w:r>
              <w:rPr>
                <w:rFonts w:hint="eastAsia" w:ascii="宋体" w:hAnsi="宋体" w:eastAsia="宋体" w:cs="宋体"/>
                <w:color w:val="000000"/>
                <w:sz w:val="24"/>
                <w:szCs w:val="24"/>
              </w:rPr>
              <w:t>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202680E7">
            <w:pPr>
              <w:pStyle w:val="2"/>
              <w:spacing w:after="0" w:line="480" w:lineRule="exact"/>
              <w:rPr>
                <w:rStyle w:val="38"/>
                <w:rFonts w:hint="eastAsia" w:ascii="宋体" w:hAnsi="宋体" w:cs="宋体"/>
                <w:sz w:val="24"/>
                <w:szCs w:val="24"/>
              </w:rPr>
            </w:pPr>
          </w:p>
        </w:tc>
      </w:tr>
      <w:tr w14:paraId="327B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A78FA88">
            <w:pPr>
              <w:spacing w:line="500" w:lineRule="exact"/>
              <w:jc w:val="center"/>
              <w:textAlignment w:val="baseline"/>
              <w:rPr>
                <w:rStyle w:val="38"/>
                <w:rFonts w:hint="eastAsia" w:ascii="宋体" w:hAnsi="宋体" w:eastAsia="宋体" w:cs="宋体"/>
                <w:sz w:val="24"/>
                <w:szCs w:val="24"/>
              </w:rPr>
            </w:pPr>
            <w:r>
              <w:rPr>
                <w:rStyle w:val="38"/>
                <w:rFonts w:hint="eastAsia" w:ascii="宋体" w:hAnsi="宋体" w:eastAsia="宋体" w:cs="宋体"/>
                <w:sz w:val="24"/>
                <w:szCs w:val="24"/>
              </w:rPr>
              <w:t>质量承诺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6BDF6AB3">
            <w:pPr>
              <w:spacing w:line="440" w:lineRule="exact"/>
              <w:textAlignment w:val="baseline"/>
              <w:rPr>
                <w:rStyle w:val="38"/>
                <w:rFonts w:hint="eastAsia" w:ascii="宋体" w:hAnsi="宋体" w:eastAsia="宋体" w:cs="宋体"/>
                <w:sz w:val="24"/>
                <w:szCs w:val="24"/>
              </w:rPr>
            </w:pPr>
          </w:p>
        </w:tc>
      </w:tr>
      <w:tr w14:paraId="55FB2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44E525E1">
            <w:pPr>
              <w:spacing w:line="500" w:lineRule="exact"/>
              <w:jc w:val="center"/>
              <w:textAlignment w:val="baseline"/>
              <w:rPr>
                <w:rStyle w:val="38"/>
                <w:rFonts w:hint="eastAsia" w:ascii="宋体" w:hAnsi="宋体" w:eastAsia="宋体" w:cs="宋体"/>
                <w:sz w:val="24"/>
                <w:szCs w:val="24"/>
              </w:rPr>
            </w:pPr>
            <w:r>
              <w:rPr>
                <w:rStyle w:val="38"/>
                <w:rFonts w:hint="eastAsia" w:ascii="宋体" w:hAnsi="宋体" w:eastAsia="宋体" w:cs="宋体"/>
                <w:sz w:val="24"/>
                <w:szCs w:val="24"/>
              </w:rPr>
              <w:t>其他承诺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4737845B">
            <w:pPr>
              <w:spacing w:line="440" w:lineRule="exact"/>
              <w:textAlignment w:val="baseline"/>
              <w:rPr>
                <w:rStyle w:val="38"/>
                <w:rFonts w:hint="eastAsia" w:ascii="宋体" w:hAnsi="宋体" w:eastAsia="宋体" w:cs="宋体"/>
                <w:sz w:val="24"/>
                <w:szCs w:val="24"/>
              </w:rPr>
            </w:pPr>
          </w:p>
        </w:tc>
      </w:tr>
    </w:tbl>
    <w:p w14:paraId="4A7590EC">
      <w:pPr>
        <w:rPr>
          <w:rFonts w:hint="eastAsia" w:ascii="宋体" w:hAnsi="宋体" w:eastAsia="宋体" w:cs="宋体"/>
        </w:rPr>
      </w:pPr>
    </w:p>
    <w:p w14:paraId="30EB4444">
      <w:pPr>
        <w:spacing w:line="500" w:lineRule="exact"/>
        <w:ind w:firstLine="482" w:firstLineChars="200"/>
        <w:rPr>
          <w:rFonts w:hint="eastAsia" w:ascii="宋体" w:hAnsi="宋体" w:eastAsia="宋体" w:cs="宋体"/>
          <w:sz w:val="24"/>
          <w:szCs w:val="24"/>
        </w:rPr>
      </w:pPr>
      <w:r>
        <w:rPr>
          <w:rFonts w:hint="eastAsia" w:ascii="宋体" w:hAnsi="宋体" w:eastAsia="宋体" w:cs="宋体"/>
          <w:b/>
          <w:bCs/>
          <w:sz w:val="24"/>
          <w:szCs w:val="24"/>
        </w:rPr>
        <w:t>注：</w:t>
      </w:r>
    </w:p>
    <w:p w14:paraId="2D632F7D">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1.供应商应根据项目要求和现场情况，详细列明项目所需的相关费用，如在施工过程中有任何遗漏，均由供应商免费提供，采购人不再支付任何费用。</w:t>
      </w:r>
    </w:p>
    <w:p w14:paraId="0A3AAF17">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2.表中投标报价即为优惠后报价，并作为评审及定标依据。任何有选择或有条件的投标报价，或填写多个报价，均为无效报价。</w:t>
      </w:r>
    </w:p>
    <w:p w14:paraId="33BE0D51">
      <w:pPr>
        <w:spacing w:line="500" w:lineRule="exact"/>
        <w:rPr>
          <w:rFonts w:hint="eastAsia" w:ascii="宋体" w:hAnsi="宋体" w:eastAsia="宋体" w:cs="宋体"/>
          <w:sz w:val="24"/>
          <w:szCs w:val="24"/>
        </w:rPr>
      </w:pPr>
    </w:p>
    <w:p w14:paraId="5721A3C7">
      <w:pPr>
        <w:spacing w:line="360" w:lineRule="auto"/>
        <w:rPr>
          <w:rFonts w:hint="eastAsia" w:ascii="宋体" w:hAnsi="宋体" w:eastAsia="宋体" w:cs="宋体"/>
          <w:spacing w:val="-6"/>
          <w:szCs w:val="24"/>
        </w:rPr>
      </w:pPr>
    </w:p>
    <w:p w14:paraId="11BAD8E5">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4B3DADAB">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63B60786">
      <w:pPr>
        <w:spacing w:line="360" w:lineRule="auto"/>
        <w:ind w:firstLine="456" w:firstLineChars="200"/>
        <w:rPr>
          <w:rFonts w:hint="eastAsia"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2E7A6DEC">
      <w:pPr>
        <w:spacing w:line="360" w:lineRule="auto"/>
        <w:ind w:firstLine="720"/>
        <w:jc w:val="center"/>
        <w:textAlignment w:val="baseline"/>
        <w:rPr>
          <w:rStyle w:val="38"/>
          <w:rFonts w:hint="eastAsia" w:ascii="宋体" w:hAnsi="宋体" w:eastAsia="宋体" w:cs="宋体"/>
          <w:b/>
          <w:sz w:val="32"/>
          <w:szCs w:val="32"/>
        </w:rPr>
      </w:pPr>
    </w:p>
    <w:p w14:paraId="1A1FC666">
      <w:pPr>
        <w:spacing w:line="360" w:lineRule="auto"/>
        <w:ind w:firstLine="720"/>
        <w:jc w:val="center"/>
        <w:textAlignment w:val="baseline"/>
        <w:rPr>
          <w:rStyle w:val="38"/>
          <w:rFonts w:hint="eastAsia" w:ascii="宋体" w:hAnsi="宋体" w:eastAsia="宋体" w:cs="宋体"/>
          <w:b/>
          <w:sz w:val="32"/>
          <w:szCs w:val="32"/>
        </w:rPr>
      </w:pPr>
    </w:p>
    <w:p w14:paraId="66E3ED24">
      <w:pPr>
        <w:spacing w:line="360" w:lineRule="auto"/>
        <w:ind w:firstLine="720"/>
        <w:jc w:val="center"/>
        <w:textAlignment w:val="baseline"/>
        <w:rPr>
          <w:rStyle w:val="38"/>
          <w:rFonts w:hint="eastAsia" w:ascii="宋体" w:hAnsi="宋体" w:eastAsia="宋体" w:cs="宋体"/>
          <w:b/>
          <w:sz w:val="32"/>
          <w:szCs w:val="32"/>
        </w:rPr>
      </w:pPr>
    </w:p>
    <w:p w14:paraId="7B06585C">
      <w:pPr>
        <w:spacing w:line="360" w:lineRule="auto"/>
        <w:ind w:firstLine="720"/>
        <w:jc w:val="center"/>
        <w:textAlignment w:val="baseline"/>
        <w:rPr>
          <w:rStyle w:val="38"/>
          <w:rFonts w:hint="eastAsia" w:ascii="宋体" w:hAnsi="宋体" w:eastAsia="宋体" w:cs="宋体"/>
          <w:b/>
          <w:sz w:val="32"/>
          <w:szCs w:val="32"/>
        </w:rPr>
      </w:pPr>
    </w:p>
    <w:p w14:paraId="721A7AB8">
      <w:pPr>
        <w:spacing w:line="360" w:lineRule="auto"/>
        <w:ind w:firstLine="720"/>
        <w:jc w:val="center"/>
        <w:textAlignment w:val="baseline"/>
        <w:rPr>
          <w:rStyle w:val="38"/>
          <w:rFonts w:hint="eastAsia" w:ascii="宋体" w:hAnsi="宋体" w:eastAsia="宋体" w:cs="宋体"/>
          <w:b/>
          <w:sz w:val="32"/>
          <w:szCs w:val="32"/>
        </w:rPr>
      </w:pPr>
      <w:r>
        <w:rPr>
          <w:rStyle w:val="38"/>
          <w:rFonts w:hint="eastAsia" w:ascii="宋体" w:hAnsi="宋体" w:eastAsia="宋体" w:cs="宋体"/>
          <w:b/>
          <w:sz w:val="32"/>
          <w:szCs w:val="32"/>
        </w:rPr>
        <w:t>第   轮磋商报价表</w:t>
      </w:r>
    </w:p>
    <w:p w14:paraId="5587D7E1">
      <w:pPr>
        <w:spacing w:line="360" w:lineRule="auto"/>
        <w:rPr>
          <w:rStyle w:val="61"/>
          <w:rFonts w:hint="eastAsia" w:ascii="宋体" w:hAnsi="宋体" w:eastAsia="宋体" w:cs="宋体"/>
          <w:b w:val="0"/>
          <w:color w:val="auto"/>
          <w:sz w:val="24"/>
          <w:szCs w:val="24"/>
          <w:u w:val="single"/>
        </w:rPr>
      </w:pPr>
    </w:p>
    <w:p w14:paraId="5064022E">
      <w:pPr>
        <w:rPr>
          <w:rFonts w:hint="eastAsia" w:ascii="宋体" w:hAnsi="宋体" w:eastAsia="宋体" w:cs="宋体"/>
        </w:rPr>
      </w:pPr>
    </w:p>
    <w:p w14:paraId="43C28259">
      <w:pPr>
        <w:ind w:firstLine="240" w:firstLineChars="100"/>
        <w:rPr>
          <w:rFonts w:hint="eastAsia" w:ascii="宋体" w:hAnsi="宋体" w:eastAsia="宋体" w:cs="宋体"/>
          <w:sz w:val="24"/>
        </w:rPr>
      </w:pPr>
      <w:r>
        <w:rPr>
          <w:rFonts w:hint="eastAsia" w:ascii="宋体" w:hAnsi="宋体" w:eastAsia="宋体" w:cs="宋体"/>
          <w:sz w:val="24"/>
        </w:rPr>
        <w:t>采购项目编号：</w:t>
      </w:r>
    </w:p>
    <w:p w14:paraId="5897FA8D">
      <w:pPr>
        <w:ind w:firstLine="240" w:firstLineChars="100"/>
        <w:rPr>
          <w:rFonts w:hint="eastAsia" w:ascii="宋体" w:hAnsi="宋体" w:eastAsia="宋体" w:cs="宋体"/>
          <w:u w:val="single"/>
        </w:rPr>
      </w:pPr>
      <w:r>
        <w:rPr>
          <w:rFonts w:hint="eastAsia" w:ascii="宋体" w:hAnsi="宋体" w:eastAsia="宋体" w:cs="宋体"/>
          <w:sz w:val="24"/>
        </w:rPr>
        <w:t>采购项目名称：</w:t>
      </w:r>
    </w:p>
    <w:p w14:paraId="52ACFF7B">
      <w:pPr>
        <w:rPr>
          <w:rFonts w:hint="eastAsia" w:ascii="宋体" w:hAnsi="宋体" w:eastAsia="宋体" w:cs="宋体"/>
        </w:rPr>
      </w:pPr>
    </w:p>
    <w:tbl>
      <w:tblPr>
        <w:tblStyle w:val="15"/>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4"/>
        <w:gridCol w:w="6294"/>
      </w:tblGrid>
      <w:tr w14:paraId="776B1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7DE2025A">
            <w:pPr>
              <w:spacing w:line="500" w:lineRule="exact"/>
              <w:jc w:val="center"/>
              <w:textAlignment w:val="baseline"/>
              <w:rPr>
                <w:rStyle w:val="38"/>
                <w:rFonts w:hint="eastAsia" w:ascii="宋体" w:hAnsi="宋体" w:eastAsia="宋体" w:cs="宋体"/>
                <w:b/>
                <w:sz w:val="24"/>
                <w:szCs w:val="24"/>
              </w:rPr>
            </w:pPr>
            <w:r>
              <w:rPr>
                <w:rStyle w:val="38"/>
                <w:rFonts w:hint="eastAsia" w:ascii="宋体" w:hAnsi="宋体" w:eastAsia="宋体" w:cs="宋体"/>
                <w:b/>
                <w:sz w:val="24"/>
                <w:szCs w:val="24"/>
              </w:rPr>
              <w:t>名称</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686FA89A">
            <w:pPr>
              <w:spacing w:line="500" w:lineRule="exact"/>
              <w:jc w:val="center"/>
              <w:textAlignment w:val="baseline"/>
              <w:rPr>
                <w:rStyle w:val="38"/>
                <w:rFonts w:hint="eastAsia" w:ascii="宋体" w:hAnsi="宋体" w:eastAsia="宋体" w:cs="宋体"/>
                <w:b/>
                <w:sz w:val="24"/>
                <w:szCs w:val="24"/>
              </w:rPr>
            </w:pPr>
            <w:r>
              <w:rPr>
                <w:rStyle w:val="38"/>
                <w:rFonts w:hint="eastAsia" w:ascii="宋体" w:hAnsi="宋体" w:eastAsia="宋体" w:cs="宋体"/>
                <w:b/>
                <w:sz w:val="24"/>
                <w:szCs w:val="24"/>
              </w:rPr>
              <w:t>内容</w:t>
            </w:r>
          </w:p>
        </w:tc>
      </w:tr>
      <w:tr w14:paraId="3A0F4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1B276BDE">
            <w:pPr>
              <w:spacing w:line="480" w:lineRule="exact"/>
              <w:jc w:val="center"/>
              <w:textAlignment w:val="baseline"/>
              <w:rPr>
                <w:rStyle w:val="38"/>
                <w:rFonts w:hint="eastAsia" w:ascii="宋体" w:hAnsi="宋体" w:eastAsia="宋体" w:cs="宋体"/>
                <w:sz w:val="24"/>
                <w:szCs w:val="24"/>
              </w:rPr>
            </w:pPr>
            <w:r>
              <w:rPr>
                <w:rStyle w:val="38"/>
                <w:rFonts w:hint="eastAsia" w:ascii="宋体" w:hAnsi="宋体" w:eastAsia="宋体" w:cs="宋体"/>
                <w:sz w:val="24"/>
                <w:szCs w:val="24"/>
              </w:rPr>
              <w:t>投标报价</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427A46FD">
            <w:pPr>
              <w:pStyle w:val="62"/>
              <w:widowControl/>
              <w:spacing w:line="480" w:lineRule="exact"/>
              <w:ind w:firstLine="0" w:firstLineChars="0"/>
              <w:rPr>
                <w:rStyle w:val="38"/>
                <w:rFonts w:hint="eastAsia" w:ascii="宋体" w:hAnsi="宋体" w:eastAsia="宋体" w:cs="宋体"/>
                <w:u w:val="single"/>
              </w:rPr>
            </w:pPr>
            <w:r>
              <w:rPr>
                <w:rStyle w:val="38"/>
                <w:rFonts w:hint="eastAsia" w:ascii="宋体" w:hAnsi="宋体" w:eastAsia="宋体" w:cs="宋体"/>
                <w:u w:val="single"/>
              </w:rPr>
              <w:t>小写：</w:t>
            </w:r>
          </w:p>
          <w:p w14:paraId="6A724CC5">
            <w:pPr>
              <w:pStyle w:val="62"/>
              <w:widowControl/>
              <w:spacing w:line="480" w:lineRule="exact"/>
              <w:ind w:firstLine="0" w:firstLineChars="0"/>
              <w:rPr>
                <w:rStyle w:val="38"/>
                <w:rFonts w:hint="eastAsia" w:ascii="宋体" w:hAnsi="宋体" w:eastAsia="宋体" w:cs="宋体"/>
                <w:u w:val="single"/>
              </w:rPr>
            </w:pPr>
            <w:r>
              <w:rPr>
                <w:rStyle w:val="38"/>
                <w:rFonts w:hint="eastAsia" w:ascii="宋体" w:hAnsi="宋体" w:eastAsia="宋体" w:cs="宋体"/>
                <w:u w:val="single"/>
              </w:rPr>
              <w:t>大写：</w:t>
            </w:r>
          </w:p>
        </w:tc>
      </w:tr>
      <w:tr w14:paraId="1CC09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71B56FCE">
            <w:pPr>
              <w:spacing w:line="500" w:lineRule="exact"/>
              <w:jc w:val="center"/>
              <w:textAlignment w:val="baseline"/>
              <w:rPr>
                <w:rStyle w:val="38"/>
                <w:rFonts w:hint="eastAsia" w:ascii="宋体" w:hAnsi="宋体" w:eastAsia="宋体" w:cs="宋体"/>
                <w:sz w:val="24"/>
                <w:szCs w:val="24"/>
              </w:rPr>
            </w:pPr>
            <w:r>
              <w:rPr>
                <w:rStyle w:val="38"/>
                <w:rFonts w:hint="eastAsia" w:ascii="宋体" w:hAnsi="宋体" w:eastAsia="宋体" w:cs="宋体"/>
                <w:sz w:val="24"/>
                <w:szCs w:val="24"/>
              </w:rPr>
              <w:t>其他承诺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7A607ADB">
            <w:pPr>
              <w:spacing w:line="440" w:lineRule="exact"/>
              <w:textAlignment w:val="baseline"/>
              <w:rPr>
                <w:rStyle w:val="38"/>
                <w:rFonts w:hint="eastAsia" w:ascii="宋体" w:hAnsi="宋体" w:eastAsia="宋体" w:cs="宋体"/>
                <w:sz w:val="24"/>
                <w:szCs w:val="24"/>
              </w:rPr>
            </w:pPr>
          </w:p>
        </w:tc>
      </w:tr>
    </w:tbl>
    <w:p w14:paraId="0DA71B08">
      <w:pPr>
        <w:rPr>
          <w:rFonts w:hint="eastAsia" w:ascii="宋体" w:hAnsi="宋体" w:eastAsia="宋体" w:cs="宋体"/>
        </w:rPr>
      </w:pPr>
    </w:p>
    <w:p w14:paraId="3D750A41">
      <w:pPr>
        <w:spacing w:line="500" w:lineRule="exact"/>
        <w:ind w:firstLine="482" w:firstLineChars="200"/>
        <w:rPr>
          <w:rFonts w:hint="eastAsia" w:ascii="宋体" w:hAnsi="宋体" w:eastAsia="宋体" w:cs="宋体"/>
          <w:sz w:val="24"/>
          <w:szCs w:val="24"/>
        </w:rPr>
      </w:pPr>
      <w:r>
        <w:rPr>
          <w:rFonts w:hint="eastAsia" w:ascii="宋体" w:hAnsi="宋体" w:eastAsia="宋体" w:cs="宋体"/>
          <w:b/>
          <w:bCs/>
          <w:sz w:val="24"/>
          <w:szCs w:val="24"/>
        </w:rPr>
        <w:t>注：</w:t>
      </w:r>
    </w:p>
    <w:p w14:paraId="658CCFB3">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1.供应商应根据项目要求和现场情况，详细列明项目所需的相关费用，如在施工过程中有任何遗漏，均由供应商免费提供，采购人不再支付任何费用。</w:t>
      </w:r>
    </w:p>
    <w:p w14:paraId="749ACC2F">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2.表中投标报价即为优惠后报价，并作为评审及定标依据。任何有选择或有条件的投标报价，或填写多个报价，均为无效报价。</w:t>
      </w:r>
    </w:p>
    <w:p w14:paraId="087719CE">
      <w:pPr>
        <w:spacing w:line="500" w:lineRule="exact"/>
        <w:rPr>
          <w:rFonts w:hint="eastAsia" w:ascii="宋体" w:hAnsi="宋体" w:eastAsia="宋体" w:cs="宋体"/>
          <w:sz w:val="24"/>
          <w:szCs w:val="24"/>
        </w:rPr>
      </w:pPr>
    </w:p>
    <w:p w14:paraId="0C422DA8">
      <w:pPr>
        <w:spacing w:line="360" w:lineRule="auto"/>
        <w:rPr>
          <w:rFonts w:hint="eastAsia" w:ascii="宋体" w:hAnsi="宋体" w:eastAsia="宋体" w:cs="宋体"/>
          <w:spacing w:val="-6"/>
          <w:szCs w:val="24"/>
        </w:rPr>
      </w:pPr>
    </w:p>
    <w:p w14:paraId="55F212DC">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61BCE87D">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B55ADFD">
      <w:pPr>
        <w:spacing w:line="360" w:lineRule="auto"/>
        <w:ind w:firstLine="456" w:firstLineChars="200"/>
        <w:rPr>
          <w:rFonts w:hint="eastAsia"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39821299">
      <w:pPr>
        <w:spacing w:line="50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[说明：此报价单，由供应商单独打印2份签字盖章后（报价不填），带到开标现场最终报价时使用。</w:t>
      </w:r>
    </w:p>
    <w:p w14:paraId="6A228F5A">
      <w:pPr>
        <w:pStyle w:val="56"/>
        <w:widowControl/>
        <w:spacing w:line="600" w:lineRule="exact"/>
        <w:contextualSpacing/>
        <w:outlineLvl w:val="1"/>
        <w:rPr>
          <w:rFonts w:hint="eastAsia" w:ascii="宋体" w:hAnsi="宋体" w:cs="宋体"/>
        </w:rPr>
      </w:pPr>
    </w:p>
    <w:p w14:paraId="64E75A79">
      <w:pPr>
        <w:pStyle w:val="56"/>
        <w:widowControl/>
        <w:spacing w:line="600" w:lineRule="exact"/>
        <w:contextualSpacing/>
        <w:outlineLvl w:val="1"/>
        <w:rPr>
          <w:rFonts w:hint="eastAsia" w:ascii="宋体" w:hAnsi="宋体" w:cs="宋体"/>
        </w:rPr>
      </w:pPr>
    </w:p>
    <w:p w14:paraId="1B35B181">
      <w:pPr>
        <w:pStyle w:val="56"/>
        <w:widowControl/>
        <w:spacing w:line="600" w:lineRule="exact"/>
        <w:contextualSpacing/>
        <w:outlineLvl w:val="1"/>
        <w:rPr>
          <w:rFonts w:hint="eastAsia" w:ascii="宋体" w:hAnsi="宋体" w:cs="宋体"/>
        </w:rPr>
      </w:pPr>
    </w:p>
    <w:p w14:paraId="44EBDA3D">
      <w:pPr>
        <w:pStyle w:val="56"/>
        <w:widowControl/>
        <w:spacing w:line="600" w:lineRule="exact"/>
        <w:contextualSpacing/>
        <w:outlineLvl w:val="1"/>
        <w:rPr>
          <w:rFonts w:hint="eastAsia" w:ascii="宋体" w:hAnsi="宋体" w:cs="宋体"/>
        </w:rPr>
      </w:pPr>
    </w:p>
    <w:p w14:paraId="0B19D7C3">
      <w:pPr>
        <w:pStyle w:val="56"/>
        <w:widowControl/>
        <w:spacing w:line="600" w:lineRule="exact"/>
        <w:contextualSpacing/>
        <w:outlineLvl w:val="1"/>
        <w:rPr>
          <w:rFonts w:hint="eastAsia" w:ascii="宋体" w:hAnsi="宋体" w:cs="宋体"/>
        </w:rPr>
      </w:pPr>
    </w:p>
    <w:p w14:paraId="52670287">
      <w:pPr>
        <w:pStyle w:val="56"/>
        <w:widowControl/>
        <w:spacing w:line="600" w:lineRule="exact"/>
        <w:contextualSpacing/>
        <w:jc w:val="center"/>
        <w:outlineLvl w:val="1"/>
        <w:rPr>
          <w:rFonts w:hint="eastAsia" w:ascii="宋体" w:hAnsi="宋体" w:cs="宋体"/>
          <w:sz w:val="28"/>
          <w:szCs w:val="28"/>
        </w:rPr>
      </w:pPr>
      <w:bookmarkStart w:id="156" w:name="_Toc4593"/>
      <w:bookmarkStart w:id="157" w:name="_Toc129298486"/>
      <w:r>
        <w:rPr>
          <w:rFonts w:hint="eastAsia" w:ascii="宋体" w:hAnsi="宋体" w:cs="宋体"/>
          <w:b/>
          <w:bCs/>
          <w:sz w:val="28"/>
          <w:szCs w:val="28"/>
        </w:rPr>
        <w:t>（二）法定代表人身份证明或附有法定代表人身份证明的授权委托书</w:t>
      </w:r>
      <w:bookmarkEnd w:id="156"/>
      <w:bookmarkEnd w:id="157"/>
    </w:p>
    <w:p w14:paraId="7E98766C">
      <w:pPr>
        <w:pStyle w:val="54"/>
        <w:autoSpaceDE w:val="0"/>
        <w:autoSpaceDN w:val="0"/>
        <w:adjustRightInd w:val="0"/>
        <w:spacing w:line="500" w:lineRule="exact"/>
        <w:ind w:firstLine="562"/>
        <w:jc w:val="center"/>
        <w:outlineLvl w:val="2"/>
        <w:rPr>
          <w:rFonts w:hint="eastAsia" w:ascii="宋体" w:hAnsi="宋体" w:eastAsia="宋体" w:cs="宋体"/>
          <w:b/>
          <w:sz w:val="28"/>
          <w:szCs w:val="28"/>
        </w:rPr>
      </w:pPr>
      <w:bookmarkStart w:id="158" w:name="_Toc129298487"/>
      <w:bookmarkStart w:id="159" w:name="_Toc2474"/>
      <w:bookmarkStart w:id="160" w:name="_Toc536447087"/>
      <w:r>
        <w:rPr>
          <w:rFonts w:hint="eastAsia" w:ascii="宋体" w:hAnsi="宋体" w:eastAsia="宋体" w:cs="宋体"/>
          <w:b/>
          <w:sz w:val="28"/>
          <w:szCs w:val="28"/>
        </w:rPr>
        <w:t>法定代表人资格证明文件</w:t>
      </w:r>
      <w:bookmarkEnd w:id="158"/>
      <w:bookmarkEnd w:id="159"/>
      <w:bookmarkEnd w:id="160"/>
    </w:p>
    <w:p w14:paraId="29D9A137">
      <w:pPr>
        <w:pStyle w:val="54"/>
        <w:adjustRightInd w:val="0"/>
        <w:snapToGrid w:val="0"/>
        <w:spacing w:line="500" w:lineRule="exact"/>
        <w:ind w:firstLine="480"/>
        <w:jc w:val="left"/>
        <w:rPr>
          <w:rFonts w:hint="eastAsia"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05C35E71">
      <w:pPr>
        <w:pStyle w:val="54"/>
        <w:adjustRightInd w:val="0"/>
        <w:snapToGrid w:val="0"/>
        <w:spacing w:line="500" w:lineRule="exact"/>
        <w:ind w:firstLine="360" w:firstLineChars="150"/>
        <w:jc w:val="left"/>
        <w:rPr>
          <w:rFonts w:hint="eastAsia" w:ascii="宋体" w:hAnsi="宋体" w:eastAsia="宋体" w:cs="宋体"/>
          <w:sz w:val="24"/>
          <w:szCs w:val="24"/>
        </w:rPr>
      </w:pPr>
      <w:r>
        <w:rPr>
          <w:rFonts w:hint="eastAsia" w:ascii="宋体" w:hAnsi="宋体" w:eastAsia="宋体" w:cs="宋体"/>
          <w:sz w:val="24"/>
          <w:szCs w:val="24"/>
        </w:rPr>
        <w:t>兹有同志为法定代表人，代表我单位办理一切社会公务事宜，具有法律效力。</w:t>
      </w:r>
    </w:p>
    <w:p w14:paraId="114A9895">
      <w:pPr>
        <w:pStyle w:val="54"/>
        <w:adjustRightInd w:val="0"/>
        <w:snapToGrid w:val="0"/>
        <w:spacing w:line="500" w:lineRule="exact"/>
        <w:ind w:left="956" w:leftChars="200" w:hanging="556" w:hangingChars="232"/>
        <w:jc w:val="left"/>
        <w:rPr>
          <w:rFonts w:hint="eastAsia" w:ascii="宋体" w:hAnsi="宋体" w:eastAsia="宋体" w:cs="宋体"/>
          <w:sz w:val="24"/>
          <w:szCs w:val="24"/>
        </w:rPr>
      </w:pPr>
      <w:r>
        <w:rPr>
          <w:rFonts w:hint="eastAsia" w:ascii="宋体" w:hAnsi="宋体" w:eastAsia="宋体" w:cs="宋体"/>
          <w:sz w:val="24"/>
          <w:szCs w:val="24"/>
        </w:rPr>
        <w:t>附法定代表人基本情况：</w:t>
      </w:r>
    </w:p>
    <w:p w14:paraId="7429C309">
      <w:pPr>
        <w:pStyle w:val="54"/>
        <w:adjustRightInd w:val="0"/>
        <w:snapToGrid w:val="0"/>
        <w:spacing w:line="500" w:lineRule="exact"/>
        <w:ind w:left="956" w:leftChars="200" w:hanging="556" w:hangingChars="232"/>
        <w:jc w:val="left"/>
        <w:rPr>
          <w:rFonts w:hint="eastAsia" w:ascii="宋体" w:hAnsi="宋体" w:eastAsia="宋体" w:cs="宋体"/>
          <w:sz w:val="24"/>
          <w:szCs w:val="24"/>
          <w:u w:val="single"/>
        </w:rPr>
      </w:pPr>
      <w:r>
        <w:rPr>
          <w:rFonts w:hint="eastAsia" w:ascii="宋体" w:hAnsi="宋体" w:eastAsia="宋体" w:cs="宋体"/>
          <w:sz w:val="24"/>
          <w:szCs w:val="24"/>
        </w:rPr>
        <w:t>姓名：</w:t>
      </w:r>
    </w:p>
    <w:p w14:paraId="48A7368C">
      <w:pPr>
        <w:pStyle w:val="54"/>
        <w:adjustRightInd w:val="0"/>
        <w:snapToGrid w:val="0"/>
        <w:spacing w:line="500" w:lineRule="exact"/>
        <w:ind w:left="956" w:leftChars="200" w:hanging="556" w:hangingChars="232"/>
        <w:jc w:val="left"/>
        <w:rPr>
          <w:rFonts w:hint="eastAsia" w:ascii="宋体" w:hAnsi="宋体" w:eastAsia="宋体" w:cs="宋体"/>
          <w:sz w:val="24"/>
          <w:szCs w:val="24"/>
        </w:rPr>
      </w:pPr>
      <w:r>
        <w:rPr>
          <w:rFonts w:hint="eastAsia" w:ascii="宋体" w:hAnsi="宋体" w:eastAsia="宋体" w:cs="宋体"/>
          <w:sz w:val="24"/>
          <w:szCs w:val="24"/>
        </w:rPr>
        <w:t>身份证号码：</w:t>
      </w:r>
    </w:p>
    <w:p w14:paraId="581CA20F">
      <w:pPr>
        <w:pStyle w:val="54"/>
        <w:adjustRightInd w:val="0"/>
        <w:snapToGrid w:val="0"/>
        <w:spacing w:line="500" w:lineRule="exact"/>
        <w:ind w:left="956" w:leftChars="200" w:hanging="556" w:hangingChars="232"/>
        <w:jc w:val="left"/>
        <w:rPr>
          <w:rFonts w:hint="eastAsia" w:ascii="宋体" w:hAnsi="宋体" w:eastAsia="宋体" w:cs="宋体"/>
          <w:sz w:val="24"/>
          <w:szCs w:val="24"/>
        </w:rPr>
      </w:pPr>
      <w:r>
        <w:rPr>
          <w:rFonts w:hint="eastAsia" w:ascii="宋体" w:hAnsi="宋体" w:eastAsia="宋体" w:cs="宋体"/>
          <w:sz w:val="24"/>
          <w:szCs w:val="24"/>
        </w:rPr>
        <w:t>通讯地址：</w:t>
      </w:r>
    </w:p>
    <w:p w14:paraId="6A04342B">
      <w:pPr>
        <w:pStyle w:val="54"/>
        <w:adjustRightInd w:val="0"/>
        <w:snapToGrid w:val="0"/>
        <w:spacing w:line="500" w:lineRule="exact"/>
        <w:ind w:left="956" w:leftChars="200" w:hanging="556" w:hangingChars="232"/>
        <w:jc w:val="left"/>
        <w:rPr>
          <w:rFonts w:hint="eastAsia" w:ascii="宋体" w:hAnsi="宋体" w:eastAsia="宋体" w:cs="宋体"/>
          <w:sz w:val="24"/>
          <w:szCs w:val="24"/>
        </w:rPr>
      </w:pPr>
      <w:r>
        <w:rPr>
          <w:rFonts w:hint="eastAsia" w:ascii="宋体" w:hAnsi="宋体" w:eastAsia="宋体" w:cs="宋体"/>
          <w:sz w:val="24"/>
          <w:szCs w:val="24"/>
        </w:rPr>
        <w:t>电话号码：</w:t>
      </w:r>
    </w:p>
    <w:p w14:paraId="60BB52E8">
      <w:pPr>
        <w:pStyle w:val="54"/>
        <w:adjustRightInd w:val="0"/>
        <w:snapToGrid w:val="0"/>
        <w:spacing w:line="500" w:lineRule="exact"/>
        <w:ind w:left="956" w:leftChars="200" w:hanging="556" w:hangingChars="232"/>
        <w:jc w:val="left"/>
        <w:rPr>
          <w:rFonts w:hint="eastAsia" w:ascii="宋体" w:hAnsi="宋体" w:eastAsia="宋体" w:cs="宋体"/>
          <w:sz w:val="24"/>
          <w:szCs w:val="24"/>
        </w:rPr>
      </w:pPr>
      <w:r>
        <w:rPr>
          <w:rFonts w:hint="eastAsia" w:ascii="宋体" w:hAnsi="宋体" w:eastAsia="宋体" w:cs="宋体"/>
          <w:sz w:val="24"/>
          <w:szCs w:val="24"/>
        </w:rPr>
        <w:t>邮政编码：</w:t>
      </w:r>
    </w:p>
    <w:p w14:paraId="0B64E84A">
      <w:pPr>
        <w:pStyle w:val="54"/>
        <w:adjustRightInd w:val="0"/>
        <w:snapToGrid w:val="0"/>
        <w:spacing w:line="500" w:lineRule="exact"/>
        <w:ind w:firstLine="480"/>
        <w:rPr>
          <w:rFonts w:hint="eastAsia" w:ascii="宋体" w:hAnsi="宋体" w:eastAsia="宋体" w:cs="宋体"/>
          <w:sz w:val="24"/>
          <w:szCs w:val="24"/>
        </w:rPr>
      </w:pPr>
    </w:p>
    <w:tbl>
      <w:tblPr>
        <w:tblStyle w:val="15"/>
        <w:tblW w:w="0" w:type="auto"/>
        <w:tblInd w:w="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tblGrid>
      <w:tr w14:paraId="3F66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6804" w:type="dxa"/>
            <w:tcBorders>
              <w:top w:val="single" w:color="auto" w:sz="4" w:space="0"/>
              <w:left w:val="single" w:color="auto" w:sz="4" w:space="0"/>
              <w:bottom w:val="single" w:color="auto" w:sz="4" w:space="0"/>
              <w:right w:val="single" w:color="auto" w:sz="4" w:space="0"/>
            </w:tcBorders>
            <w:noWrap/>
          </w:tcPr>
          <w:p w14:paraId="760D15D9">
            <w:pPr>
              <w:pStyle w:val="54"/>
              <w:adjustRightInd w:val="0"/>
              <w:snapToGrid w:val="0"/>
              <w:spacing w:line="500" w:lineRule="exact"/>
              <w:ind w:firstLine="480"/>
              <w:jc w:val="center"/>
              <w:rPr>
                <w:rFonts w:hint="eastAsia" w:ascii="宋体" w:hAnsi="宋体" w:eastAsia="宋体" w:cs="宋体"/>
                <w:sz w:val="24"/>
                <w:szCs w:val="24"/>
              </w:rPr>
            </w:pPr>
          </w:p>
          <w:p w14:paraId="72B25695">
            <w:pPr>
              <w:pStyle w:val="54"/>
              <w:adjustRightInd w:val="0"/>
              <w:snapToGrid w:val="0"/>
              <w:spacing w:line="500" w:lineRule="exact"/>
              <w:ind w:firstLine="480"/>
              <w:jc w:val="center"/>
              <w:rPr>
                <w:rFonts w:hint="eastAsia" w:ascii="宋体" w:hAnsi="宋体" w:eastAsia="宋体" w:cs="宋体"/>
                <w:sz w:val="24"/>
                <w:szCs w:val="24"/>
              </w:rPr>
            </w:pPr>
          </w:p>
          <w:p w14:paraId="7D39562F">
            <w:pPr>
              <w:pStyle w:val="54"/>
              <w:adjustRightInd w:val="0"/>
              <w:snapToGrid w:val="0"/>
              <w:spacing w:line="500" w:lineRule="exact"/>
              <w:ind w:firstLine="480"/>
              <w:jc w:val="center"/>
              <w:rPr>
                <w:rFonts w:hint="eastAsia" w:ascii="宋体" w:hAnsi="宋体" w:eastAsia="宋体" w:cs="宋体"/>
                <w:sz w:val="24"/>
                <w:szCs w:val="24"/>
              </w:rPr>
            </w:pPr>
            <w:r>
              <w:rPr>
                <w:rFonts w:hint="eastAsia" w:ascii="宋体" w:hAnsi="宋体" w:eastAsia="宋体" w:cs="宋体"/>
                <w:sz w:val="24"/>
                <w:szCs w:val="24"/>
              </w:rPr>
              <w:t>法定代表人《居民身份证》正、反双面复印件</w:t>
            </w:r>
          </w:p>
        </w:tc>
      </w:tr>
    </w:tbl>
    <w:p w14:paraId="51A2E006">
      <w:pPr>
        <w:pStyle w:val="54"/>
        <w:adjustRightInd w:val="0"/>
        <w:snapToGrid w:val="0"/>
        <w:spacing w:line="500" w:lineRule="exact"/>
        <w:ind w:firstLine="480"/>
        <w:rPr>
          <w:rFonts w:hint="eastAsia" w:ascii="宋体" w:hAnsi="宋体" w:eastAsia="宋体" w:cs="宋体"/>
          <w:sz w:val="24"/>
          <w:szCs w:val="24"/>
        </w:rPr>
      </w:pPr>
      <w:bookmarkStart w:id="161" w:name="_Toc25269"/>
    </w:p>
    <w:p w14:paraId="6BC78057">
      <w:pPr>
        <w:pStyle w:val="54"/>
        <w:adjustRightInd w:val="0"/>
        <w:snapToGrid w:val="0"/>
        <w:spacing w:line="500" w:lineRule="exact"/>
        <w:ind w:firstLine="480"/>
        <w:rPr>
          <w:rFonts w:hint="eastAsia" w:ascii="宋体" w:hAnsi="宋体" w:eastAsia="宋体" w:cs="宋体"/>
          <w:sz w:val="24"/>
          <w:szCs w:val="24"/>
        </w:rPr>
      </w:pPr>
      <w:r>
        <w:rPr>
          <w:rFonts w:hint="eastAsia" w:ascii="宋体" w:hAnsi="宋体" w:eastAsia="宋体" w:cs="宋体"/>
          <w:sz w:val="24"/>
          <w:szCs w:val="24"/>
        </w:rPr>
        <w:t>磋商供应商名称（盖章）：</w:t>
      </w:r>
      <w:bookmarkEnd w:id="161"/>
    </w:p>
    <w:p w14:paraId="20321FB2">
      <w:pPr>
        <w:pStyle w:val="54"/>
        <w:adjustRightInd w:val="0"/>
        <w:snapToGrid w:val="0"/>
        <w:spacing w:line="500" w:lineRule="exact"/>
        <w:ind w:firstLine="480"/>
        <w:rPr>
          <w:rFonts w:hint="eastAsia" w:ascii="宋体" w:hAnsi="宋体" w:eastAsia="宋体" w:cs="宋体"/>
          <w:sz w:val="24"/>
          <w:szCs w:val="24"/>
        </w:rPr>
      </w:pPr>
      <w:bookmarkStart w:id="162" w:name="_Toc1324"/>
      <w:r>
        <w:rPr>
          <w:rFonts w:hint="eastAsia" w:ascii="宋体" w:hAnsi="宋体" w:eastAsia="宋体" w:cs="宋体"/>
          <w:sz w:val="24"/>
          <w:szCs w:val="24"/>
        </w:rPr>
        <w:t>磋商供应商法定代表人（盖章或签字）：</w:t>
      </w:r>
      <w:bookmarkEnd w:id="162"/>
    </w:p>
    <w:p w14:paraId="7F50EFAC">
      <w:pPr>
        <w:pStyle w:val="54"/>
        <w:adjustRightInd w:val="0"/>
        <w:snapToGrid w:val="0"/>
        <w:spacing w:line="500" w:lineRule="exact"/>
        <w:ind w:firstLine="480"/>
        <w:rPr>
          <w:rFonts w:hint="eastAsia" w:ascii="宋体" w:hAnsi="宋体" w:eastAsia="宋体" w:cs="宋体"/>
          <w:sz w:val="24"/>
          <w:szCs w:val="24"/>
        </w:rPr>
      </w:pPr>
      <w:bookmarkStart w:id="163" w:name="_Toc22817"/>
      <w:r>
        <w:rPr>
          <w:rFonts w:hint="eastAsia" w:ascii="宋体" w:hAnsi="宋体" w:eastAsia="宋体" w:cs="宋体"/>
          <w:sz w:val="24"/>
          <w:szCs w:val="24"/>
        </w:rPr>
        <w:t>日期：年月日</w:t>
      </w:r>
      <w:bookmarkEnd w:id="163"/>
    </w:p>
    <w:p w14:paraId="0301ED5A">
      <w:pPr>
        <w:pStyle w:val="54"/>
        <w:adjustRightInd w:val="0"/>
        <w:snapToGrid w:val="0"/>
        <w:spacing w:line="500" w:lineRule="exact"/>
        <w:ind w:firstLine="480"/>
        <w:rPr>
          <w:rFonts w:hint="eastAsia" w:ascii="宋体" w:hAnsi="宋体" w:eastAsia="宋体" w:cs="宋体"/>
          <w:sz w:val="24"/>
          <w:szCs w:val="24"/>
        </w:rPr>
      </w:pPr>
    </w:p>
    <w:p w14:paraId="716B0C75">
      <w:pPr>
        <w:pStyle w:val="54"/>
        <w:spacing w:line="500" w:lineRule="exact"/>
        <w:ind w:firstLine="482"/>
        <w:rPr>
          <w:rFonts w:hint="eastAsia" w:ascii="宋体" w:hAnsi="宋体" w:eastAsia="宋体" w:cs="宋体"/>
          <w:b/>
          <w:sz w:val="24"/>
          <w:szCs w:val="24"/>
        </w:rPr>
      </w:pPr>
    </w:p>
    <w:p w14:paraId="71B53DE3">
      <w:pPr>
        <w:pStyle w:val="54"/>
        <w:ind w:firstLine="482"/>
        <w:jc w:val="center"/>
        <w:rPr>
          <w:rFonts w:hint="eastAsia" w:ascii="宋体" w:hAnsi="宋体" w:eastAsia="宋体" w:cs="宋体"/>
          <w:b/>
          <w:sz w:val="24"/>
          <w:szCs w:val="24"/>
        </w:rPr>
      </w:pPr>
      <w:r>
        <w:rPr>
          <w:rFonts w:hint="eastAsia" w:ascii="宋体" w:hAnsi="宋体" w:eastAsia="宋体" w:cs="宋体"/>
          <w:b/>
          <w:sz w:val="24"/>
          <w:szCs w:val="24"/>
        </w:rPr>
        <w:t>注：本表适用于法人</w:t>
      </w:r>
    </w:p>
    <w:p w14:paraId="4E67674F">
      <w:pPr>
        <w:pStyle w:val="54"/>
        <w:ind w:firstLine="482"/>
        <w:jc w:val="center"/>
        <w:rPr>
          <w:rFonts w:hint="eastAsia" w:ascii="宋体" w:hAnsi="宋体" w:eastAsia="宋体" w:cs="宋体"/>
          <w:b/>
          <w:sz w:val="24"/>
          <w:szCs w:val="24"/>
        </w:rPr>
      </w:pPr>
    </w:p>
    <w:p w14:paraId="3CBFD157">
      <w:pPr>
        <w:pStyle w:val="54"/>
        <w:ind w:firstLine="482"/>
        <w:jc w:val="center"/>
        <w:rPr>
          <w:rFonts w:hint="eastAsia" w:ascii="宋体" w:hAnsi="宋体" w:eastAsia="宋体" w:cs="宋体"/>
          <w:b/>
          <w:sz w:val="24"/>
          <w:szCs w:val="24"/>
        </w:rPr>
      </w:pPr>
    </w:p>
    <w:p w14:paraId="1C06183F">
      <w:pPr>
        <w:pStyle w:val="54"/>
        <w:ind w:firstLine="482"/>
        <w:jc w:val="center"/>
        <w:rPr>
          <w:rFonts w:hint="eastAsia" w:ascii="宋体" w:hAnsi="宋体" w:eastAsia="宋体" w:cs="宋体"/>
          <w:b/>
          <w:sz w:val="24"/>
          <w:szCs w:val="24"/>
        </w:rPr>
      </w:pPr>
    </w:p>
    <w:p w14:paraId="028FEE2F">
      <w:pPr>
        <w:pStyle w:val="54"/>
        <w:ind w:firstLine="482"/>
        <w:jc w:val="center"/>
        <w:rPr>
          <w:rFonts w:hint="eastAsia" w:ascii="宋体" w:hAnsi="宋体" w:eastAsia="宋体" w:cs="宋体"/>
          <w:b/>
          <w:sz w:val="24"/>
          <w:szCs w:val="24"/>
        </w:rPr>
      </w:pPr>
    </w:p>
    <w:p w14:paraId="43DCB2AB">
      <w:pPr>
        <w:pStyle w:val="54"/>
        <w:autoSpaceDE w:val="0"/>
        <w:autoSpaceDN w:val="0"/>
        <w:adjustRightInd w:val="0"/>
        <w:spacing w:line="500" w:lineRule="exact"/>
        <w:ind w:firstLine="482"/>
        <w:jc w:val="center"/>
        <w:outlineLvl w:val="2"/>
        <w:rPr>
          <w:rFonts w:hint="eastAsia" w:ascii="宋体" w:hAnsi="宋体" w:eastAsia="宋体" w:cs="宋体"/>
          <w:b/>
          <w:sz w:val="24"/>
          <w:szCs w:val="24"/>
        </w:rPr>
      </w:pPr>
      <w:bookmarkStart w:id="164" w:name="_Toc129298488"/>
    </w:p>
    <w:p w14:paraId="66CCFFAD">
      <w:pPr>
        <w:pStyle w:val="54"/>
        <w:autoSpaceDE w:val="0"/>
        <w:autoSpaceDN w:val="0"/>
        <w:adjustRightInd w:val="0"/>
        <w:spacing w:line="500" w:lineRule="exact"/>
        <w:ind w:firstLine="482"/>
        <w:jc w:val="center"/>
        <w:outlineLvl w:val="2"/>
        <w:rPr>
          <w:rFonts w:hint="eastAsia" w:ascii="宋体" w:hAnsi="宋体" w:eastAsia="宋体" w:cs="宋体"/>
          <w:b/>
          <w:sz w:val="24"/>
          <w:szCs w:val="24"/>
        </w:rPr>
      </w:pPr>
    </w:p>
    <w:p w14:paraId="031F91D9">
      <w:pPr>
        <w:pStyle w:val="54"/>
        <w:autoSpaceDE w:val="0"/>
        <w:autoSpaceDN w:val="0"/>
        <w:adjustRightInd w:val="0"/>
        <w:spacing w:line="500" w:lineRule="exact"/>
        <w:ind w:firstLine="562"/>
        <w:jc w:val="center"/>
        <w:outlineLvl w:val="2"/>
        <w:rPr>
          <w:rFonts w:hint="eastAsia" w:ascii="宋体" w:hAnsi="宋体" w:eastAsia="宋体" w:cs="宋体"/>
          <w:b/>
          <w:sz w:val="28"/>
          <w:szCs w:val="28"/>
        </w:rPr>
      </w:pPr>
      <w:bookmarkStart w:id="165" w:name="_Toc23854"/>
      <w:r>
        <w:rPr>
          <w:rFonts w:hint="eastAsia" w:ascii="宋体" w:hAnsi="宋体" w:eastAsia="宋体" w:cs="宋体"/>
          <w:b/>
          <w:sz w:val="28"/>
          <w:szCs w:val="28"/>
        </w:rPr>
        <w:t>单位负责人资格证明文件</w:t>
      </w:r>
      <w:bookmarkEnd w:id="164"/>
      <w:bookmarkEnd w:id="165"/>
    </w:p>
    <w:p w14:paraId="67D2B21B">
      <w:pPr>
        <w:pStyle w:val="54"/>
        <w:adjustRightInd w:val="0"/>
        <w:snapToGrid w:val="0"/>
        <w:spacing w:line="500" w:lineRule="exact"/>
        <w:ind w:firstLine="0" w:firstLineChars="0"/>
        <w:rPr>
          <w:rFonts w:hint="eastAsia"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26D7C7E8">
      <w:pPr>
        <w:pStyle w:val="54"/>
        <w:adjustRightInd w:val="0"/>
        <w:snapToGrid w:val="0"/>
        <w:spacing w:line="500" w:lineRule="exact"/>
        <w:ind w:firstLine="480"/>
        <w:rPr>
          <w:rFonts w:hint="eastAsia" w:ascii="宋体" w:hAnsi="宋体" w:eastAsia="宋体" w:cs="宋体"/>
          <w:sz w:val="24"/>
          <w:szCs w:val="24"/>
        </w:rPr>
      </w:pPr>
      <w:r>
        <w:rPr>
          <w:rFonts w:hint="eastAsia" w:ascii="宋体" w:hAnsi="宋体" w:eastAsia="宋体" w:cs="宋体"/>
          <w:sz w:val="24"/>
          <w:szCs w:val="24"/>
        </w:rPr>
        <w:t>兹有同志为负责人，代表我单位办理一切社会公务事宜，具有法律效力。</w:t>
      </w:r>
    </w:p>
    <w:p w14:paraId="6D3F00FF">
      <w:pPr>
        <w:pStyle w:val="54"/>
        <w:adjustRightInd w:val="0"/>
        <w:snapToGrid w:val="0"/>
        <w:spacing w:line="500" w:lineRule="exact"/>
        <w:ind w:left="1284" w:leftChars="304" w:hanging="676" w:hangingChars="282"/>
        <w:rPr>
          <w:rFonts w:hint="eastAsia" w:ascii="宋体" w:hAnsi="宋体" w:eastAsia="宋体" w:cs="宋体"/>
          <w:sz w:val="24"/>
          <w:szCs w:val="24"/>
        </w:rPr>
      </w:pPr>
      <w:r>
        <w:rPr>
          <w:rFonts w:hint="eastAsia" w:ascii="宋体" w:hAnsi="宋体" w:eastAsia="宋体" w:cs="宋体"/>
          <w:sz w:val="24"/>
          <w:szCs w:val="24"/>
        </w:rPr>
        <w:t>附单位负责人基本情况：</w:t>
      </w:r>
    </w:p>
    <w:p w14:paraId="1BE78AA1">
      <w:pPr>
        <w:pStyle w:val="54"/>
        <w:adjustRightInd w:val="0"/>
        <w:snapToGrid w:val="0"/>
        <w:spacing w:line="500" w:lineRule="exact"/>
        <w:ind w:left="984" w:leftChars="334" w:hanging="316" w:hangingChars="132"/>
        <w:rPr>
          <w:rFonts w:hint="eastAsia" w:ascii="宋体" w:hAnsi="宋体" w:eastAsia="宋体" w:cs="宋体"/>
          <w:sz w:val="24"/>
          <w:szCs w:val="24"/>
        </w:rPr>
      </w:pPr>
      <w:r>
        <w:rPr>
          <w:rFonts w:hint="eastAsia" w:ascii="宋体" w:hAnsi="宋体" w:eastAsia="宋体" w:cs="宋体"/>
          <w:sz w:val="24"/>
          <w:szCs w:val="24"/>
        </w:rPr>
        <w:t>姓名：</w:t>
      </w:r>
    </w:p>
    <w:p w14:paraId="0F672259">
      <w:pPr>
        <w:pStyle w:val="54"/>
        <w:adjustRightInd w:val="0"/>
        <w:snapToGrid w:val="0"/>
        <w:spacing w:line="500" w:lineRule="exact"/>
        <w:ind w:left="984" w:leftChars="334" w:hanging="316" w:hangingChars="132"/>
        <w:rPr>
          <w:rFonts w:hint="eastAsia" w:ascii="宋体" w:hAnsi="宋体" w:eastAsia="宋体" w:cs="宋体"/>
          <w:sz w:val="24"/>
          <w:szCs w:val="24"/>
          <w:u w:val="single"/>
        </w:rPr>
      </w:pPr>
      <w:r>
        <w:rPr>
          <w:rFonts w:hint="eastAsia" w:ascii="宋体" w:hAnsi="宋体" w:eastAsia="宋体" w:cs="宋体"/>
          <w:sz w:val="24"/>
          <w:szCs w:val="24"/>
        </w:rPr>
        <w:t>职务：</w:t>
      </w:r>
    </w:p>
    <w:p w14:paraId="6FC9A91B">
      <w:pPr>
        <w:pStyle w:val="54"/>
        <w:adjustRightInd w:val="0"/>
        <w:snapToGrid w:val="0"/>
        <w:spacing w:line="500" w:lineRule="exact"/>
        <w:ind w:left="984" w:leftChars="334" w:hanging="316" w:hangingChars="132"/>
        <w:rPr>
          <w:rFonts w:hint="eastAsia" w:ascii="宋体" w:hAnsi="宋体" w:eastAsia="宋体" w:cs="宋体"/>
          <w:sz w:val="24"/>
          <w:szCs w:val="24"/>
        </w:rPr>
      </w:pPr>
      <w:r>
        <w:rPr>
          <w:rFonts w:hint="eastAsia" w:ascii="宋体" w:hAnsi="宋体" w:eastAsia="宋体" w:cs="宋体"/>
          <w:sz w:val="24"/>
          <w:szCs w:val="24"/>
        </w:rPr>
        <w:t>身份证号码：</w:t>
      </w:r>
    </w:p>
    <w:p w14:paraId="29F629A3">
      <w:pPr>
        <w:pStyle w:val="54"/>
        <w:adjustRightInd w:val="0"/>
        <w:snapToGrid w:val="0"/>
        <w:spacing w:line="500" w:lineRule="exact"/>
        <w:ind w:left="984" w:leftChars="334" w:hanging="316" w:hangingChars="132"/>
        <w:rPr>
          <w:rFonts w:hint="eastAsia" w:ascii="宋体" w:hAnsi="宋体" w:eastAsia="宋体" w:cs="宋体"/>
          <w:sz w:val="24"/>
          <w:szCs w:val="24"/>
        </w:rPr>
      </w:pPr>
      <w:r>
        <w:rPr>
          <w:rFonts w:hint="eastAsia" w:ascii="宋体" w:hAnsi="宋体" w:eastAsia="宋体" w:cs="宋体"/>
          <w:sz w:val="24"/>
          <w:szCs w:val="24"/>
        </w:rPr>
        <w:t>通讯地址：</w:t>
      </w:r>
    </w:p>
    <w:p w14:paraId="28BD8ED1">
      <w:pPr>
        <w:pStyle w:val="54"/>
        <w:adjustRightInd w:val="0"/>
        <w:snapToGrid w:val="0"/>
        <w:spacing w:line="500" w:lineRule="exact"/>
        <w:ind w:left="984" w:leftChars="334" w:hanging="316" w:hangingChars="132"/>
        <w:rPr>
          <w:rFonts w:hint="eastAsia" w:ascii="宋体" w:hAnsi="宋体" w:eastAsia="宋体" w:cs="宋体"/>
          <w:sz w:val="24"/>
          <w:szCs w:val="24"/>
        </w:rPr>
      </w:pPr>
      <w:r>
        <w:rPr>
          <w:rFonts w:hint="eastAsia" w:ascii="宋体" w:hAnsi="宋体" w:eastAsia="宋体" w:cs="宋体"/>
          <w:sz w:val="24"/>
          <w:szCs w:val="24"/>
        </w:rPr>
        <w:t>电话号码：</w:t>
      </w:r>
    </w:p>
    <w:p w14:paraId="41D0B381">
      <w:pPr>
        <w:pStyle w:val="54"/>
        <w:adjustRightInd w:val="0"/>
        <w:snapToGrid w:val="0"/>
        <w:spacing w:line="500" w:lineRule="exact"/>
        <w:ind w:left="984" w:leftChars="334" w:hanging="316" w:hangingChars="132"/>
        <w:rPr>
          <w:rFonts w:hint="eastAsia" w:ascii="宋体" w:hAnsi="宋体" w:eastAsia="宋体" w:cs="宋体"/>
          <w:sz w:val="24"/>
          <w:szCs w:val="24"/>
        </w:rPr>
      </w:pPr>
      <w:r>
        <w:rPr>
          <w:rFonts w:hint="eastAsia" w:ascii="宋体" w:hAnsi="宋体" w:eastAsia="宋体" w:cs="宋体"/>
          <w:sz w:val="24"/>
          <w:szCs w:val="24"/>
        </w:rPr>
        <w:t>邮政编码：</w:t>
      </w:r>
    </w:p>
    <w:p w14:paraId="32338000">
      <w:pPr>
        <w:pStyle w:val="54"/>
        <w:adjustRightInd w:val="0"/>
        <w:snapToGrid w:val="0"/>
        <w:spacing w:line="500" w:lineRule="exact"/>
        <w:ind w:firstLine="480"/>
        <w:rPr>
          <w:rFonts w:hint="eastAsia" w:ascii="宋体" w:hAnsi="宋体" w:eastAsia="宋体" w:cs="宋体"/>
          <w:sz w:val="24"/>
          <w:szCs w:val="24"/>
        </w:rPr>
      </w:pPr>
    </w:p>
    <w:tbl>
      <w:tblPr>
        <w:tblStyle w:val="15"/>
        <w:tblW w:w="0" w:type="auto"/>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5"/>
      </w:tblGrid>
      <w:tr w14:paraId="3C17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8025" w:type="dxa"/>
            <w:tcBorders>
              <w:top w:val="single" w:color="auto" w:sz="4" w:space="0"/>
              <w:left w:val="single" w:color="auto" w:sz="4" w:space="0"/>
              <w:bottom w:val="single" w:color="auto" w:sz="4" w:space="0"/>
              <w:right w:val="single" w:color="auto" w:sz="4" w:space="0"/>
            </w:tcBorders>
            <w:noWrap/>
          </w:tcPr>
          <w:p w14:paraId="1CF090E2">
            <w:pPr>
              <w:pStyle w:val="54"/>
              <w:adjustRightInd w:val="0"/>
              <w:snapToGrid w:val="0"/>
              <w:spacing w:line="500" w:lineRule="exact"/>
              <w:ind w:firstLine="480"/>
              <w:jc w:val="center"/>
              <w:rPr>
                <w:rFonts w:hint="eastAsia" w:ascii="宋体" w:hAnsi="宋体" w:eastAsia="宋体" w:cs="宋体"/>
                <w:sz w:val="24"/>
                <w:szCs w:val="24"/>
              </w:rPr>
            </w:pPr>
          </w:p>
          <w:p w14:paraId="1E01C408">
            <w:pPr>
              <w:pStyle w:val="54"/>
              <w:adjustRightInd w:val="0"/>
              <w:snapToGrid w:val="0"/>
              <w:spacing w:line="500" w:lineRule="exact"/>
              <w:ind w:firstLine="480"/>
              <w:jc w:val="center"/>
              <w:rPr>
                <w:rFonts w:hint="eastAsia" w:ascii="宋体" w:hAnsi="宋体" w:eastAsia="宋体" w:cs="宋体"/>
                <w:sz w:val="24"/>
                <w:szCs w:val="24"/>
              </w:rPr>
            </w:pPr>
          </w:p>
          <w:p w14:paraId="0DC0C2FD">
            <w:pPr>
              <w:pStyle w:val="54"/>
              <w:adjustRightInd w:val="0"/>
              <w:snapToGrid w:val="0"/>
              <w:spacing w:line="500" w:lineRule="exact"/>
              <w:ind w:firstLine="480"/>
              <w:jc w:val="center"/>
              <w:rPr>
                <w:rFonts w:hint="eastAsia" w:ascii="宋体" w:hAnsi="宋体" w:eastAsia="宋体" w:cs="宋体"/>
                <w:sz w:val="24"/>
                <w:szCs w:val="24"/>
              </w:rPr>
            </w:pPr>
            <w:r>
              <w:rPr>
                <w:rFonts w:hint="eastAsia" w:ascii="宋体" w:hAnsi="宋体" w:eastAsia="宋体" w:cs="宋体"/>
                <w:sz w:val="24"/>
                <w:szCs w:val="24"/>
              </w:rPr>
              <w:t>单位负责人《居民身份证》正、反双面复印件</w:t>
            </w:r>
          </w:p>
        </w:tc>
      </w:tr>
    </w:tbl>
    <w:p w14:paraId="012A22AE">
      <w:pPr>
        <w:pStyle w:val="54"/>
        <w:adjustRightInd w:val="0"/>
        <w:snapToGrid w:val="0"/>
        <w:spacing w:line="500" w:lineRule="exact"/>
        <w:ind w:firstLine="480"/>
        <w:rPr>
          <w:rFonts w:hint="eastAsia" w:ascii="宋体" w:hAnsi="宋体" w:eastAsia="宋体" w:cs="宋体"/>
          <w:sz w:val="24"/>
          <w:szCs w:val="24"/>
        </w:rPr>
      </w:pPr>
    </w:p>
    <w:p w14:paraId="0F23D1D5">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41B73EE4">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36A4BB1">
      <w:pPr>
        <w:spacing w:line="360" w:lineRule="auto"/>
        <w:ind w:firstLine="456" w:firstLineChars="200"/>
        <w:rPr>
          <w:rFonts w:hint="eastAsia"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002A31F7">
      <w:pPr>
        <w:pStyle w:val="54"/>
        <w:ind w:firstLine="480"/>
        <w:rPr>
          <w:rFonts w:hint="eastAsia" w:ascii="宋体" w:hAnsi="宋体" w:eastAsia="宋体" w:cs="宋体"/>
          <w:sz w:val="24"/>
          <w:szCs w:val="24"/>
        </w:rPr>
      </w:pPr>
    </w:p>
    <w:p w14:paraId="67E111DE">
      <w:pPr>
        <w:pStyle w:val="54"/>
        <w:ind w:firstLine="480"/>
        <w:rPr>
          <w:rFonts w:hint="eastAsia" w:ascii="宋体" w:hAnsi="宋体" w:eastAsia="宋体" w:cs="宋体"/>
          <w:sz w:val="24"/>
          <w:szCs w:val="24"/>
        </w:rPr>
      </w:pPr>
    </w:p>
    <w:p w14:paraId="6ABCA581">
      <w:pPr>
        <w:pStyle w:val="54"/>
        <w:ind w:firstLine="482"/>
        <w:jc w:val="center"/>
        <w:rPr>
          <w:rFonts w:hint="eastAsia" w:ascii="宋体" w:hAnsi="宋体" w:eastAsia="宋体" w:cs="宋体"/>
          <w:b/>
          <w:sz w:val="24"/>
          <w:szCs w:val="24"/>
        </w:rPr>
      </w:pPr>
      <w:r>
        <w:rPr>
          <w:rFonts w:hint="eastAsia" w:ascii="宋体" w:hAnsi="宋体" w:eastAsia="宋体" w:cs="宋体"/>
          <w:b/>
          <w:sz w:val="24"/>
          <w:szCs w:val="24"/>
        </w:rPr>
        <w:t>注：本表适用于其他组织</w:t>
      </w:r>
      <w:r>
        <w:rPr>
          <w:rFonts w:hint="eastAsia" w:ascii="宋体" w:hAnsi="宋体" w:eastAsia="宋体" w:cs="宋体"/>
          <w:b/>
          <w:sz w:val="24"/>
          <w:szCs w:val="24"/>
        </w:rPr>
        <w:br w:type="page"/>
      </w:r>
    </w:p>
    <w:p w14:paraId="3C639C43">
      <w:pPr>
        <w:pStyle w:val="54"/>
        <w:autoSpaceDE w:val="0"/>
        <w:autoSpaceDN w:val="0"/>
        <w:adjustRightInd w:val="0"/>
        <w:spacing w:line="500" w:lineRule="exact"/>
        <w:ind w:firstLine="562"/>
        <w:jc w:val="center"/>
        <w:outlineLvl w:val="2"/>
        <w:rPr>
          <w:rFonts w:hint="eastAsia" w:ascii="宋体" w:hAnsi="宋体" w:eastAsia="宋体" w:cs="宋体"/>
          <w:b/>
          <w:sz w:val="28"/>
          <w:szCs w:val="28"/>
        </w:rPr>
      </w:pPr>
      <w:bookmarkStart w:id="166" w:name="_Toc13900"/>
      <w:bookmarkStart w:id="167" w:name="_Toc129298489"/>
      <w:r>
        <w:rPr>
          <w:rFonts w:hint="eastAsia" w:ascii="宋体" w:hAnsi="宋体" w:eastAsia="宋体" w:cs="宋体"/>
          <w:b/>
          <w:sz w:val="28"/>
          <w:szCs w:val="28"/>
        </w:rPr>
        <w:t>自然人资格证明文件</w:t>
      </w:r>
      <w:bookmarkEnd w:id="166"/>
      <w:bookmarkEnd w:id="167"/>
    </w:p>
    <w:p w14:paraId="447667D6">
      <w:pPr>
        <w:pStyle w:val="54"/>
        <w:adjustRightInd w:val="0"/>
        <w:snapToGrid w:val="0"/>
        <w:spacing w:line="500" w:lineRule="exact"/>
        <w:ind w:firstLine="0" w:firstLineChars="0"/>
        <w:rPr>
          <w:rFonts w:hint="eastAsia"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7CD41939">
      <w:pPr>
        <w:pStyle w:val="54"/>
        <w:adjustRightInd w:val="0"/>
        <w:snapToGrid w:val="0"/>
        <w:spacing w:line="500" w:lineRule="exact"/>
        <w:ind w:firstLine="480"/>
        <w:rPr>
          <w:rFonts w:hint="eastAsia" w:ascii="宋体" w:hAnsi="宋体" w:eastAsia="宋体" w:cs="宋体"/>
          <w:sz w:val="24"/>
          <w:szCs w:val="24"/>
        </w:rPr>
      </w:pPr>
      <w:r>
        <w:rPr>
          <w:rFonts w:hint="eastAsia" w:ascii="宋体" w:hAnsi="宋体" w:eastAsia="宋体" w:cs="宋体"/>
          <w:sz w:val="24"/>
          <w:szCs w:val="24"/>
        </w:rPr>
        <w:t>兹有同志为经营者，代表我单位办理一切社会公务事宜，具有法律效力。</w:t>
      </w:r>
    </w:p>
    <w:p w14:paraId="421488D1">
      <w:pPr>
        <w:pStyle w:val="54"/>
        <w:adjustRightInd w:val="0"/>
        <w:snapToGrid w:val="0"/>
        <w:spacing w:line="500" w:lineRule="exact"/>
        <w:ind w:left="970" w:leftChars="267" w:hanging="436" w:hangingChars="182"/>
        <w:rPr>
          <w:rFonts w:hint="eastAsia" w:ascii="宋体" w:hAnsi="宋体" w:eastAsia="宋体" w:cs="宋体"/>
          <w:sz w:val="24"/>
          <w:szCs w:val="24"/>
        </w:rPr>
      </w:pPr>
      <w:r>
        <w:rPr>
          <w:rFonts w:hint="eastAsia" w:ascii="宋体" w:hAnsi="宋体" w:eastAsia="宋体" w:cs="宋体"/>
          <w:sz w:val="24"/>
          <w:szCs w:val="24"/>
        </w:rPr>
        <w:t>附经营者基本情况：</w:t>
      </w:r>
    </w:p>
    <w:p w14:paraId="69D7BD03">
      <w:pPr>
        <w:pStyle w:val="54"/>
        <w:adjustRightInd w:val="0"/>
        <w:snapToGrid w:val="0"/>
        <w:spacing w:line="500" w:lineRule="exact"/>
        <w:ind w:left="970" w:leftChars="267" w:hanging="436" w:hangingChars="182"/>
        <w:rPr>
          <w:rFonts w:hint="eastAsia" w:ascii="宋体" w:hAnsi="宋体" w:eastAsia="宋体" w:cs="宋体"/>
          <w:sz w:val="24"/>
          <w:szCs w:val="24"/>
        </w:rPr>
      </w:pPr>
      <w:r>
        <w:rPr>
          <w:rFonts w:hint="eastAsia" w:ascii="宋体" w:hAnsi="宋体" w:eastAsia="宋体" w:cs="宋体"/>
          <w:sz w:val="24"/>
          <w:szCs w:val="24"/>
        </w:rPr>
        <w:t>姓名：</w:t>
      </w:r>
    </w:p>
    <w:p w14:paraId="017B4185">
      <w:pPr>
        <w:pStyle w:val="54"/>
        <w:adjustRightInd w:val="0"/>
        <w:snapToGrid w:val="0"/>
        <w:spacing w:line="500" w:lineRule="exact"/>
        <w:ind w:left="970" w:leftChars="267" w:hanging="436" w:hangingChars="182"/>
        <w:rPr>
          <w:rFonts w:hint="eastAsia" w:ascii="宋体" w:hAnsi="宋体" w:eastAsia="宋体" w:cs="宋体"/>
          <w:sz w:val="24"/>
          <w:szCs w:val="24"/>
        </w:rPr>
      </w:pPr>
      <w:r>
        <w:rPr>
          <w:rFonts w:hint="eastAsia" w:ascii="宋体" w:hAnsi="宋体" w:eastAsia="宋体" w:cs="宋体"/>
          <w:sz w:val="24"/>
          <w:szCs w:val="24"/>
        </w:rPr>
        <w:t>身份证号码：</w:t>
      </w:r>
    </w:p>
    <w:p w14:paraId="2C2269F0">
      <w:pPr>
        <w:pStyle w:val="54"/>
        <w:adjustRightInd w:val="0"/>
        <w:snapToGrid w:val="0"/>
        <w:spacing w:line="500" w:lineRule="exact"/>
        <w:ind w:left="970" w:leftChars="267" w:hanging="436" w:hangingChars="182"/>
        <w:rPr>
          <w:rFonts w:hint="eastAsia" w:ascii="宋体" w:hAnsi="宋体" w:eastAsia="宋体" w:cs="宋体"/>
          <w:sz w:val="24"/>
          <w:szCs w:val="24"/>
        </w:rPr>
      </w:pPr>
      <w:r>
        <w:rPr>
          <w:rFonts w:hint="eastAsia" w:ascii="宋体" w:hAnsi="宋体" w:eastAsia="宋体" w:cs="宋体"/>
          <w:sz w:val="24"/>
          <w:szCs w:val="24"/>
        </w:rPr>
        <w:t>通讯地址：</w:t>
      </w:r>
    </w:p>
    <w:p w14:paraId="54D6C123">
      <w:pPr>
        <w:pStyle w:val="54"/>
        <w:adjustRightInd w:val="0"/>
        <w:snapToGrid w:val="0"/>
        <w:spacing w:line="500" w:lineRule="exact"/>
        <w:ind w:left="970" w:leftChars="267" w:hanging="436" w:hangingChars="182"/>
        <w:rPr>
          <w:rFonts w:hint="eastAsia" w:ascii="宋体" w:hAnsi="宋体" w:eastAsia="宋体" w:cs="宋体"/>
          <w:sz w:val="24"/>
          <w:szCs w:val="24"/>
        </w:rPr>
      </w:pPr>
      <w:r>
        <w:rPr>
          <w:rFonts w:hint="eastAsia" w:ascii="宋体" w:hAnsi="宋体" w:eastAsia="宋体" w:cs="宋体"/>
          <w:sz w:val="24"/>
          <w:szCs w:val="24"/>
        </w:rPr>
        <w:t>电话号码：</w:t>
      </w:r>
    </w:p>
    <w:p w14:paraId="4E788FCF">
      <w:pPr>
        <w:pStyle w:val="54"/>
        <w:adjustRightInd w:val="0"/>
        <w:snapToGrid w:val="0"/>
        <w:spacing w:line="500" w:lineRule="exact"/>
        <w:ind w:left="970" w:leftChars="267" w:hanging="436" w:hangingChars="182"/>
        <w:rPr>
          <w:rFonts w:hint="eastAsia" w:ascii="宋体" w:hAnsi="宋体" w:eastAsia="宋体" w:cs="宋体"/>
          <w:sz w:val="24"/>
          <w:szCs w:val="24"/>
        </w:rPr>
      </w:pPr>
      <w:r>
        <w:rPr>
          <w:rFonts w:hint="eastAsia" w:ascii="宋体" w:hAnsi="宋体" w:eastAsia="宋体" w:cs="宋体"/>
          <w:sz w:val="24"/>
          <w:szCs w:val="24"/>
        </w:rPr>
        <w:t>邮政编码：</w:t>
      </w:r>
    </w:p>
    <w:p w14:paraId="53C6AED7">
      <w:pPr>
        <w:pStyle w:val="54"/>
        <w:adjustRightInd w:val="0"/>
        <w:snapToGrid w:val="0"/>
        <w:spacing w:line="500" w:lineRule="exact"/>
        <w:ind w:firstLine="480"/>
        <w:rPr>
          <w:rFonts w:hint="eastAsia" w:ascii="宋体" w:hAnsi="宋体" w:eastAsia="宋体" w:cs="宋体"/>
          <w:sz w:val="24"/>
          <w:szCs w:val="24"/>
        </w:rPr>
      </w:pPr>
    </w:p>
    <w:tbl>
      <w:tblPr>
        <w:tblStyle w:val="15"/>
        <w:tblW w:w="8280" w:type="dxa"/>
        <w:tblInd w:w="4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0CF2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88" w:hRule="atLeast"/>
        </w:trPr>
        <w:tc>
          <w:tcPr>
            <w:tcW w:w="8280" w:type="dxa"/>
            <w:tcBorders>
              <w:top w:val="single" w:color="auto" w:sz="4" w:space="0"/>
              <w:left w:val="single" w:color="auto" w:sz="4" w:space="0"/>
              <w:bottom w:val="single" w:color="auto" w:sz="4" w:space="0"/>
              <w:right w:val="single" w:color="auto" w:sz="4" w:space="0"/>
            </w:tcBorders>
            <w:noWrap/>
          </w:tcPr>
          <w:p w14:paraId="0F139417">
            <w:pPr>
              <w:pStyle w:val="54"/>
              <w:adjustRightInd w:val="0"/>
              <w:snapToGrid w:val="0"/>
              <w:spacing w:line="500" w:lineRule="exact"/>
              <w:ind w:firstLine="480"/>
              <w:jc w:val="center"/>
              <w:rPr>
                <w:rFonts w:hint="eastAsia" w:ascii="宋体" w:hAnsi="宋体" w:eastAsia="宋体" w:cs="宋体"/>
                <w:sz w:val="24"/>
                <w:szCs w:val="24"/>
              </w:rPr>
            </w:pPr>
          </w:p>
          <w:p w14:paraId="6AEF37F1">
            <w:pPr>
              <w:pStyle w:val="54"/>
              <w:adjustRightInd w:val="0"/>
              <w:snapToGrid w:val="0"/>
              <w:spacing w:line="500" w:lineRule="exact"/>
              <w:ind w:firstLine="480"/>
              <w:jc w:val="center"/>
              <w:rPr>
                <w:rFonts w:hint="eastAsia" w:ascii="宋体" w:hAnsi="宋体" w:eastAsia="宋体" w:cs="宋体"/>
                <w:sz w:val="24"/>
                <w:szCs w:val="24"/>
              </w:rPr>
            </w:pPr>
          </w:p>
          <w:p w14:paraId="2889251E">
            <w:pPr>
              <w:pStyle w:val="54"/>
              <w:adjustRightInd w:val="0"/>
              <w:snapToGrid w:val="0"/>
              <w:spacing w:line="500" w:lineRule="exact"/>
              <w:ind w:firstLine="480"/>
              <w:jc w:val="center"/>
              <w:rPr>
                <w:rFonts w:hint="eastAsia" w:ascii="宋体" w:hAnsi="宋体" w:eastAsia="宋体" w:cs="宋体"/>
                <w:sz w:val="24"/>
                <w:szCs w:val="24"/>
              </w:rPr>
            </w:pPr>
            <w:r>
              <w:rPr>
                <w:rFonts w:hint="eastAsia" w:ascii="宋体" w:hAnsi="宋体" w:eastAsia="宋体" w:cs="宋体"/>
                <w:sz w:val="24"/>
                <w:szCs w:val="24"/>
              </w:rPr>
              <w:t>经营者《居民身份证》正、反双面复印件</w:t>
            </w:r>
          </w:p>
        </w:tc>
      </w:tr>
    </w:tbl>
    <w:p w14:paraId="574658A3">
      <w:pPr>
        <w:pStyle w:val="54"/>
        <w:adjustRightInd w:val="0"/>
        <w:snapToGrid w:val="0"/>
        <w:spacing w:line="500" w:lineRule="exact"/>
        <w:ind w:firstLine="480"/>
        <w:rPr>
          <w:rFonts w:hint="eastAsia" w:ascii="宋体" w:hAnsi="宋体" w:eastAsia="宋体" w:cs="宋体"/>
          <w:sz w:val="24"/>
          <w:szCs w:val="24"/>
        </w:rPr>
      </w:pPr>
    </w:p>
    <w:p w14:paraId="19103E0C">
      <w:pPr>
        <w:pStyle w:val="54"/>
        <w:adjustRightInd w:val="0"/>
        <w:snapToGrid w:val="0"/>
        <w:spacing w:line="500" w:lineRule="exact"/>
        <w:ind w:firstLine="480"/>
        <w:rPr>
          <w:rFonts w:hint="eastAsia" w:ascii="宋体" w:hAnsi="宋体" w:eastAsia="宋体" w:cs="宋体"/>
          <w:sz w:val="24"/>
          <w:szCs w:val="24"/>
        </w:rPr>
      </w:pPr>
    </w:p>
    <w:p w14:paraId="7C3AE3D1">
      <w:pPr>
        <w:pStyle w:val="54"/>
        <w:adjustRightInd w:val="0"/>
        <w:snapToGrid w:val="0"/>
        <w:spacing w:line="500" w:lineRule="exact"/>
        <w:ind w:firstLine="480"/>
        <w:rPr>
          <w:rFonts w:hint="eastAsia" w:ascii="宋体" w:hAnsi="宋体" w:eastAsia="宋体" w:cs="宋体"/>
          <w:sz w:val="24"/>
          <w:szCs w:val="24"/>
        </w:rPr>
      </w:pPr>
    </w:p>
    <w:p w14:paraId="6F2F81D7">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0E46382D">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1DCC0F9">
      <w:pPr>
        <w:spacing w:line="360" w:lineRule="auto"/>
        <w:ind w:firstLine="456" w:firstLineChars="200"/>
        <w:rPr>
          <w:rFonts w:hint="eastAsia"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7228C9CC">
      <w:pPr>
        <w:pStyle w:val="54"/>
        <w:ind w:firstLine="480"/>
        <w:rPr>
          <w:rFonts w:hint="eastAsia" w:ascii="宋体" w:hAnsi="宋体" w:eastAsia="宋体" w:cs="宋体"/>
          <w:sz w:val="24"/>
          <w:szCs w:val="24"/>
        </w:rPr>
      </w:pPr>
    </w:p>
    <w:p w14:paraId="0A4508A9">
      <w:pPr>
        <w:pStyle w:val="54"/>
        <w:ind w:firstLine="482"/>
        <w:jc w:val="center"/>
        <w:rPr>
          <w:rFonts w:hint="eastAsia" w:ascii="宋体" w:hAnsi="宋体" w:eastAsia="宋体" w:cs="宋体"/>
          <w:b/>
          <w:sz w:val="24"/>
          <w:szCs w:val="24"/>
        </w:rPr>
      </w:pPr>
      <w:r>
        <w:rPr>
          <w:rFonts w:hint="eastAsia" w:ascii="宋体" w:hAnsi="宋体" w:eastAsia="宋体" w:cs="宋体"/>
          <w:b/>
          <w:sz w:val="24"/>
          <w:szCs w:val="24"/>
        </w:rPr>
        <w:t>注：本表适用于自然人</w:t>
      </w:r>
    </w:p>
    <w:p w14:paraId="2A110867">
      <w:pPr>
        <w:pStyle w:val="54"/>
        <w:ind w:firstLine="482"/>
        <w:rPr>
          <w:rFonts w:hint="eastAsia" w:ascii="宋体" w:hAnsi="宋体" w:eastAsia="宋体" w:cs="宋体"/>
          <w:b/>
          <w:sz w:val="24"/>
          <w:szCs w:val="24"/>
        </w:rPr>
      </w:pPr>
    </w:p>
    <w:p w14:paraId="6F81A626">
      <w:pPr>
        <w:pStyle w:val="54"/>
        <w:ind w:firstLine="482"/>
        <w:rPr>
          <w:rFonts w:hint="eastAsia" w:ascii="宋体" w:hAnsi="宋体" w:eastAsia="宋体" w:cs="宋体"/>
          <w:b/>
          <w:sz w:val="24"/>
          <w:szCs w:val="24"/>
        </w:rPr>
      </w:pPr>
    </w:p>
    <w:p w14:paraId="12FB9D31">
      <w:pPr>
        <w:pStyle w:val="54"/>
        <w:ind w:firstLine="482"/>
        <w:rPr>
          <w:rFonts w:hint="eastAsia" w:ascii="宋体" w:hAnsi="宋体" w:eastAsia="宋体" w:cs="宋体"/>
          <w:b/>
          <w:sz w:val="24"/>
          <w:szCs w:val="24"/>
        </w:rPr>
      </w:pPr>
    </w:p>
    <w:p w14:paraId="6ED7686E">
      <w:pPr>
        <w:pStyle w:val="54"/>
        <w:ind w:firstLine="482"/>
        <w:rPr>
          <w:rFonts w:hint="eastAsia" w:ascii="宋体" w:hAnsi="宋体" w:eastAsia="宋体" w:cs="宋体"/>
          <w:b/>
          <w:sz w:val="24"/>
          <w:szCs w:val="24"/>
        </w:rPr>
      </w:pPr>
    </w:p>
    <w:p w14:paraId="0CC8857E">
      <w:pPr>
        <w:pStyle w:val="54"/>
        <w:ind w:firstLine="482"/>
        <w:rPr>
          <w:rFonts w:hint="eastAsia" w:ascii="宋体" w:hAnsi="宋体" w:eastAsia="宋体" w:cs="宋体"/>
          <w:b/>
          <w:sz w:val="24"/>
          <w:szCs w:val="24"/>
        </w:rPr>
      </w:pPr>
    </w:p>
    <w:p w14:paraId="3B910680">
      <w:pPr>
        <w:pStyle w:val="54"/>
        <w:autoSpaceDE w:val="0"/>
        <w:autoSpaceDN w:val="0"/>
        <w:adjustRightInd w:val="0"/>
        <w:spacing w:line="500" w:lineRule="exact"/>
        <w:ind w:firstLine="0" w:firstLineChars="0"/>
        <w:outlineLvl w:val="2"/>
        <w:rPr>
          <w:rFonts w:hint="eastAsia" w:ascii="宋体" w:hAnsi="宋体" w:eastAsia="宋体" w:cs="宋体"/>
          <w:b/>
          <w:sz w:val="24"/>
          <w:szCs w:val="24"/>
        </w:rPr>
      </w:pPr>
      <w:bookmarkStart w:id="168" w:name="_Toc129298490"/>
    </w:p>
    <w:p w14:paraId="6015871C">
      <w:pPr>
        <w:pStyle w:val="54"/>
        <w:autoSpaceDE w:val="0"/>
        <w:autoSpaceDN w:val="0"/>
        <w:adjustRightInd w:val="0"/>
        <w:spacing w:line="500" w:lineRule="exact"/>
        <w:ind w:firstLine="562"/>
        <w:jc w:val="center"/>
        <w:outlineLvl w:val="2"/>
        <w:rPr>
          <w:rFonts w:hint="eastAsia" w:ascii="宋体" w:hAnsi="宋体" w:eastAsia="宋体" w:cs="宋体"/>
          <w:b/>
          <w:sz w:val="28"/>
          <w:szCs w:val="28"/>
        </w:rPr>
      </w:pPr>
      <w:bookmarkStart w:id="169" w:name="_Toc25832"/>
      <w:r>
        <w:rPr>
          <w:rFonts w:hint="eastAsia" w:ascii="宋体" w:hAnsi="宋体" w:eastAsia="宋体" w:cs="宋体"/>
          <w:b/>
          <w:sz w:val="28"/>
          <w:szCs w:val="28"/>
        </w:rPr>
        <w:t>委托授权书</w:t>
      </w:r>
      <w:bookmarkEnd w:id="168"/>
      <w:bookmarkEnd w:id="169"/>
    </w:p>
    <w:p w14:paraId="7CA79A84">
      <w:pPr>
        <w:pStyle w:val="54"/>
        <w:spacing w:line="500" w:lineRule="exact"/>
        <w:ind w:firstLine="0" w:firstLineChars="0"/>
        <w:rPr>
          <w:rFonts w:hint="eastAsia"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5545689B">
      <w:pPr>
        <w:pStyle w:val="54"/>
        <w:spacing w:line="500" w:lineRule="exact"/>
        <w:ind w:firstLine="480"/>
        <w:rPr>
          <w:rFonts w:hint="eastAsia" w:ascii="宋体" w:hAnsi="宋体" w:eastAsia="宋体" w:cs="宋体"/>
          <w:sz w:val="24"/>
          <w:szCs w:val="24"/>
        </w:rPr>
      </w:pPr>
      <w:r>
        <w:rPr>
          <w:rFonts w:hint="eastAsia" w:ascii="宋体" w:hAnsi="宋体" w:eastAsia="宋体" w:cs="宋体"/>
          <w:sz w:val="24"/>
          <w:szCs w:val="24"/>
        </w:rPr>
        <w:t>兹授权同志为我单位参加贵单位组织的编号为</w:t>
      </w:r>
      <w:r>
        <w:rPr>
          <w:rFonts w:hint="eastAsia" w:ascii="宋体" w:hAnsi="宋体" w:eastAsia="宋体" w:cs="宋体"/>
          <w:sz w:val="24"/>
          <w:szCs w:val="24"/>
          <w:u w:val="single"/>
        </w:rPr>
        <w:t>（项目编号）</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采购活动的代表人，全权代表我单位处理在该项目采购活动中的一切事宜。代理期限从年月日起至年月日止。</w:t>
      </w:r>
    </w:p>
    <w:p w14:paraId="73185744">
      <w:pPr>
        <w:pStyle w:val="54"/>
        <w:spacing w:line="500" w:lineRule="exact"/>
        <w:ind w:firstLine="480"/>
        <w:rPr>
          <w:rFonts w:hint="eastAsia" w:ascii="宋体" w:hAnsi="宋体" w:eastAsia="宋体" w:cs="宋体"/>
          <w:sz w:val="24"/>
          <w:szCs w:val="24"/>
        </w:rPr>
      </w:pPr>
      <w:r>
        <w:rPr>
          <w:rFonts w:hint="eastAsia" w:ascii="宋体" w:hAnsi="宋体" w:eastAsia="宋体" w:cs="宋体"/>
          <w:sz w:val="24"/>
          <w:szCs w:val="24"/>
        </w:rPr>
        <w:t>供应商名称（公章）：</w:t>
      </w:r>
    </w:p>
    <w:p w14:paraId="3AA85962">
      <w:pPr>
        <w:pStyle w:val="54"/>
        <w:spacing w:line="500" w:lineRule="exact"/>
        <w:ind w:firstLine="480"/>
        <w:rPr>
          <w:rFonts w:hint="eastAsia" w:ascii="宋体" w:hAnsi="宋体" w:eastAsia="宋体" w:cs="宋体"/>
          <w:sz w:val="24"/>
          <w:szCs w:val="24"/>
        </w:rPr>
      </w:pPr>
      <w:r>
        <w:rPr>
          <w:rFonts w:hint="eastAsia" w:ascii="宋体" w:hAnsi="宋体" w:eastAsia="宋体" w:cs="宋体"/>
          <w:sz w:val="24"/>
          <w:szCs w:val="24"/>
        </w:rPr>
        <w:t>签发日期：年月日</w:t>
      </w:r>
    </w:p>
    <w:p w14:paraId="18ED951A">
      <w:pPr>
        <w:pStyle w:val="54"/>
        <w:spacing w:line="500" w:lineRule="exact"/>
        <w:ind w:firstLine="480"/>
        <w:rPr>
          <w:rFonts w:hint="eastAsia" w:ascii="宋体" w:hAnsi="宋体" w:eastAsia="宋体" w:cs="宋体"/>
          <w:sz w:val="24"/>
          <w:szCs w:val="24"/>
        </w:rPr>
      </w:pPr>
      <w:r>
        <w:rPr>
          <w:rFonts w:hint="eastAsia" w:ascii="宋体" w:hAnsi="宋体" w:eastAsia="宋体" w:cs="宋体"/>
          <w:sz w:val="24"/>
          <w:szCs w:val="24"/>
        </w:rPr>
        <w:t>附：</w:t>
      </w:r>
    </w:p>
    <w:p w14:paraId="3C8CC0C6">
      <w:pPr>
        <w:pStyle w:val="54"/>
        <w:spacing w:line="500" w:lineRule="exact"/>
        <w:ind w:firstLine="480"/>
        <w:rPr>
          <w:rFonts w:hint="eastAsia" w:ascii="宋体" w:hAnsi="宋体" w:eastAsia="宋体" w:cs="宋体"/>
          <w:sz w:val="24"/>
          <w:szCs w:val="24"/>
        </w:rPr>
      </w:pPr>
      <w:r>
        <w:rPr>
          <w:rFonts w:hint="eastAsia" w:ascii="宋体" w:hAnsi="宋体" w:eastAsia="宋体" w:cs="宋体"/>
          <w:sz w:val="24"/>
          <w:szCs w:val="24"/>
        </w:rPr>
        <w:t>代理人工作单位：</w:t>
      </w:r>
    </w:p>
    <w:p w14:paraId="22551A9D">
      <w:pPr>
        <w:pStyle w:val="54"/>
        <w:spacing w:line="500" w:lineRule="exact"/>
        <w:ind w:firstLine="480"/>
        <w:rPr>
          <w:rFonts w:hint="eastAsia" w:ascii="宋体" w:hAnsi="宋体" w:eastAsia="宋体" w:cs="宋体"/>
          <w:sz w:val="24"/>
          <w:szCs w:val="24"/>
          <w:u w:val="single"/>
        </w:rPr>
      </w:pPr>
      <w:r>
        <w:rPr>
          <w:rFonts w:hint="eastAsia" w:ascii="宋体" w:hAnsi="宋体" w:eastAsia="宋体" w:cs="宋体"/>
          <w:sz w:val="24"/>
          <w:szCs w:val="24"/>
        </w:rPr>
        <w:t>联系电话（手机）：</w:t>
      </w:r>
    </w:p>
    <w:p w14:paraId="1A2304CC">
      <w:pPr>
        <w:pStyle w:val="54"/>
        <w:spacing w:line="500" w:lineRule="exact"/>
        <w:ind w:firstLine="480"/>
        <w:rPr>
          <w:rFonts w:hint="eastAsia" w:ascii="宋体" w:hAnsi="宋体" w:eastAsia="宋体" w:cs="宋体"/>
          <w:sz w:val="24"/>
          <w:szCs w:val="24"/>
          <w:u w:val="single"/>
        </w:rPr>
      </w:pPr>
      <w:r>
        <w:rPr>
          <w:rFonts w:hint="eastAsia" w:ascii="宋体" w:hAnsi="宋体" w:eastAsia="宋体" w:cs="宋体"/>
          <w:sz w:val="24"/>
          <w:szCs w:val="24"/>
          <w:u w:val="single"/>
        </w:rPr>
        <w:t>（注：该电话请务必保持畅通，若出现电话无人接听的情况，后果由供应商自行承担）</w:t>
      </w:r>
    </w:p>
    <w:p w14:paraId="2DE349C6">
      <w:pPr>
        <w:pStyle w:val="54"/>
        <w:adjustRightInd w:val="0"/>
        <w:snapToGrid w:val="0"/>
        <w:spacing w:line="500" w:lineRule="exact"/>
        <w:ind w:firstLine="480"/>
        <w:rPr>
          <w:rFonts w:hint="eastAsia" w:ascii="宋体" w:hAnsi="宋体" w:eastAsia="宋体" w:cs="宋体"/>
          <w:sz w:val="24"/>
          <w:szCs w:val="24"/>
          <w:u w:val="single"/>
        </w:rPr>
      </w:pPr>
      <w:r>
        <w:rPr>
          <w:rFonts w:hint="eastAsia" w:ascii="宋体" w:hAnsi="宋体" w:eastAsia="宋体" w:cs="宋体"/>
          <w:sz w:val="24"/>
          <w:szCs w:val="24"/>
        </w:rPr>
        <w:t>身份证号码：</w:t>
      </w:r>
    </w:p>
    <w:p w14:paraId="2EF91E2B">
      <w:pPr>
        <w:pStyle w:val="54"/>
        <w:adjustRightInd w:val="0"/>
        <w:snapToGrid w:val="0"/>
        <w:spacing w:line="500" w:lineRule="exact"/>
        <w:ind w:left="-84" w:leftChars="-42" w:firstLine="600" w:firstLineChars="250"/>
        <w:rPr>
          <w:rFonts w:hint="eastAsia" w:ascii="宋体" w:hAnsi="宋体" w:eastAsia="宋体" w:cs="宋体"/>
          <w:sz w:val="24"/>
          <w:szCs w:val="24"/>
          <w:u w:val="single"/>
        </w:rPr>
      </w:pPr>
    </w:p>
    <w:tbl>
      <w:tblPr>
        <w:tblStyle w:val="15"/>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1"/>
      </w:tblGrid>
      <w:tr w14:paraId="083D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2" w:hRule="atLeast"/>
        </w:trPr>
        <w:tc>
          <w:tcPr>
            <w:tcW w:w="7841" w:type="dxa"/>
            <w:tcBorders>
              <w:top w:val="single" w:color="auto" w:sz="4" w:space="0"/>
              <w:left w:val="single" w:color="auto" w:sz="4" w:space="0"/>
              <w:bottom w:val="single" w:color="auto" w:sz="4" w:space="0"/>
              <w:right w:val="single" w:color="auto" w:sz="4" w:space="0"/>
            </w:tcBorders>
            <w:noWrap/>
          </w:tcPr>
          <w:p w14:paraId="72546D07">
            <w:pPr>
              <w:pStyle w:val="54"/>
              <w:spacing w:line="500" w:lineRule="exact"/>
              <w:ind w:firstLine="480"/>
              <w:rPr>
                <w:rFonts w:hint="eastAsia" w:ascii="宋体" w:hAnsi="宋体" w:eastAsia="宋体" w:cs="宋体"/>
                <w:sz w:val="24"/>
                <w:szCs w:val="24"/>
              </w:rPr>
            </w:pPr>
            <w:r>
              <w:rPr>
                <w:rFonts w:hint="eastAsia" w:ascii="宋体" w:hAnsi="宋体" w:eastAsia="宋体" w:cs="宋体"/>
                <w:sz w:val="24"/>
                <w:szCs w:val="24"/>
              </w:rPr>
              <w:t>粘贴被授权人身份证正、反双面复印件</w:t>
            </w:r>
          </w:p>
        </w:tc>
      </w:tr>
    </w:tbl>
    <w:p w14:paraId="20AFDE00">
      <w:pPr>
        <w:pStyle w:val="54"/>
        <w:autoSpaceDE w:val="0"/>
        <w:autoSpaceDN w:val="0"/>
        <w:spacing w:line="500" w:lineRule="exact"/>
        <w:ind w:firstLine="480"/>
        <w:rPr>
          <w:rFonts w:hint="eastAsia" w:ascii="宋体" w:hAnsi="宋体" w:eastAsia="宋体" w:cs="宋体"/>
          <w:sz w:val="24"/>
          <w:szCs w:val="24"/>
        </w:rPr>
      </w:pPr>
    </w:p>
    <w:p w14:paraId="5554B8E0">
      <w:pPr>
        <w:pStyle w:val="54"/>
        <w:spacing w:line="500" w:lineRule="exact"/>
        <w:ind w:firstLine="482"/>
        <w:jc w:val="center"/>
        <w:rPr>
          <w:rFonts w:hint="eastAsia" w:ascii="宋体" w:hAnsi="宋体" w:eastAsia="宋体" w:cs="宋体"/>
          <w:b/>
          <w:sz w:val="24"/>
          <w:szCs w:val="24"/>
        </w:rPr>
      </w:pPr>
    </w:p>
    <w:p w14:paraId="75C1AB4D">
      <w:pPr>
        <w:pStyle w:val="54"/>
        <w:ind w:firstLine="1303" w:firstLineChars="541"/>
        <w:rPr>
          <w:rFonts w:hint="eastAsia" w:ascii="宋体" w:hAnsi="宋体" w:eastAsia="宋体" w:cs="宋体"/>
          <w:sz w:val="24"/>
          <w:szCs w:val="24"/>
        </w:rPr>
      </w:pPr>
      <w:r>
        <w:rPr>
          <w:rFonts w:hint="eastAsia" w:ascii="宋体" w:hAnsi="宋体" w:eastAsia="宋体" w:cs="宋体"/>
          <w:b/>
          <w:sz w:val="24"/>
          <w:szCs w:val="24"/>
        </w:rPr>
        <w:t>注：本表适用于法人、其他组织、自然人</w:t>
      </w:r>
    </w:p>
    <w:p w14:paraId="23DB308D">
      <w:pPr>
        <w:pStyle w:val="54"/>
        <w:autoSpaceDE w:val="0"/>
        <w:autoSpaceDN w:val="0"/>
        <w:adjustRightInd w:val="0"/>
        <w:spacing w:line="500" w:lineRule="exact"/>
        <w:ind w:firstLine="402"/>
        <w:jc w:val="center"/>
        <w:outlineLvl w:val="2"/>
        <w:rPr>
          <w:rFonts w:hint="eastAsia" w:ascii="宋体" w:hAnsi="宋体" w:eastAsia="宋体" w:cs="宋体"/>
          <w:bCs/>
          <w:sz w:val="32"/>
          <w:szCs w:val="32"/>
        </w:rPr>
      </w:pPr>
      <w:r>
        <w:rPr>
          <w:rFonts w:hint="eastAsia" w:ascii="宋体" w:hAnsi="宋体" w:eastAsia="宋体" w:cs="宋体"/>
          <w:b/>
        </w:rPr>
        <w:br w:type="page"/>
      </w:r>
      <w:bookmarkStart w:id="170" w:name="_Toc19551"/>
      <w:bookmarkStart w:id="171" w:name="_Toc129298491"/>
      <w:r>
        <w:rPr>
          <w:rFonts w:hint="eastAsia" w:ascii="宋体" w:hAnsi="宋体" w:eastAsia="宋体" w:cs="宋体"/>
          <w:b/>
          <w:sz w:val="28"/>
          <w:szCs w:val="28"/>
        </w:rPr>
        <w:t>供应商资格声明承诺函</w:t>
      </w:r>
      <w:bookmarkEnd w:id="170"/>
      <w:bookmarkEnd w:id="171"/>
    </w:p>
    <w:p w14:paraId="612F4F73">
      <w:pPr>
        <w:pStyle w:val="54"/>
        <w:spacing w:line="360" w:lineRule="auto"/>
        <w:ind w:firstLine="0" w:firstLineChars="0"/>
        <w:rPr>
          <w:rFonts w:hint="eastAsia" w:ascii="宋体" w:hAnsi="宋体" w:eastAsia="宋体" w:cs="宋体"/>
          <w:bCs/>
          <w:color w:val="0C0C0C"/>
          <w:sz w:val="24"/>
          <w:szCs w:val="24"/>
        </w:rPr>
      </w:pPr>
      <w:r>
        <w:rPr>
          <w:rFonts w:hint="eastAsia" w:ascii="宋体" w:hAnsi="宋体" w:eastAsia="宋体" w:cs="宋体"/>
          <w:bCs/>
          <w:color w:val="0C0C0C"/>
          <w:sz w:val="24"/>
          <w:szCs w:val="24"/>
        </w:rPr>
        <w:t>（采购人单位名称）：</w:t>
      </w:r>
    </w:p>
    <w:p w14:paraId="3266A368">
      <w:pPr>
        <w:pStyle w:val="54"/>
        <w:spacing w:line="360" w:lineRule="auto"/>
        <w:ind w:firstLine="480"/>
        <w:rPr>
          <w:rFonts w:hint="eastAsia" w:ascii="宋体" w:hAnsi="宋体" w:eastAsia="宋体" w:cs="宋体"/>
          <w:bCs/>
          <w:color w:val="0C0C0C"/>
          <w:sz w:val="24"/>
          <w:szCs w:val="24"/>
        </w:rPr>
      </w:pPr>
      <w:r>
        <w:rPr>
          <w:rFonts w:hint="eastAsia" w:ascii="宋体" w:hAnsi="宋体" w:eastAsia="宋体" w:cs="宋体"/>
          <w:bCs/>
          <w:color w:val="0C0C0C"/>
          <w:sz w:val="24"/>
          <w:szCs w:val="24"/>
          <w:u w:val="single"/>
        </w:rPr>
        <w:t>(供应商全称)</w:t>
      </w:r>
      <w:r>
        <w:rPr>
          <w:rFonts w:hint="eastAsia" w:ascii="宋体" w:hAnsi="宋体" w:eastAsia="宋体" w:cs="宋体"/>
          <w:bCs/>
          <w:color w:val="0C0C0C"/>
          <w:sz w:val="24"/>
          <w:szCs w:val="24"/>
        </w:rPr>
        <w:t>参加</w:t>
      </w:r>
      <w:r>
        <w:rPr>
          <w:rFonts w:hint="eastAsia" w:ascii="宋体" w:hAnsi="宋体" w:eastAsia="宋体" w:cs="宋体"/>
          <w:color w:val="0C0C0C"/>
          <w:sz w:val="24"/>
          <w:szCs w:val="24"/>
          <w:u w:val="single"/>
        </w:rPr>
        <w:t>（标包名称）</w:t>
      </w:r>
      <w:r>
        <w:rPr>
          <w:rFonts w:hint="eastAsia" w:ascii="宋体" w:hAnsi="宋体" w:eastAsia="宋体" w:cs="宋体"/>
          <w:bCs/>
          <w:color w:val="0C0C0C"/>
          <w:sz w:val="24"/>
          <w:szCs w:val="24"/>
        </w:rPr>
        <w:t>项目(标包编号：)的政府采购活动，根据竞争性磋商文件的规定提交相关资格证明文件。并郑重声明承诺如下：</w:t>
      </w:r>
    </w:p>
    <w:p w14:paraId="79D7CAA2">
      <w:pPr>
        <w:pStyle w:val="54"/>
        <w:numPr>
          <w:ilvl w:val="0"/>
          <w:numId w:val="7"/>
        </w:numPr>
        <w:tabs>
          <w:tab w:val="left" w:pos="0"/>
        </w:tabs>
        <w:spacing w:line="360" w:lineRule="auto"/>
        <w:ind w:left="0" w:firstLine="480"/>
        <w:rPr>
          <w:rFonts w:hint="eastAsia" w:ascii="宋体" w:hAnsi="宋体" w:eastAsia="宋体" w:cs="宋体"/>
          <w:color w:val="0C0C0C"/>
          <w:sz w:val="24"/>
          <w:szCs w:val="24"/>
        </w:rPr>
      </w:pPr>
      <w:r>
        <w:rPr>
          <w:rFonts w:hint="eastAsia" w:ascii="宋体" w:hAnsi="宋体" w:eastAsia="宋体" w:cs="宋体"/>
          <w:color w:val="0C0C0C"/>
          <w:sz w:val="24"/>
          <w:szCs w:val="24"/>
        </w:rPr>
        <w:t>具有合法健全的财务会计制度及符合国家相关规定的财务状况报告；</w:t>
      </w:r>
    </w:p>
    <w:p w14:paraId="4E5E78D9">
      <w:pPr>
        <w:pStyle w:val="54"/>
        <w:numPr>
          <w:ilvl w:val="0"/>
          <w:numId w:val="7"/>
        </w:numPr>
        <w:tabs>
          <w:tab w:val="left" w:pos="0"/>
        </w:tabs>
        <w:spacing w:line="360" w:lineRule="auto"/>
        <w:ind w:left="0" w:firstLine="480"/>
        <w:rPr>
          <w:rFonts w:hint="eastAsia" w:ascii="宋体" w:hAnsi="宋体" w:eastAsia="宋体" w:cs="宋体"/>
          <w:color w:val="0C0C0C"/>
          <w:sz w:val="24"/>
          <w:szCs w:val="24"/>
        </w:rPr>
      </w:pPr>
      <w:r>
        <w:rPr>
          <w:rFonts w:hint="eastAsia" w:ascii="宋体" w:hAnsi="宋体" w:eastAsia="宋体" w:cs="宋体"/>
          <w:color w:val="0C0C0C"/>
          <w:sz w:val="24"/>
          <w:szCs w:val="24"/>
        </w:rPr>
        <w:t>已依法缴纳税收和社会保障资金且有合法有效的证明文件；</w:t>
      </w:r>
    </w:p>
    <w:p w14:paraId="5D09CB0A">
      <w:pPr>
        <w:pStyle w:val="54"/>
        <w:numPr>
          <w:ilvl w:val="0"/>
          <w:numId w:val="7"/>
        </w:numPr>
        <w:tabs>
          <w:tab w:val="left" w:pos="0"/>
        </w:tabs>
        <w:spacing w:line="360" w:lineRule="auto"/>
        <w:ind w:left="0" w:firstLine="480"/>
        <w:rPr>
          <w:rFonts w:hint="eastAsia" w:ascii="宋体" w:hAnsi="宋体" w:eastAsia="宋体" w:cs="宋体"/>
          <w:color w:val="0C0C0C"/>
          <w:sz w:val="24"/>
          <w:szCs w:val="24"/>
        </w:rPr>
      </w:pPr>
      <w:r>
        <w:rPr>
          <w:rFonts w:hint="eastAsia" w:ascii="宋体" w:hAnsi="宋体" w:eastAsia="宋体" w:cs="宋体"/>
          <w:color w:val="0C0C0C"/>
          <w:sz w:val="24"/>
          <w:szCs w:val="24"/>
        </w:rPr>
        <w:t>具备履行本项目合同所必需的设备和专业技术能力且能在中标后根据采购人要求提供相关证明资料；</w:t>
      </w:r>
    </w:p>
    <w:p w14:paraId="37C7BC68">
      <w:pPr>
        <w:pStyle w:val="54"/>
        <w:tabs>
          <w:tab w:val="left" w:pos="0"/>
        </w:tabs>
        <w:spacing w:line="360" w:lineRule="auto"/>
        <w:ind w:firstLine="480"/>
        <w:rPr>
          <w:rFonts w:hint="eastAsia" w:ascii="宋体" w:hAnsi="宋体" w:eastAsia="宋体" w:cs="宋体"/>
          <w:color w:val="0C0C0C"/>
          <w:sz w:val="24"/>
          <w:szCs w:val="24"/>
        </w:rPr>
      </w:pPr>
      <w:r>
        <w:rPr>
          <w:rFonts w:hint="eastAsia" w:ascii="宋体" w:hAnsi="宋体" w:eastAsia="宋体" w:cs="宋体"/>
          <w:color w:val="0C0C0C"/>
          <w:sz w:val="24"/>
          <w:szCs w:val="24"/>
        </w:rPr>
        <w:t>4.参加本项目政府采购活动前三年内，本单位未因违法经营受到刑事处罚或者责令停产停业、吊销许可证或者执照、较大数额罚款（根据各地方、各部门明确的听证范围确定较大数额罚款的额度）等行政处罚；</w:t>
      </w:r>
    </w:p>
    <w:p w14:paraId="3EF52A99">
      <w:pPr>
        <w:pStyle w:val="54"/>
        <w:tabs>
          <w:tab w:val="left" w:pos="0"/>
        </w:tabs>
        <w:spacing w:line="360" w:lineRule="auto"/>
        <w:ind w:firstLine="480"/>
        <w:rPr>
          <w:rFonts w:hint="eastAsia" w:ascii="宋体" w:hAnsi="宋体" w:eastAsia="宋体" w:cs="宋体"/>
          <w:color w:val="0C0C0C"/>
          <w:sz w:val="24"/>
          <w:szCs w:val="24"/>
        </w:rPr>
      </w:pPr>
      <w:r>
        <w:rPr>
          <w:rFonts w:hint="eastAsia" w:ascii="宋体" w:hAnsi="宋体" w:eastAsia="宋体" w:cs="宋体"/>
          <w:color w:val="0C0C0C"/>
          <w:sz w:val="24"/>
          <w:szCs w:val="24"/>
        </w:rPr>
        <w:t>5.经“信用中国”网站(www.creditchina.gov.cn)、中国政府采购网(www.ccgp.gov.cn)查询，参加本项目政府采购活动前三年内，本单位未被列入信用记录失信被执行人、重大税收违法案件当事人名单、政府采购严重违法失信行为记录名单；</w:t>
      </w:r>
    </w:p>
    <w:p w14:paraId="65026EE5">
      <w:pPr>
        <w:pStyle w:val="54"/>
        <w:tabs>
          <w:tab w:val="left" w:pos="0"/>
        </w:tabs>
        <w:spacing w:line="360" w:lineRule="auto"/>
        <w:ind w:firstLine="480"/>
        <w:rPr>
          <w:rFonts w:hint="eastAsia" w:ascii="宋体" w:hAnsi="宋体" w:eastAsia="宋体" w:cs="宋体"/>
          <w:color w:val="0C0C0C"/>
          <w:sz w:val="24"/>
          <w:szCs w:val="24"/>
        </w:rPr>
      </w:pPr>
      <w:r>
        <w:rPr>
          <w:rFonts w:hint="eastAsia" w:ascii="宋体" w:hAnsi="宋体" w:eastAsia="宋体" w:cs="宋体"/>
          <w:color w:val="0C0C0C"/>
          <w:sz w:val="24"/>
          <w:szCs w:val="24"/>
        </w:rPr>
        <w:t>6.本单位未与单位负责人为同一人或者存在直接控股、管理关系的其他供应商，参加本项目同一合同项下的政府采购活动；未为本采购项目提供整体设计、规范编制或者项目管理、监理、检测等服务。</w:t>
      </w:r>
    </w:p>
    <w:p w14:paraId="612D34A9">
      <w:pPr>
        <w:pStyle w:val="54"/>
        <w:tabs>
          <w:tab w:val="left" w:pos="0"/>
        </w:tabs>
        <w:spacing w:line="360" w:lineRule="auto"/>
        <w:ind w:firstLine="480"/>
        <w:rPr>
          <w:rFonts w:hint="eastAsia" w:ascii="宋体" w:hAnsi="宋体" w:eastAsia="宋体" w:cs="宋体"/>
          <w:color w:val="0C0C0C"/>
          <w:sz w:val="24"/>
          <w:szCs w:val="24"/>
        </w:rPr>
      </w:pPr>
      <w:r>
        <w:rPr>
          <w:rFonts w:hint="eastAsia" w:ascii="宋体" w:hAnsi="宋体" w:eastAsia="宋体" w:cs="宋体"/>
          <w:color w:val="0C0C0C"/>
          <w:sz w:val="24"/>
          <w:szCs w:val="24"/>
        </w:rPr>
        <w:t>我单位对上述声明承诺内容的真实性负责。如有虚假，将依法承担相应责任。</w:t>
      </w:r>
    </w:p>
    <w:p w14:paraId="0350815B">
      <w:pPr>
        <w:pStyle w:val="54"/>
        <w:spacing w:before="100" w:beforeAutospacing="1" w:after="100" w:afterAutospacing="1" w:line="360" w:lineRule="auto"/>
        <w:ind w:firstLine="3316" w:firstLineChars="1382"/>
        <w:rPr>
          <w:rFonts w:hint="eastAsia" w:ascii="宋体" w:hAnsi="宋体" w:eastAsia="宋体" w:cs="宋体"/>
          <w:bCs/>
          <w:color w:val="0C0C0C"/>
          <w:sz w:val="24"/>
          <w:szCs w:val="21"/>
          <w:lang w:val="zh-CN"/>
        </w:rPr>
      </w:pPr>
    </w:p>
    <w:p w14:paraId="1D144F74">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58290F82">
      <w:pPr>
        <w:spacing w:line="360" w:lineRule="auto"/>
        <w:ind w:firstLine="456" w:firstLineChars="200"/>
        <w:rPr>
          <w:rFonts w:hint="eastAsia"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59E80948">
      <w:pPr>
        <w:spacing w:line="360" w:lineRule="auto"/>
        <w:ind w:firstLine="456" w:firstLineChars="200"/>
        <w:rPr>
          <w:rFonts w:hint="eastAsia"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4D354C52">
      <w:pPr>
        <w:pStyle w:val="56"/>
        <w:rPr>
          <w:rFonts w:hint="eastAsia" w:ascii="宋体" w:hAnsi="宋体" w:cs="宋体"/>
        </w:rPr>
      </w:pPr>
      <w:r>
        <w:rPr>
          <w:rFonts w:hint="eastAsia" w:ascii="宋体" w:hAnsi="宋体" w:cs="宋体"/>
        </w:rPr>
        <w:br w:type="page"/>
      </w:r>
    </w:p>
    <w:p w14:paraId="55FFA5FE">
      <w:pPr>
        <w:pStyle w:val="70"/>
        <w:rPr>
          <w:rFonts w:hint="eastAsia" w:ascii="宋体" w:hAnsi="宋体" w:cs="宋体"/>
          <w:sz w:val="28"/>
        </w:rPr>
      </w:pPr>
      <w:r>
        <w:rPr>
          <w:rFonts w:hint="eastAsia" w:ascii="宋体" w:hAnsi="宋体" w:cs="宋体"/>
          <w:sz w:val="28"/>
        </w:rPr>
        <w:t>项目负责人简历表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953"/>
        <w:gridCol w:w="954"/>
        <w:gridCol w:w="1160"/>
        <w:gridCol w:w="956"/>
        <w:gridCol w:w="1287"/>
        <w:gridCol w:w="1476"/>
        <w:gridCol w:w="1104"/>
      </w:tblGrid>
      <w:tr w14:paraId="5883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98" w:type="dxa"/>
            <w:tcBorders>
              <w:top w:val="single" w:color="auto" w:sz="4" w:space="0"/>
              <w:left w:val="single" w:color="auto" w:sz="4" w:space="0"/>
              <w:bottom w:val="single" w:color="auto" w:sz="4" w:space="0"/>
              <w:right w:val="single" w:color="auto" w:sz="4" w:space="0"/>
            </w:tcBorders>
            <w:noWrap/>
            <w:vAlign w:val="center"/>
          </w:tcPr>
          <w:p w14:paraId="1E965749">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姓名</w:t>
            </w:r>
          </w:p>
        </w:tc>
        <w:tc>
          <w:tcPr>
            <w:tcW w:w="953" w:type="dxa"/>
            <w:tcBorders>
              <w:top w:val="single" w:color="auto" w:sz="4" w:space="0"/>
              <w:left w:val="single" w:color="auto" w:sz="4" w:space="0"/>
              <w:bottom w:val="single" w:color="auto" w:sz="4" w:space="0"/>
              <w:right w:val="single" w:color="auto" w:sz="4" w:space="0"/>
            </w:tcBorders>
            <w:noWrap/>
            <w:vAlign w:val="center"/>
          </w:tcPr>
          <w:p w14:paraId="34FF500E">
            <w:pPr>
              <w:pStyle w:val="56"/>
              <w:widowControl/>
              <w:snapToGrid w:val="0"/>
              <w:jc w:val="center"/>
              <w:rPr>
                <w:rFonts w:hint="eastAsia" w:ascii="宋体" w:hAnsi="宋体" w:cs="宋体"/>
                <w:spacing w:val="20"/>
                <w:sz w:val="24"/>
                <w:szCs w:val="24"/>
              </w:rPr>
            </w:pPr>
          </w:p>
        </w:tc>
        <w:tc>
          <w:tcPr>
            <w:tcW w:w="954" w:type="dxa"/>
            <w:tcBorders>
              <w:top w:val="single" w:color="auto" w:sz="4" w:space="0"/>
              <w:left w:val="single" w:color="auto" w:sz="4" w:space="0"/>
              <w:bottom w:val="single" w:color="auto" w:sz="4" w:space="0"/>
              <w:right w:val="single" w:color="auto" w:sz="4" w:space="0"/>
            </w:tcBorders>
            <w:noWrap/>
            <w:vAlign w:val="center"/>
          </w:tcPr>
          <w:p w14:paraId="5B0956F9">
            <w:pPr>
              <w:pStyle w:val="56"/>
              <w:widowControl/>
              <w:snapToGrid w:val="0"/>
              <w:jc w:val="center"/>
              <w:rPr>
                <w:rFonts w:hint="eastAsia" w:ascii="宋体" w:hAnsi="宋体" w:cs="宋体"/>
                <w:spacing w:val="20"/>
                <w:sz w:val="24"/>
                <w:szCs w:val="24"/>
              </w:rPr>
            </w:pPr>
          </w:p>
          <w:p w14:paraId="20C0C430">
            <w:pPr>
              <w:pStyle w:val="56"/>
              <w:widowControl/>
              <w:snapToGrid w:val="0"/>
              <w:jc w:val="center"/>
              <w:rPr>
                <w:rFonts w:hint="eastAsia" w:ascii="宋体" w:hAnsi="宋体" w:cs="宋体"/>
                <w:spacing w:val="20"/>
                <w:sz w:val="24"/>
                <w:szCs w:val="24"/>
              </w:rPr>
            </w:pPr>
          </w:p>
          <w:p w14:paraId="792A69C5">
            <w:pPr>
              <w:pStyle w:val="56"/>
              <w:widowControl/>
              <w:snapToGrid w:val="0"/>
              <w:jc w:val="center"/>
              <w:rPr>
                <w:rFonts w:hint="eastAsia" w:ascii="宋体" w:hAnsi="宋体" w:cs="宋体"/>
                <w:spacing w:val="20"/>
                <w:sz w:val="24"/>
                <w:szCs w:val="24"/>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32B23A7">
            <w:pPr>
              <w:pStyle w:val="56"/>
              <w:widowControl/>
              <w:snapToGrid w:val="0"/>
              <w:jc w:val="center"/>
              <w:rPr>
                <w:rFonts w:hint="eastAsia" w:ascii="宋体" w:hAnsi="宋体" w:cs="宋体"/>
                <w:spacing w:val="20"/>
                <w:sz w:val="24"/>
                <w:szCs w:val="24"/>
              </w:rPr>
            </w:pPr>
          </w:p>
        </w:tc>
        <w:tc>
          <w:tcPr>
            <w:tcW w:w="956" w:type="dxa"/>
            <w:tcBorders>
              <w:top w:val="single" w:color="auto" w:sz="4" w:space="0"/>
              <w:left w:val="single" w:color="auto" w:sz="4" w:space="0"/>
              <w:bottom w:val="single" w:color="auto" w:sz="4" w:space="0"/>
              <w:right w:val="single" w:color="auto" w:sz="4" w:space="0"/>
            </w:tcBorders>
            <w:noWrap/>
            <w:vAlign w:val="center"/>
          </w:tcPr>
          <w:p w14:paraId="76508737">
            <w:pPr>
              <w:pStyle w:val="56"/>
              <w:widowControl/>
              <w:snapToGrid w:val="0"/>
              <w:ind w:left="42"/>
              <w:jc w:val="center"/>
              <w:rPr>
                <w:rFonts w:hint="eastAsia" w:ascii="宋体" w:hAnsi="宋体" w:cs="宋体"/>
                <w:spacing w:val="20"/>
                <w:sz w:val="24"/>
                <w:szCs w:val="24"/>
              </w:rPr>
            </w:pPr>
            <w:r>
              <w:rPr>
                <w:rFonts w:hint="eastAsia" w:ascii="宋体" w:hAnsi="宋体" w:cs="宋体"/>
                <w:spacing w:val="20"/>
                <w:sz w:val="24"/>
                <w:szCs w:val="24"/>
              </w:rPr>
              <w:t>年龄</w:t>
            </w:r>
          </w:p>
        </w:tc>
        <w:tc>
          <w:tcPr>
            <w:tcW w:w="1287" w:type="dxa"/>
            <w:tcBorders>
              <w:top w:val="single" w:color="auto" w:sz="4" w:space="0"/>
              <w:left w:val="single" w:color="auto" w:sz="4" w:space="0"/>
              <w:bottom w:val="single" w:color="auto" w:sz="4" w:space="0"/>
              <w:right w:val="single" w:color="auto" w:sz="4" w:space="0"/>
            </w:tcBorders>
            <w:noWrap/>
            <w:vAlign w:val="center"/>
          </w:tcPr>
          <w:p w14:paraId="6CD26CF5">
            <w:pPr>
              <w:pStyle w:val="56"/>
              <w:widowControl/>
              <w:snapToGrid w:val="0"/>
              <w:jc w:val="center"/>
              <w:rPr>
                <w:rFonts w:hint="eastAsia" w:ascii="宋体" w:hAnsi="宋体" w:cs="宋体"/>
                <w:spacing w:val="20"/>
                <w:sz w:val="24"/>
                <w:szCs w:val="24"/>
              </w:rPr>
            </w:pPr>
          </w:p>
        </w:tc>
        <w:tc>
          <w:tcPr>
            <w:tcW w:w="1476" w:type="dxa"/>
            <w:tcBorders>
              <w:top w:val="single" w:color="auto" w:sz="4" w:space="0"/>
              <w:left w:val="single" w:color="auto" w:sz="4" w:space="0"/>
              <w:bottom w:val="single" w:color="auto" w:sz="4" w:space="0"/>
              <w:right w:val="single" w:color="auto" w:sz="4" w:space="0"/>
            </w:tcBorders>
            <w:noWrap/>
            <w:vAlign w:val="center"/>
          </w:tcPr>
          <w:p w14:paraId="36FBE064">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学历</w:t>
            </w:r>
          </w:p>
        </w:tc>
        <w:tc>
          <w:tcPr>
            <w:tcW w:w="1104" w:type="dxa"/>
            <w:tcBorders>
              <w:top w:val="single" w:color="auto" w:sz="4" w:space="0"/>
              <w:left w:val="single" w:color="auto" w:sz="4" w:space="0"/>
              <w:bottom w:val="single" w:color="auto" w:sz="4" w:space="0"/>
              <w:right w:val="single" w:color="auto" w:sz="4" w:space="0"/>
            </w:tcBorders>
            <w:noWrap/>
            <w:vAlign w:val="center"/>
          </w:tcPr>
          <w:p w14:paraId="3F2BF153">
            <w:pPr>
              <w:pStyle w:val="56"/>
              <w:widowControl/>
              <w:snapToGrid w:val="0"/>
              <w:jc w:val="center"/>
              <w:rPr>
                <w:rFonts w:hint="eastAsia" w:ascii="宋体" w:hAnsi="宋体" w:cs="宋体"/>
                <w:spacing w:val="20"/>
                <w:sz w:val="24"/>
                <w:szCs w:val="24"/>
              </w:rPr>
            </w:pPr>
          </w:p>
        </w:tc>
      </w:tr>
      <w:tr w14:paraId="1A76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1198" w:type="dxa"/>
            <w:tcBorders>
              <w:top w:val="single" w:color="auto" w:sz="4" w:space="0"/>
              <w:left w:val="single" w:color="auto" w:sz="4" w:space="0"/>
              <w:bottom w:val="single" w:color="auto" w:sz="4" w:space="0"/>
              <w:right w:val="single" w:color="auto" w:sz="4" w:space="0"/>
            </w:tcBorders>
            <w:noWrap/>
            <w:vAlign w:val="center"/>
          </w:tcPr>
          <w:p w14:paraId="66CC477B">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专业</w:t>
            </w:r>
          </w:p>
        </w:tc>
        <w:tc>
          <w:tcPr>
            <w:tcW w:w="1907" w:type="dxa"/>
            <w:gridSpan w:val="2"/>
            <w:tcBorders>
              <w:top w:val="single" w:color="auto" w:sz="4" w:space="0"/>
              <w:left w:val="single" w:color="auto" w:sz="4" w:space="0"/>
              <w:bottom w:val="single" w:color="auto" w:sz="4" w:space="0"/>
              <w:right w:val="single" w:color="auto" w:sz="4" w:space="0"/>
            </w:tcBorders>
            <w:noWrap/>
            <w:vAlign w:val="center"/>
          </w:tcPr>
          <w:p w14:paraId="5F3D7B76">
            <w:pPr>
              <w:pStyle w:val="56"/>
              <w:widowControl/>
              <w:snapToGrid w:val="0"/>
              <w:jc w:val="center"/>
              <w:rPr>
                <w:rFonts w:hint="eastAsia" w:ascii="宋体" w:hAnsi="宋体" w:cs="宋体"/>
                <w:spacing w:val="20"/>
                <w:sz w:val="24"/>
                <w:szCs w:val="24"/>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946BF7A">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职称</w:t>
            </w:r>
          </w:p>
        </w:tc>
        <w:tc>
          <w:tcPr>
            <w:tcW w:w="2243" w:type="dxa"/>
            <w:gridSpan w:val="2"/>
            <w:tcBorders>
              <w:top w:val="nil"/>
              <w:left w:val="single" w:color="auto" w:sz="4" w:space="0"/>
              <w:bottom w:val="single" w:color="auto" w:sz="4" w:space="0"/>
              <w:right w:val="single" w:color="auto" w:sz="4" w:space="0"/>
            </w:tcBorders>
            <w:noWrap/>
            <w:vAlign w:val="center"/>
          </w:tcPr>
          <w:p w14:paraId="21A0E3E0">
            <w:pPr>
              <w:pStyle w:val="56"/>
              <w:widowControl/>
              <w:snapToGrid w:val="0"/>
              <w:jc w:val="center"/>
              <w:rPr>
                <w:rFonts w:hint="eastAsia" w:ascii="宋体" w:hAnsi="宋体" w:cs="宋体"/>
                <w:spacing w:val="20"/>
                <w:sz w:val="24"/>
                <w:szCs w:val="24"/>
              </w:rPr>
            </w:pPr>
          </w:p>
        </w:tc>
        <w:tc>
          <w:tcPr>
            <w:tcW w:w="1476" w:type="dxa"/>
            <w:tcBorders>
              <w:top w:val="nil"/>
              <w:left w:val="single" w:color="auto" w:sz="4" w:space="0"/>
              <w:bottom w:val="single" w:color="auto" w:sz="4" w:space="0"/>
              <w:right w:val="single" w:color="auto" w:sz="4" w:space="0"/>
            </w:tcBorders>
            <w:noWrap/>
            <w:vAlign w:val="center"/>
          </w:tcPr>
          <w:p w14:paraId="46044B33">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职务</w:t>
            </w:r>
          </w:p>
        </w:tc>
        <w:tc>
          <w:tcPr>
            <w:tcW w:w="1104" w:type="dxa"/>
            <w:tcBorders>
              <w:top w:val="single" w:color="auto" w:sz="4" w:space="0"/>
              <w:left w:val="single" w:color="auto" w:sz="4" w:space="0"/>
              <w:bottom w:val="single" w:color="auto" w:sz="4" w:space="0"/>
              <w:right w:val="single" w:color="auto" w:sz="4" w:space="0"/>
            </w:tcBorders>
            <w:noWrap/>
            <w:vAlign w:val="center"/>
          </w:tcPr>
          <w:p w14:paraId="7390E889">
            <w:pPr>
              <w:pStyle w:val="56"/>
              <w:widowControl/>
              <w:snapToGrid w:val="0"/>
              <w:jc w:val="center"/>
              <w:rPr>
                <w:rFonts w:hint="eastAsia" w:ascii="宋体" w:hAnsi="宋体" w:cs="宋体"/>
                <w:spacing w:val="20"/>
                <w:sz w:val="24"/>
                <w:szCs w:val="24"/>
              </w:rPr>
            </w:pPr>
          </w:p>
        </w:tc>
      </w:tr>
      <w:tr w14:paraId="18B5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0" w:hRule="atLeast"/>
          <w:jc w:val="center"/>
        </w:trPr>
        <w:tc>
          <w:tcPr>
            <w:tcW w:w="3105" w:type="dxa"/>
            <w:gridSpan w:val="3"/>
            <w:tcBorders>
              <w:top w:val="single" w:color="auto" w:sz="4" w:space="0"/>
              <w:left w:val="single" w:color="auto" w:sz="4" w:space="0"/>
              <w:bottom w:val="single" w:color="auto" w:sz="4" w:space="0"/>
              <w:right w:val="single" w:color="auto" w:sz="4" w:space="0"/>
            </w:tcBorders>
            <w:noWrap/>
            <w:vAlign w:val="center"/>
          </w:tcPr>
          <w:p w14:paraId="70EAEAE9">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证书编号</w:t>
            </w:r>
          </w:p>
        </w:tc>
        <w:tc>
          <w:tcPr>
            <w:tcW w:w="5983" w:type="dxa"/>
            <w:gridSpan w:val="5"/>
            <w:tcBorders>
              <w:top w:val="single" w:color="auto" w:sz="4" w:space="0"/>
              <w:left w:val="single" w:color="auto" w:sz="4" w:space="0"/>
              <w:bottom w:val="single" w:color="auto" w:sz="4" w:space="0"/>
              <w:right w:val="single" w:color="auto" w:sz="4" w:space="0"/>
            </w:tcBorders>
            <w:noWrap/>
            <w:vAlign w:val="center"/>
          </w:tcPr>
          <w:p w14:paraId="5C174BF3">
            <w:pPr>
              <w:pStyle w:val="56"/>
              <w:widowControl/>
              <w:snapToGrid w:val="0"/>
              <w:jc w:val="center"/>
              <w:rPr>
                <w:rFonts w:hint="eastAsia" w:ascii="宋体" w:hAnsi="宋体" w:cs="宋体"/>
                <w:spacing w:val="20"/>
                <w:sz w:val="24"/>
                <w:szCs w:val="24"/>
              </w:rPr>
            </w:pPr>
          </w:p>
        </w:tc>
      </w:tr>
      <w:tr w14:paraId="02C1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3105" w:type="dxa"/>
            <w:gridSpan w:val="3"/>
            <w:tcBorders>
              <w:top w:val="nil"/>
              <w:left w:val="single" w:color="auto" w:sz="4" w:space="0"/>
              <w:bottom w:val="single" w:color="auto" w:sz="4" w:space="0"/>
              <w:right w:val="single" w:color="auto" w:sz="4" w:space="0"/>
            </w:tcBorders>
            <w:noWrap/>
            <w:vAlign w:val="center"/>
          </w:tcPr>
          <w:p w14:paraId="3A4B472C">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从事工作年限</w:t>
            </w:r>
          </w:p>
        </w:tc>
        <w:tc>
          <w:tcPr>
            <w:tcW w:w="5983" w:type="dxa"/>
            <w:gridSpan w:val="5"/>
            <w:tcBorders>
              <w:top w:val="single" w:color="auto" w:sz="4" w:space="0"/>
              <w:left w:val="single" w:color="auto" w:sz="4" w:space="0"/>
              <w:bottom w:val="single" w:color="auto" w:sz="4" w:space="0"/>
              <w:right w:val="single" w:color="auto" w:sz="4" w:space="0"/>
            </w:tcBorders>
            <w:noWrap/>
            <w:vAlign w:val="center"/>
          </w:tcPr>
          <w:p w14:paraId="48EDF0F1">
            <w:pPr>
              <w:pStyle w:val="56"/>
              <w:widowControl/>
              <w:snapToGrid w:val="0"/>
              <w:jc w:val="center"/>
              <w:rPr>
                <w:rFonts w:hint="eastAsia" w:ascii="宋体" w:hAnsi="宋体" w:cs="宋体"/>
                <w:spacing w:val="20"/>
                <w:sz w:val="24"/>
                <w:szCs w:val="24"/>
              </w:rPr>
            </w:pPr>
          </w:p>
        </w:tc>
      </w:tr>
      <w:tr w14:paraId="3580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9" w:hRule="atLeast"/>
          <w:jc w:val="center"/>
        </w:trPr>
        <w:tc>
          <w:tcPr>
            <w:tcW w:w="9088" w:type="dxa"/>
            <w:gridSpan w:val="8"/>
            <w:tcBorders>
              <w:top w:val="single" w:color="auto" w:sz="4" w:space="0"/>
              <w:left w:val="single" w:color="auto" w:sz="4" w:space="0"/>
              <w:bottom w:val="single" w:color="auto" w:sz="4" w:space="0"/>
              <w:right w:val="single" w:color="auto" w:sz="4" w:space="0"/>
            </w:tcBorders>
            <w:noWrap/>
          </w:tcPr>
          <w:p w14:paraId="726AD17A">
            <w:pPr>
              <w:pStyle w:val="56"/>
              <w:widowControl/>
              <w:snapToGrid w:val="0"/>
              <w:spacing w:before="240" w:line="276" w:lineRule="auto"/>
              <w:jc w:val="left"/>
              <w:rPr>
                <w:rFonts w:hint="eastAsia" w:ascii="宋体" w:hAnsi="宋体" w:cs="宋体"/>
                <w:spacing w:val="20"/>
                <w:sz w:val="24"/>
                <w:szCs w:val="24"/>
              </w:rPr>
            </w:pPr>
            <w:r>
              <w:rPr>
                <w:rFonts w:hint="eastAsia" w:ascii="宋体" w:hAnsi="宋体" w:cs="宋体"/>
                <w:spacing w:val="20"/>
                <w:sz w:val="24"/>
                <w:szCs w:val="24"/>
              </w:rPr>
              <w:t>承担项目获得优良或受到表彰的项目名称：</w:t>
            </w:r>
          </w:p>
          <w:p w14:paraId="626C9E4F">
            <w:pPr>
              <w:pStyle w:val="56"/>
              <w:widowControl/>
              <w:jc w:val="left"/>
              <w:rPr>
                <w:rFonts w:hint="eastAsia" w:ascii="宋体" w:hAnsi="宋体" w:cs="宋体"/>
              </w:rPr>
            </w:pPr>
          </w:p>
        </w:tc>
      </w:tr>
    </w:tbl>
    <w:p w14:paraId="550ED724">
      <w:pPr>
        <w:pStyle w:val="56"/>
        <w:widowControl/>
        <w:snapToGrid w:val="0"/>
        <w:spacing w:line="400" w:lineRule="exact"/>
        <w:ind w:firstLine="420"/>
        <w:jc w:val="left"/>
        <w:rPr>
          <w:rFonts w:hint="eastAsia" w:ascii="宋体" w:hAnsi="宋体" w:cs="宋体"/>
          <w:spacing w:val="20"/>
          <w:sz w:val="24"/>
          <w:szCs w:val="24"/>
        </w:rPr>
      </w:pPr>
      <w:r>
        <w:rPr>
          <w:rFonts w:hint="eastAsia" w:ascii="宋体" w:hAnsi="宋体" w:cs="宋体"/>
          <w:spacing w:val="20"/>
          <w:sz w:val="24"/>
          <w:szCs w:val="24"/>
        </w:rPr>
        <w:t>注：上述表格各项内容对应的有效证明资料复印件应编入投标文件。</w:t>
      </w:r>
    </w:p>
    <w:p w14:paraId="60342444">
      <w:pPr>
        <w:pStyle w:val="56"/>
        <w:widowControl/>
        <w:snapToGrid w:val="0"/>
        <w:spacing w:line="400" w:lineRule="exact"/>
        <w:ind w:firstLine="420"/>
        <w:jc w:val="left"/>
        <w:rPr>
          <w:rFonts w:hint="eastAsia" w:ascii="宋体" w:hAnsi="宋体" w:cs="宋体"/>
          <w:spacing w:val="20"/>
          <w:sz w:val="24"/>
          <w:szCs w:val="24"/>
        </w:rPr>
      </w:pPr>
    </w:p>
    <w:p w14:paraId="6B700D9D">
      <w:pPr>
        <w:pStyle w:val="56"/>
        <w:widowControl/>
        <w:snapToGrid w:val="0"/>
        <w:spacing w:line="400" w:lineRule="exact"/>
        <w:ind w:firstLine="420"/>
        <w:jc w:val="left"/>
        <w:rPr>
          <w:rFonts w:hint="eastAsia" w:ascii="宋体" w:hAnsi="宋体" w:cs="宋体"/>
          <w:spacing w:val="20"/>
          <w:sz w:val="24"/>
          <w:szCs w:val="24"/>
        </w:rPr>
      </w:pPr>
    </w:p>
    <w:p w14:paraId="7C43A7E4">
      <w:pPr>
        <w:pStyle w:val="71"/>
        <w:shd w:val="clear" w:color="auto" w:fill="auto"/>
        <w:spacing w:before="0" w:after="140"/>
        <w:ind w:firstLine="500"/>
        <w:rPr>
          <w:rFonts w:hint="eastAsia"/>
        </w:rPr>
      </w:pPr>
      <w:r>
        <w:rPr>
          <w:rFonts w:hint="eastAsia"/>
          <w:spacing w:val="20"/>
          <w:sz w:val="24"/>
          <w:szCs w:val="24"/>
        </w:rPr>
        <w:br w:type="page"/>
      </w:r>
      <w:r>
        <w:rPr>
          <w:rFonts w:hint="eastAsia"/>
        </w:rPr>
        <w:t>拟派</w:t>
      </w:r>
      <w:r>
        <w:rPr>
          <w:rFonts w:hint="eastAsia"/>
          <w:lang w:val="en-US"/>
        </w:rPr>
        <w:t>团队</w:t>
      </w:r>
      <w:r>
        <w:rPr>
          <w:rFonts w:hint="eastAsia"/>
        </w:rPr>
        <w:t>人员配备情况表</w:t>
      </w:r>
    </w:p>
    <w:tbl>
      <w:tblPr>
        <w:tblStyle w:val="15"/>
        <w:tblW w:w="0" w:type="auto"/>
        <w:jc w:val="center"/>
        <w:tblLayout w:type="fixed"/>
        <w:tblCellMar>
          <w:top w:w="0" w:type="dxa"/>
          <w:left w:w="10" w:type="dxa"/>
          <w:bottom w:w="0" w:type="dxa"/>
          <w:right w:w="10" w:type="dxa"/>
        </w:tblCellMar>
      </w:tblPr>
      <w:tblGrid>
        <w:gridCol w:w="874"/>
        <w:gridCol w:w="1440"/>
        <w:gridCol w:w="1085"/>
        <w:gridCol w:w="816"/>
        <w:gridCol w:w="984"/>
        <w:gridCol w:w="816"/>
        <w:gridCol w:w="878"/>
        <w:gridCol w:w="2890"/>
      </w:tblGrid>
      <w:tr w14:paraId="082BD0B2">
        <w:tblPrEx>
          <w:tblCellMar>
            <w:top w:w="0" w:type="dxa"/>
            <w:left w:w="10" w:type="dxa"/>
            <w:bottom w:w="0" w:type="dxa"/>
            <w:right w:w="10" w:type="dxa"/>
          </w:tblCellMar>
        </w:tblPrEx>
        <w:trPr>
          <w:trHeight w:val="485" w:hRule="exact"/>
          <w:jc w:val="center"/>
        </w:trPr>
        <w:tc>
          <w:tcPr>
            <w:tcW w:w="874" w:type="dxa"/>
            <w:tcBorders>
              <w:top w:val="single" w:color="auto" w:sz="4" w:space="0"/>
              <w:left w:val="single" w:color="auto" w:sz="4" w:space="0"/>
            </w:tcBorders>
            <w:shd w:val="clear" w:color="auto" w:fill="FFFFFF"/>
            <w:noWrap/>
            <w:vAlign w:val="center"/>
          </w:tcPr>
          <w:p w14:paraId="0603EF16">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序号</w:t>
            </w:r>
          </w:p>
        </w:tc>
        <w:tc>
          <w:tcPr>
            <w:tcW w:w="1440" w:type="dxa"/>
            <w:tcBorders>
              <w:top w:val="single" w:color="auto" w:sz="4" w:space="0"/>
              <w:left w:val="single" w:color="auto" w:sz="4" w:space="0"/>
            </w:tcBorders>
            <w:shd w:val="clear" w:color="auto" w:fill="FFFFFF"/>
            <w:noWrap/>
            <w:vAlign w:val="center"/>
          </w:tcPr>
          <w:p w14:paraId="6A076219">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姓名</w:t>
            </w:r>
          </w:p>
        </w:tc>
        <w:tc>
          <w:tcPr>
            <w:tcW w:w="1085" w:type="dxa"/>
            <w:tcBorders>
              <w:top w:val="single" w:color="auto" w:sz="4" w:space="0"/>
              <w:left w:val="single" w:color="auto" w:sz="4" w:space="0"/>
            </w:tcBorders>
            <w:shd w:val="clear" w:color="auto" w:fill="FFFFFF"/>
            <w:noWrap/>
            <w:vAlign w:val="center"/>
          </w:tcPr>
          <w:p w14:paraId="41304C15">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年龄</w:t>
            </w:r>
          </w:p>
        </w:tc>
        <w:tc>
          <w:tcPr>
            <w:tcW w:w="816" w:type="dxa"/>
            <w:tcBorders>
              <w:top w:val="single" w:color="auto" w:sz="4" w:space="0"/>
              <w:left w:val="single" w:color="auto" w:sz="4" w:space="0"/>
            </w:tcBorders>
            <w:shd w:val="clear" w:color="auto" w:fill="FFFFFF"/>
            <w:noWrap/>
            <w:vAlign w:val="center"/>
          </w:tcPr>
          <w:p w14:paraId="2502F4B8">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性别</w:t>
            </w:r>
          </w:p>
        </w:tc>
        <w:tc>
          <w:tcPr>
            <w:tcW w:w="984" w:type="dxa"/>
            <w:tcBorders>
              <w:top w:val="single" w:color="auto" w:sz="4" w:space="0"/>
              <w:left w:val="single" w:color="auto" w:sz="4" w:space="0"/>
            </w:tcBorders>
            <w:shd w:val="clear" w:color="auto" w:fill="FFFFFF"/>
            <w:noWrap/>
            <w:vAlign w:val="center"/>
          </w:tcPr>
          <w:p w14:paraId="4366B0A0">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学历</w:t>
            </w:r>
          </w:p>
        </w:tc>
        <w:tc>
          <w:tcPr>
            <w:tcW w:w="816" w:type="dxa"/>
            <w:tcBorders>
              <w:top w:val="single" w:color="auto" w:sz="4" w:space="0"/>
              <w:left w:val="single" w:color="auto" w:sz="4" w:space="0"/>
            </w:tcBorders>
            <w:shd w:val="clear" w:color="auto" w:fill="FFFFFF"/>
            <w:noWrap/>
            <w:vAlign w:val="center"/>
          </w:tcPr>
          <w:p w14:paraId="24383DC6">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专业</w:t>
            </w:r>
          </w:p>
        </w:tc>
        <w:tc>
          <w:tcPr>
            <w:tcW w:w="878" w:type="dxa"/>
            <w:tcBorders>
              <w:top w:val="single" w:color="auto" w:sz="4" w:space="0"/>
              <w:left w:val="single" w:color="auto" w:sz="4" w:space="0"/>
            </w:tcBorders>
            <w:shd w:val="clear" w:color="auto" w:fill="FFFFFF"/>
            <w:noWrap/>
            <w:vAlign w:val="center"/>
          </w:tcPr>
          <w:p w14:paraId="40559786">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职称</w:t>
            </w:r>
          </w:p>
        </w:tc>
        <w:tc>
          <w:tcPr>
            <w:tcW w:w="2890" w:type="dxa"/>
            <w:tcBorders>
              <w:top w:val="single" w:color="auto" w:sz="4" w:space="0"/>
              <w:left w:val="single" w:color="auto" w:sz="4" w:space="0"/>
              <w:right w:val="single" w:color="auto" w:sz="4" w:space="0"/>
            </w:tcBorders>
            <w:shd w:val="clear" w:color="auto" w:fill="FFFFFF"/>
            <w:noWrap/>
            <w:vAlign w:val="center"/>
          </w:tcPr>
          <w:p w14:paraId="0FE9A6FD">
            <w:pPr>
              <w:pStyle w:val="56"/>
              <w:widowControl/>
              <w:snapToGrid w:val="0"/>
              <w:jc w:val="center"/>
              <w:rPr>
                <w:rFonts w:hint="eastAsia" w:ascii="宋体" w:hAnsi="宋体" w:cs="宋体"/>
                <w:spacing w:val="20"/>
                <w:sz w:val="24"/>
                <w:szCs w:val="24"/>
              </w:rPr>
            </w:pPr>
            <w:r>
              <w:rPr>
                <w:rFonts w:hint="eastAsia" w:ascii="宋体" w:hAnsi="宋体" w:cs="宋体"/>
                <w:spacing w:val="20"/>
                <w:sz w:val="24"/>
                <w:szCs w:val="24"/>
              </w:rPr>
              <w:t>在本项目拟任职务</w:t>
            </w:r>
          </w:p>
        </w:tc>
      </w:tr>
      <w:tr w14:paraId="5E069413">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29B4FD3E">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538B51A2">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4C3A5F3A">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38EB387">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05CC39EE">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5C3D9783">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26916A49">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5B7D5446">
            <w:pPr>
              <w:pStyle w:val="56"/>
              <w:widowControl/>
              <w:snapToGrid w:val="0"/>
              <w:jc w:val="center"/>
              <w:rPr>
                <w:rFonts w:hint="eastAsia" w:ascii="宋体" w:hAnsi="宋体" w:cs="宋体"/>
                <w:spacing w:val="20"/>
                <w:sz w:val="24"/>
                <w:szCs w:val="24"/>
              </w:rPr>
            </w:pPr>
          </w:p>
        </w:tc>
      </w:tr>
      <w:tr w14:paraId="360A8643">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037F0EF1">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453B08E5">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1294C9B6">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B6A1A46">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594780CF">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686B32D2">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79C3710">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4F0F9A5D">
            <w:pPr>
              <w:pStyle w:val="56"/>
              <w:widowControl/>
              <w:snapToGrid w:val="0"/>
              <w:jc w:val="center"/>
              <w:rPr>
                <w:rFonts w:hint="eastAsia" w:ascii="宋体" w:hAnsi="宋体" w:cs="宋体"/>
                <w:spacing w:val="20"/>
                <w:sz w:val="24"/>
                <w:szCs w:val="24"/>
              </w:rPr>
            </w:pPr>
          </w:p>
        </w:tc>
      </w:tr>
      <w:tr w14:paraId="0F1C669A">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5DE85C15">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098A701B">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70EE281F">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F2990FB">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A4C7FBA">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97BCFB9">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1F8ECFC6">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711125DC">
            <w:pPr>
              <w:pStyle w:val="56"/>
              <w:widowControl/>
              <w:snapToGrid w:val="0"/>
              <w:jc w:val="center"/>
              <w:rPr>
                <w:rFonts w:hint="eastAsia" w:ascii="宋体" w:hAnsi="宋体" w:cs="宋体"/>
                <w:spacing w:val="20"/>
                <w:sz w:val="24"/>
                <w:szCs w:val="24"/>
              </w:rPr>
            </w:pPr>
          </w:p>
        </w:tc>
      </w:tr>
      <w:tr w14:paraId="551D412F">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03CBD54E">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4051A632">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55DC738F">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1780C9B">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156D4E3A">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1D4A3761">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3516AAD">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642A22D3">
            <w:pPr>
              <w:pStyle w:val="56"/>
              <w:widowControl/>
              <w:snapToGrid w:val="0"/>
              <w:jc w:val="center"/>
              <w:rPr>
                <w:rFonts w:hint="eastAsia" w:ascii="宋体" w:hAnsi="宋体" w:cs="宋体"/>
                <w:spacing w:val="20"/>
                <w:sz w:val="24"/>
                <w:szCs w:val="24"/>
              </w:rPr>
            </w:pPr>
          </w:p>
        </w:tc>
      </w:tr>
      <w:tr w14:paraId="284D1B09">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6AED4197">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63852422">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74BFE235">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F3F7526">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70C7DCB7">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15E2C2CF">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3340FBC8">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365F5B20">
            <w:pPr>
              <w:pStyle w:val="56"/>
              <w:widowControl/>
              <w:snapToGrid w:val="0"/>
              <w:jc w:val="center"/>
              <w:rPr>
                <w:rFonts w:hint="eastAsia" w:ascii="宋体" w:hAnsi="宋体" w:cs="宋体"/>
                <w:spacing w:val="20"/>
                <w:sz w:val="24"/>
                <w:szCs w:val="24"/>
              </w:rPr>
            </w:pPr>
          </w:p>
        </w:tc>
      </w:tr>
      <w:tr w14:paraId="730464D2">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431087E2">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7188E193">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5127F140">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0D22E6E8">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33567DA8">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B8A4C20">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592A4CEC">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05CDF0D9">
            <w:pPr>
              <w:pStyle w:val="56"/>
              <w:widowControl/>
              <w:snapToGrid w:val="0"/>
              <w:jc w:val="center"/>
              <w:rPr>
                <w:rFonts w:hint="eastAsia" w:ascii="宋体" w:hAnsi="宋体" w:cs="宋体"/>
                <w:spacing w:val="20"/>
                <w:sz w:val="24"/>
                <w:szCs w:val="24"/>
              </w:rPr>
            </w:pPr>
          </w:p>
        </w:tc>
      </w:tr>
      <w:tr w14:paraId="33F228C1">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26A8266B">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75A5DBAA">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2E539D3E">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7507C70">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50F8CE87">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297D0BF">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05514D6F">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64D31AC7">
            <w:pPr>
              <w:pStyle w:val="56"/>
              <w:widowControl/>
              <w:snapToGrid w:val="0"/>
              <w:jc w:val="center"/>
              <w:rPr>
                <w:rFonts w:hint="eastAsia" w:ascii="宋体" w:hAnsi="宋体" w:cs="宋体"/>
                <w:spacing w:val="20"/>
                <w:sz w:val="24"/>
                <w:szCs w:val="24"/>
              </w:rPr>
            </w:pPr>
          </w:p>
        </w:tc>
      </w:tr>
      <w:tr w14:paraId="6DBC46CF">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677812CB">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315F406F">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11E79C7A">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ACADF38">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FB4BBC1">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0F40AC0">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70156402">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175A07C5">
            <w:pPr>
              <w:pStyle w:val="56"/>
              <w:widowControl/>
              <w:snapToGrid w:val="0"/>
              <w:jc w:val="center"/>
              <w:rPr>
                <w:rFonts w:hint="eastAsia" w:ascii="宋体" w:hAnsi="宋体" w:cs="宋体"/>
                <w:spacing w:val="20"/>
                <w:sz w:val="24"/>
                <w:szCs w:val="24"/>
              </w:rPr>
            </w:pPr>
          </w:p>
        </w:tc>
      </w:tr>
      <w:tr w14:paraId="138C8FB3">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52822098">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614FB4FD">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2D07F28A">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22B381AE">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FEF3E94">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884FA4F">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3B63143">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7C8FA2B3">
            <w:pPr>
              <w:pStyle w:val="56"/>
              <w:widowControl/>
              <w:snapToGrid w:val="0"/>
              <w:jc w:val="center"/>
              <w:rPr>
                <w:rFonts w:hint="eastAsia" w:ascii="宋体" w:hAnsi="宋体" w:cs="宋体"/>
                <w:spacing w:val="20"/>
                <w:sz w:val="24"/>
                <w:szCs w:val="24"/>
              </w:rPr>
            </w:pPr>
          </w:p>
        </w:tc>
      </w:tr>
      <w:tr w14:paraId="4FFB5877">
        <w:tblPrEx>
          <w:tblCellMar>
            <w:top w:w="0" w:type="dxa"/>
            <w:left w:w="10" w:type="dxa"/>
            <w:bottom w:w="0" w:type="dxa"/>
            <w:right w:w="10" w:type="dxa"/>
          </w:tblCellMar>
        </w:tblPrEx>
        <w:trPr>
          <w:trHeight w:val="485" w:hRule="exact"/>
          <w:jc w:val="center"/>
        </w:trPr>
        <w:tc>
          <w:tcPr>
            <w:tcW w:w="874" w:type="dxa"/>
            <w:tcBorders>
              <w:top w:val="single" w:color="auto" w:sz="4" w:space="0"/>
              <w:left w:val="single" w:color="auto" w:sz="4" w:space="0"/>
              <w:bottom w:val="single" w:color="auto" w:sz="4" w:space="0"/>
            </w:tcBorders>
            <w:shd w:val="clear" w:color="auto" w:fill="FFFFFF"/>
            <w:noWrap/>
          </w:tcPr>
          <w:p w14:paraId="32A027BE">
            <w:pPr>
              <w:pStyle w:val="56"/>
              <w:widowControl/>
              <w:snapToGrid w:val="0"/>
              <w:jc w:val="center"/>
              <w:rPr>
                <w:rFonts w:hint="eastAsia" w:ascii="宋体" w:hAnsi="宋体" w:cs="宋体"/>
                <w:spacing w:val="20"/>
                <w:sz w:val="24"/>
                <w:szCs w:val="24"/>
              </w:rPr>
            </w:pPr>
          </w:p>
        </w:tc>
        <w:tc>
          <w:tcPr>
            <w:tcW w:w="1440" w:type="dxa"/>
            <w:tcBorders>
              <w:top w:val="single" w:color="auto" w:sz="4" w:space="0"/>
              <w:left w:val="single" w:color="auto" w:sz="4" w:space="0"/>
              <w:bottom w:val="single" w:color="auto" w:sz="4" w:space="0"/>
            </w:tcBorders>
            <w:shd w:val="clear" w:color="auto" w:fill="FFFFFF"/>
            <w:noWrap/>
          </w:tcPr>
          <w:p w14:paraId="0D4AC9C7">
            <w:pPr>
              <w:pStyle w:val="56"/>
              <w:widowControl/>
              <w:snapToGrid w:val="0"/>
              <w:jc w:val="center"/>
              <w:rPr>
                <w:rFonts w:hint="eastAsia" w:ascii="宋体" w:hAnsi="宋体" w:cs="宋体"/>
                <w:spacing w:val="20"/>
                <w:sz w:val="24"/>
                <w:szCs w:val="24"/>
              </w:rPr>
            </w:pPr>
          </w:p>
        </w:tc>
        <w:tc>
          <w:tcPr>
            <w:tcW w:w="1085" w:type="dxa"/>
            <w:tcBorders>
              <w:top w:val="single" w:color="auto" w:sz="4" w:space="0"/>
              <w:left w:val="single" w:color="auto" w:sz="4" w:space="0"/>
              <w:bottom w:val="single" w:color="auto" w:sz="4" w:space="0"/>
            </w:tcBorders>
            <w:shd w:val="clear" w:color="auto" w:fill="FFFFFF"/>
            <w:noWrap/>
          </w:tcPr>
          <w:p w14:paraId="3BC75571">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bottom w:val="single" w:color="auto" w:sz="4" w:space="0"/>
            </w:tcBorders>
            <w:shd w:val="clear" w:color="auto" w:fill="FFFFFF"/>
            <w:noWrap/>
          </w:tcPr>
          <w:p w14:paraId="5ED2A0A6">
            <w:pPr>
              <w:pStyle w:val="56"/>
              <w:widowControl/>
              <w:snapToGrid w:val="0"/>
              <w:jc w:val="center"/>
              <w:rPr>
                <w:rFonts w:hint="eastAsia" w:ascii="宋体" w:hAnsi="宋体" w:cs="宋体"/>
                <w:spacing w:val="20"/>
                <w:sz w:val="24"/>
                <w:szCs w:val="24"/>
              </w:rPr>
            </w:pPr>
          </w:p>
        </w:tc>
        <w:tc>
          <w:tcPr>
            <w:tcW w:w="984" w:type="dxa"/>
            <w:tcBorders>
              <w:top w:val="single" w:color="auto" w:sz="4" w:space="0"/>
              <w:left w:val="single" w:color="auto" w:sz="4" w:space="0"/>
              <w:bottom w:val="single" w:color="auto" w:sz="4" w:space="0"/>
            </w:tcBorders>
            <w:shd w:val="clear" w:color="auto" w:fill="FFFFFF"/>
            <w:noWrap/>
          </w:tcPr>
          <w:p w14:paraId="0D842105">
            <w:pPr>
              <w:pStyle w:val="56"/>
              <w:widowControl/>
              <w:snapToGrid w:val="0"/>
              <w:jc w:val="center"/>
              <w:rPr>
                <w:rFonts w:hint="eastAsia" w:ascii="宋体" w:hAnsi="宋体" w:cs="宋体"/>
                <w:spacing w:val="20"/>
                <w:sz w:val="24"/>
                <w:szCs w:val="24"/>
              </w:rPr>
            </w:pPr>
          </w:p>
        </w:tc>
        <w:tc>
          <w:tcPr>
            <w:tcW w:w="816" w:type="dxa"/>
            <w:tcBorders>
              <w:top w:val="single" w:color="auto" w:sz="4" w:space="0"/>
              <w:left w:val="single" w:color="auto" w:sz="4" w:space="0"/>
              <w:bottom w:val="single" w:color="auto" w:sz="4" w:space="0"/>
            </w:tcBorders>
            <w:shd w:val="clear" w:color="auto" w:fill="FFFFFF"/>
            <w:noWrap/>
          </w:tcPr>
          <w:p w14:paraId="58E8A290">
            <w:pPr>
              <w:pStyle w:val="56"/>
              <w:widowControl/>
              <w:snapToGrid w:val="0"/>
              <w:jc w:val="center"/>
              <w:rPr>
                <w:rFonts w:hint="eastAsia" w:ascii="宋体" w:hAnsi="宋体" w:cs="宋体"/>
                <w:spacing w:val="20"/>
                <w:sz w:val="24"/>
                <w:szCs w:val="24"/>
              </w:rPr>
            </w:pPr>
          </w:p>
        </w:tc>
        <w:tc>
          <w:tcPr>
            <w:tcW w:w="878" w:type="dxa"/>
            <w:tcBorders>
              <w:top w:val="single" w:color="auto" w:sz="4" w:space="0"/>
              <w:left w:val="single" w:color="auto" w:sz="4" w:space="0"/>
              <w:bottom w:val="single" w:color="auto" w:sz="4" w:space="0"/>
            </w:tcBorders>
            <w:shd w:val="clear" w:color="auto" w:fill="FFFFFF"/>
            <w:noWrap/>
          </w:tcPr>
          <w:p w14:paraId="2ACBDFD4">
            <w:pPr>
              <w:pStyle w:val="56"/>
              <w:widowControl/>
              <w:snapToGrid w:val="0"/>
              <w:jc w:val="center"/>
              <w:rPr>
                <w:rFonts w:hint="eastAsia" w:ascii="宋体" w:hAnsi="宋体" w:cs="宋体"/>
                <w:spacing w:val="20"/>
                <w:sz w:val="24"/>
                <w:szCs w:val="24"/>
              </w:rPr>
            </w:pPr>
          </w:p>
        </w:tc>
        <w:tc>
          <w:tcPr>
            <w:tcW w:w="2890" w:type="dxa"/>
            <w:tcBorders>
              <w:top w:val="single" w:color="auto" w:sz="4" w:space="0"/>
              <w:left w:val="single" w:color="auto" w:sz="4" w:space="0"/>
              <w:bottom w:val="single" w:color="auto" w:sz="4" w:space="0"/>
              <w:right w:val="single" w:color="auto" w:sz="4" w:space="0"/>
            </w:tcBorders>
            <w:shd w:val="clear" w:color="auto" w:fill="FFFFFF"/>
            <w:noWrap/>
          </w:tcPr>
          <w:p w14:paraId="4988A59E">
            <w:pPr>
              <w:pStyle w:val="56"/>
              <w:widowControl/>
              <w:snapToGrid w:val="0"/>
              <w:jc w:val="center"/>
              <w:rPr>
                <w:rFonts w:hint="eastAsia" w:ascii="宋体" w:hAnsi="宋体" w:cs="宋体"/>
                <w:spacing w:val="20"/>
                <w:sz w:val="24"/>
                <w:szCs w:val="24"/>
              </w:rPr>
            </w:pPr>
          </w:p>
        </w:tc>
      </w:tr>
    </w:tbl>
    <w:p w14:paraId="0AC2C4D4">
      <w:pPr>
        <w:pStyle w:val="56"/>
        <w:widowControl/>
        <w:snapToGrid w:val="0"/>
        <w:jc w:val="center"/>
        <w:rPr>
          <w:rFonts w:hint="eastAsia" w:ascii="宋体" w:hAnsi="宋体" w:cs="宋体"/>
          <w:spacing w:val="20"/>
          <w:sz w:val="24"/>
          <w:szCs w:val="24"/>
        </w:rPr>
      </w:pPr>
    </w:p>
    <w:p w14:paraId="2F938907">
      <w:pPr>
        <w:pStyle w:val="56"/>
        <w:widowControl/>
        <w:snapToGrid w:val="0"/>
        <w:spacing w:line="480" w:lineRule="exact"/>
        <w:jc w:val="left"/>
        <w:rPr>
          <w:rFonts w:hint="eastAsia" w:ascii="宋体" w:hAnsi="宋体" w:cs="宋体"/>
          <w:spacing w:val="20"/>
          <w:sz w:val="24"/>
          <w:szCs w:val="24"/>
        </w:rPr>
      </w:pPr>
      <w:r>
        <w:rPr>
          <w:rFonts w:hint="eastAsia" w:ascii="宋体" w:hAnsi="宋体" w:cs="宋体"/>
          <w:spacing w:val="20"/>
          <w:sz w:val="24"/>
          <w:szCs w:val="24"/>
        </w:rPr>
        <w:t>注：本表按区域填写，不够的部分可自行添加，后附人员相关证书。</w:t>
      </w:r>
    </w:p>
    <w:p w14:paraId="5DF4E2BF">
      <w:pPr>
        <w:pStyle w:val="56"/>
        <w:widowControl/>
        <w:snapToGrid w:val="0"/>
        <w:spacing w:line="400" w:lineRule="exact"/>
        <w:ind w:firstLine="420"/>
        <w:jc w:val="left"/>
        <w:rPr>
          <w:rFonts w:hint="eastAsia" w:ascii="宋体" w:hAnsi="宋体" w:cs="宋体"/>
          <w:spacing w:val="20"/>
          <w:sz w:val="24"/>
          <w:szCs w:val="24"/>
        </w:rPr>
      </w:pPr>
    </w:p>
    <w:p w14:paraId="660CA214">
      <w:pPr>
        <w:pStyle w:val="56"/>
        <w:widowControl/>
        <w:snapToGrid w:val="0"/>
        <w:spacing w:line="400" w:lineRule="exact"/>
        <w:ind w:firstLine="420"/>
        <w:jc w:val="left"/>
        <w:rPr>
          <w:rFonts w:hint="eastAsia" w:ascii="宋体" w:hAnsi="宋体" w:cs="宋体"/>
          <w:spacing w:val="20"/>
          <w:sz w:val="24"/>
          <w:szCs w:val="24"/>
        </w:rPr>
      </w:pPr>
    </w:p>
    <w:p w14:paraId="09A4201A">
      <w:pPr>
        <w:pStyle w:val="56"/>
        <w:widowControl/>
        <w:snapToGrid w:val="0"/>
        <w:spacing w:line="400" w:lineRule="exact"/>
        <w:ind w:firstLine="420"/>
        <w:jc w:val="left"/>
        <w:rPr>
          <w:rFonts w:hint="eastAsia" w:ascii="宋体" w:hAnsi="宋体" w:cs="宋体"/>
          <w:spacing w:val="20"/>
          <w:sz w:val="24"/>
          <w:szCs w:val="24"/>
        </w:rPr>
      </w:pPr>
    </w:p>
    <w:p w14:paraId="23EB461A">
      <w:pPr>
        <w:pStyle w:val="56"/>
        <w:widowControl/>
        <w:snapToGrid w:val="0"/>
        <w:spacing w:line="400" w:lineRule="exact"/>
        <w:ind w:firstLine="420"/>
        <w:jc w:val="left"/>
        <w:rPr>
          <w:rFonts w:hint="eastAsia" w:ascii="宋体" w:hAnsi="宋体" w:cs="宋体"/>
          <w:spacing w:val="20"/>
          <w:sz w:val="24"/>
          <w:szCs w:val="24"/>
        </w:rPr>
      </w:pPr>
    </w:p>
    <w:p w14:paraId="4EA36A38">
      <w:pPr>
        <w:pStyle w:val="56"/>
        <w:widowControl/>
        <w:snapToGrid w:val="0"/>
        <w:spacing w:line="400" w:lineRule="exact"/>
        <w:ind w:firstLine="420"/>
        <w:jc w:val="left"/>
        <w:rPr>
          <w:rFonts w:hint="eastAsia" w:ascii="宋体" w:hAnsi="宋体" w:cs="宋体"/>
          <w:spacing w:val="20"/>
          <w:sz w:val="24"/>
          <w:szCs w:val="24"/>
        </w:rPr>
      </w:pPr>
    </w:p>
    <w:p w14:paraId="739B1FB5">
      <w:pPr>
        <w:pStyle w:val="56"/>
        <w:widowControl/>
        <w:snapToGrid w:val="0"/>
        <w:spacing w:line="400" w:lineRule="exact"/>
        <w:ind w:firstLine="420"/>
        <w:jc w:val="left"/>
        <w:rPr>
          <w:rFonts w:hint="eastAsia" w:ascii="宋体" w:hAnsi="宋体" w:cs="宋体"/>
          <w:spacing w:val="20"/>
          <w:sz w:val="24"/>
          <w:szCs w:val="24"/>
        </w:rPr>
      </w:pPr>
    </w:p>
    <w:p w14:paraId="1423F313">
      <w:pPr>
        <w:pStyle w:val="56"/>
        <w:widowControl/>
        <w:snapToGrid w:val="0"/>
        <w:spacing w:line="400" w:lineRule="exact"/>
        <w:ind w:firstLine="420"/>
        <w:jc w:val="left"/>
        <w:rPr>
          <w:rFonts w:hint="eastAsia" w:ascii="宋体" w:hAnsi="宋体" w:cs="宋体"/>
          <w:spacing w:val="20"/>
          <w:sz w:val="24"/>
          <w:szCs w:val="24"/>
        </w:rPr>
      </w:pPr>
    </w:p>
    <w:p w14:paraId="0AB8E77C">
      <w:pPr>
        <w:pStyle w:val="56"/>
        <w:widowControl/>
        <w:snapToGrid w:val="0"/>
        <w:spacing w:line="400" w:lineRule="exact"/>
        <w:ind w:firstLine="420"/>
        <w:jc w:val="left"/>
        <w:rPr>
          <w:rFonts w:hint="eastAsia" w:ascii="宋体" w:hAnsi="宋体" w:cs="宋体"/>
          <w:spacing w:val="20"/>
          <w:sz w:val="24"/>
          <w:szCs w:val="24"/>
        </w:rPr>
      </w:pPr>
    </w:p>
    <w:p w14:paraId="5D05BEC4">
      <w:pPr>
        <w:pStyle w:val="56"/>
        <w:widowControl/>
        <w:snapToGrid w:val="0"/>
        <w:spacing w:line="400" w:lineRule="exact"/>
        <w:ind w:firstLine="420"/>
        <w:jc w:val="left"/>
        <w:rPr>
          <w:rFonts w:hint="eastAsia" w:ascii="宋体" w:hAnsi="宋体" w:cs="宋体"/>
          <w:spacing w:val="20"/>
          <w:sz w:val="24"/>
          <w:szCs w:val="24"/>
        </w:rPr>
      </w:pPr>
    </w:p>
    <w:p w14:paraId="0D85E7A4">
      <w:pPr>
        <w:pStyle w:val="56"/>
        <w:widowControl/>
        <w:snapToGrid w:val="0"/>
        <w:spacing w:line="400" w:lineRule="exact"/>
        <w:ind w:firstLine="420"/>
        <w:jc w:val="left"/>
        <w:rPr>
          <w:rFonts w:hint="eastAsia" w:ascii="宋体" w:hAnsi="宋体" w:cs="宋体"/>
          <w:spacing w:val="20"/>
          <w:sz w:val="24"/>
          <w:szCs w:val="24"/>
        </w:rPr>
      </w:pPr>
    </w:p>
    <w:p w14:paraId="369F84AF">
      <w:pPr>
        <w:pStyle w:val="56"/>
        <w:widowControl/>
        <w:snapToGrid w:val="0"/>
        <w:spacing w:line="400" w:lineRule="exact"/>
        <w:ind w:firstLine="420"/>
        <w:jc w:val="left"/>
        <w:rPr>
          <w:rFonts w:hint="eastAsia" w:ascii="宋体" w:hAnsi="宋体" w:cs="宋体"/>
          <w:spacing w:val="20"/>
          <w:sz w:val="24"/>
          <w:szCs w:val="24"/>
        </w:rPr>
      </w:pPr>
    </w:p>
    <w:p w14:paraId="30F01AF4">
      <w:pPr>
        <w:pStyle w:val="56"/>
        <w:widowControl/>
        <w:snapToGrid w:val="0"/>
        <w:spacing w:line="400" w:lineRule="exact"/>
        <w:ind w:firstLine="420"/>
        <w:jc w:val="left"/>
        <w:rPr>
          <w:rFonts w:hint="eastAsia" w:ascii="宋体" w:hAnsi="宋体" w:cs="宋体"/>
          <w:spacing w:val="20"/>
          <w:sz w:val="24"/>
          <w:szCs w:val="24"/>
        </w:rPr>
      </w:pPr>
    </w:p>
    <w:p w14:paraId="77E26D66">
      <w:pPr>
        <w:pStyle w:val="56"/>
        <w:widowControl/>
        <w:snapToGrid w:val="0"/>
        <w:spacing w:line="400" w:lineRule="exact"/>
        <w:ind w:firstLine="420"/>
        <w:jc w:val="left"/>
        <w:rPr>
          <w:rFonts w:hint="eastAsia" w:ascii="宋体" w:hAnsi="宋体" w:cs="宋体"/>
          <w:spacing w:val="20"/>
          <w:sz w:val="24"/>
          <w:szCs w:val="24"/>
        </w:rPr>
      </w:pPr>
    </w:p>
    <w:p w14:paraId="7424301C">
      <w:pPr>
        <w:pStyle w:val="56"/>
        <w:widowControl/>
        <w:snapToGrid w:val="0"/>
        <w:spacing w:line="400" w:lineRule="exact"/>
        <w:ind w:firstLine="420"/>
        <w:jc w:val="left"/>
        <w:rPr>
          <w:rFonts w:hint="eastAsia" w:ascii="宋体" w:hAnsi="宋体" w:cs="宋体"/>
          <w:spacing w:val="20"/>
          <w:sz w:val="24"/>
          <w:szCs w:val="24"/>
        </w:rPr>
      </w:pPr>
    </w:p>
    <w:p w14:paraId="3F3C45D8">
      <w:pPr>
        <w:pStyle w:val="56"/>
        <w:widowControl/>
        <w:snapToGrid w:val="0"/>
        <w:spacing w:line="400" w:lineRule="exact"/>
        <w:jc w:val="left"/>
        <w:rPr>
          <w:rFonts w:hint="eastAsia" w:ascii="宋体" w:hAnsi="宋体" w:cs="宋体"/>
          <w:spacing w:val="20"/>
          <w:sz w:val="24"/>
          <w:szCs w:val="24"/>
        </w:rPr>
      </w:pPr>
    </w:p>
    <w:p w14:paraId="06F1D99A">
      <w:pPr>
        <w:pStyle w:val="56"/>
        <w:widowControl/>
        <w:jc w:val="left"/>
        <w:rPr>
          <w:rFonts w:hint="eastAsia" w:ascii="宋体" w:hAnsi="宋体" w:cs="宋体"/>
          <w:b/>
          <w:bCs/>
          <w:sz w:val="24"/>
        </w:rPr>
      </w:pPr>
    </w:p>
    <w:p w14:paraId="7479F72A">
      <w:pPr>
        <w:pStyle w:val="64"/>
        <w:ind w:firstLine="643"/>
        <w:jc w:val="center"/>
        <w:rPr>
          <w:rFonts w:hint="eastAsia" w:ascii="宋体" w:hAnsi="宋体" w:cs="宋体"/>
        </w:rPr>
      </w:pPr>
      <w:bookmarkStart w:id="172" w:name="_Toc132122794"/>
    </w:p>
    <w:p w14:paraId="669DBDEC">
      <w:pPr>
        <w:pStyle w:val="64"/>
        <w:ind w:firstLine="643"/>
        <w:jc w:val="center"/>
        <w:rPr>
          <w:rFonts w:hint="eastAsia" w:ascii="宋体" w:hAnsi="宋体" w:cs="宋体"/>
        </w:rPr>
      </w:pPr>
      <w:bookmarkStart w:id="173" w:name="_Toc29188"/>
      <w:r>
        <w:rPr>
          <w:rFonts w:hint="eastAsia" w:ascii="宋体" w:hAnsi="宋体" w:cs="宋体"/>
        </w:rPr>
        <w:t>中小企业声明函</w:t>
      </w:r>
      <w:bookmarkEnd w:id="172"/>
      <w:bookmarkEnd w:id="173"/>
    </w:p>
    <w:p w14:paraId="2B96C062">
      <w:pPr>
        <w:pStyle w:val="54"/>
        <w:adjustRightInd w:val="0"/>
        <w:snapToGrid w:val="0"/>
        <w:spacing w:before="120" w:beforeLines="50" w:after="120" w:afterLines="50"/>
        <w:ind w:firstLine="480"/>
        <w:jc w:val="center"/>
        <w:rPr>
          <w:rFonts w:hint="eastAsia" w:ascii="宋体" w:hAnsi="宋体" w:eastAsia="宋体" w:cs="宋体"/>
          <w:sz w:val="24"/>
          <w:szCs w:val="21"/>
        </w:rPr>
      </w:pPr>
      <w:r>
        <w:rPr>
          <w:rFonts w:hint="eastAsia" w:ascii="宋体" w:hAnsi="宋体" w:eastAsia="宋体" w:cs="宋体"/>
          <w:sz w:val="24"/>
          <w:szCs w:val="21"/>
        </w:rPr>
        <w:t>（适用于工程、服务类项目）</w:t>
      </w:r>
    </w:p>
    <w:p w14:paraId="1A6E188E">
      <w:pPr>
        <w:pStyle w:val="54"/>
        <w:spacing w:line="360" w:lineRule="auto"/>
        <w:ind w:firstLine="475" w:firstLineChars="198"/>
        <w:jc w:val="left"/>
        <w:rPr>
          <w:rFonts w:hint="eastAsia" w:ascii="宋体" w:hAnsi="宋体" w:eastAsia="宋体" w:cs="宋体"/>
          <w:sz w:val="24"/>
          <w:szCs w:val="28"/>
          <w:u w:val="single"/>
        </w:rPr>
      </w:pPr>
    </w:p>
    <w:p w14:paraId="69243D56">
      <w:pPr>
        <w:pStyle w:val="54"/>
        <w:spacing w:line="360" w:lineRule="auto"/>
        <w:ind w:firstLine="475" w:firstLineChars="198"/>
        <w:jc w:val="left"/>
        <w:rPr>
          <w:rFonts w:hint="eastAsia" w:ascii="宋体" w:hAnsi="宋体" w:eastAsia="宋体" w:cs="宋体"/>
          <w:sz w:val="24"/>
          <w:szCs w:val="21"/>
        </w:rPr>
      </w:pPr>
      <w:r>
        <w:rPr>
          <w:rFonts w:hint="eastAsia" w:ascii="宋体" w:hAnsi="宋体" w:eastAsia="宋体" w:cs="宋体"/>
          <w:sz w:val="24"/>
          <w:szCs w:val="21"/>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E49CBC1">
      <w:pPr>
        <w:pStyle w:val="54"/>
        <w:spacing w:line="360" w:lineRule="auto"/>
        <w:ind w:firstLine="475" w:firstLineChars="198"/>
        <w:jc w:val="left"/>
        <w:rPr>
          <w:rFonts w:hint="eastAsia" w:ascii="宋体" w:hAnsi="宋体" w:eastAsia="宋体" w:cs="宋体"/>
          <w:sz w:val="24"/>
          <w:szCs w:val="21"/>
        </w:rPr>
      </w:pPr>
      <w:r>
        <w:rPr>
          <w:rFonts w:hint="eastAsia" w:ascii="宋体" w:hAnsi="宋体" w:eastAsia="宋体" w:cs="宋体"/>
          <w:sz w:val="24"/>
          <w:szCs w:val="21"/>
        </w:rPr>
        <w:t>1.</w:t>
      </w:r>
      <w:r>
        <w:rPr>
          <w:rFonts w:hint="eastAsia" w:ascii="宋体" w:hAnsi="宋体" w:eastAsia="宋体" w:cs="宋体"/>
          <w:sz w:val="24"/>
          <w:szCs w:val="21"/>
        </w:rPr>
        <w:tab/>
      </w:r>
      <w:r>
        <w:rPr>
          <w:rFonts w:hint="eastAsia" w:ascii="宋体" w:hAnsi="宋体" w:eastAsia="宋体" w:cs="宋体"/>
          <w:sz w:val="24"/>
          <w:szCs w:val="21"/>
        </w:rPr>
        <w:t>（标的名称），属于（采购文件中明确的所属行业）；承建（承接）企业为（企业名称），从业人员人，营业收入为万元，资产总额为万元，属于（中型企业、小型企业、微型企业）；</w:t>
      </w:r>
    </w:p>
    <w:p w14:paraId="28D82734">
      <w:pPr>
        <w:pStyle w:val="54"/>
        <w:spacing w:line="360" w:lineRule="auto"/>
        <w:ind w:firstLine="475" w:firstLineChars="198"/>
        <w:jc w:val="left"/>
        <w:rPr>
          <w:rFonts w:hint="eastAsia" w:ascii="宋体" w:hAnsi="宋体" w:eastAsia="宋体" w:cs="宋体"/>
          <w:sz w:val="24"/>
          <w:szCs w:val="21"/>
        </w:rPr>
      </w:pPr>
      <w:r>
        <w:rPr>
          <w:rFonts w:hint="eastAsia" w:ascii="宋体" w:hAnsi="宋体" w:eastAsia="宋体" w:cs="宋体"/>
          <w:sz w:val="24"/>
          <w:szCs w:val="21"/>
        </w:rPr>
        <w:t>2.</w:t>
      </w:r>
      <w:r>
        <w:rPr>
          <w:rFonts w:hint="eastAsia" w:ascii="宋体" w:hAnsi="宋体" w:eastAsia="宋体" w:cs="宋体"/>
          <w:sz w:val="24"/>
          <w:szCs w:val="21"/>
        </w:rPr>
        <w:tab/>
      </w:r>
      <w:r>
        <w:rPr>
          <w:rFonts w:hint="eastAsia" w:ascii="宋体" w:hAnsi="宋体" w:eastAsia="宋体" w:cs="宋体"/>
          <w:sz w:val="24"/>
          <w:szCs w:val="21"/>
        </w:rPr>
        <w:t>（标的名称），属于（采购文件中明确的所属行业）；承建（承接）企业为（企业名称），从业人员人，营业收入为万元，资产总额为万元，属于（中型企业、小型企业、微型企业）；</w:t>
      </w:r>
    </w:p>
    <w:p w14:paraId="16BD19DC">
      <w:pPr>
        <w:pStyle w:val="54"/>
        <w:spacing w:line="360" w:lineRule="auto"/>
        <w:ind w:firstLine="475" w:firstLineChars="198"/>
        <w:jc w:val="left"/>
        <w:rPr>
          <w:rFonts w:hint="eastAsia" w:ascii="宋体" w:hAnsi="宋体" w:eastAsia="宋体" w:cs="宋体"/>
          <w:sz w:val="24"/>
          <w:szCs w:val="21"/>
        </w:rPr>
      </w:pPr>
      <w:r>
        <w:rPr>
          <w:rFonts w:hint="eastAsia" w:ascii="宋体" w:hAnsi="宋体" w:eastAsia="宋体" w:cs="宋体"/>
          <w:sz w:val="24"/>
          <w:szCs w:val="21"/>
        </w:rPr>
        <w:t>……</w:t>
      </w:r>
    </w:p>
    <w:p w14:paraId="36759112">
      <w:pPr>
        <w:pStyle w:val="54"/>
        <w:spacing w:line="360" w:lineRule="auto"/>
        <w:ind w:firstLine="475" w:firstLineChars="198"/>
        <w:jc w:val="left"/>
        <w:rPr>
          <w:rFonts w:hint="eastAsia" w:ascii="宋体" w:hAnsi="宋体" w:eastAsia="宋体" w:cs="宋体"/>
          <w:sz w:val="24"/>
          <w:szCs w:val="21"/>
        </w:rPr>
      </w:pPr>
      <w:r>
        <w:rPr>
          <w:rFonts w:hint="eastAsia" w:ascii="宋体" w:hAnsi="宋体" w:eastAsia="宋体" w:cs="宋体"/>
          <w:sz w:val="24"/>
          <w:szCs w:val="21"/>
        </w:rPr>
        <w:t>以上企业，不属于大企业的分支机构，不存在控股股东为大企业的情形，也不存在与大企业的负责人为同一人的情形。</w:t>
      </w:r>
    </w:p>
    <w:p w14:paraId="73AD037A">
      <w:pPr>
        <w:pStyle w:val="54"/>
        <w:spacing w:line="360" w:lineRule="auto"/>
        <w:ind w:firstLine="475" w:firstLineChars="198"/>
        <w:jc w:val="left"/>
        <w:rPr>
          <w:rFonts w:hint="eastAsia" w:ascii="宋体" w:hAnsi="宋体" w:eastAsia="宋体" w:cs="宋体"/>
          <w:sz w:val="24"/>
          <w:szCs w:val="21"/>
        </w:rPr>
      </w:pPr>
      <w:r>
        <w:rPr>
          <w:rFonts w:hint="eastAsia" w:ascii="宋体" w:hAnsi="宋体" w:eastAsia="宋体" w:cs="宋体"/>
          <w:sz w:val="24"/>
          <w:szCs w:val="21"/>
        </w:rPr>
        <w:t>本企业对上述声明内容的真实性负责。如有虚假，将依法承担相应责任。</w:t>
      </w:r>
    </w:p>
    <w:p w14:paraId="4E7AA290">
      <w:pPr>
        <w:pStyle w:val="54"/>
        <w:adjustRightInd w:val="0"/>
        <w:snapToGrid w:val="0"/>
        <w:spacing w:line="360" w:lineRule="auto"/>
        <w:ind w:firstLine="400"/>
        <w:rPr>
          <w:rFonts w:hint="eastAsia" w:ascii="宋体" w:hAnsi="宋体" w:eastAsia="宋体" w:cs="宋体"/>
          <w:szCs w:val="24"/>
        </w:rPr>
      </w:pPr>
    </w:p>
    <w:p w14:paraId="5C142911">
      <w:pPr>
        <w:pStyle w:val="54"/>
        <w:spacing w:before="100" w:beforeAutospacing="1" w:after="100" w:afterAutospacing="1" w:line="360" w:lineRule="auto"/>
        <w:ind w:firstLine="3840" w:firstLineChars="1600"/>
        <w:rPr>
          <w:rFonts w:hint="eastAsia" w:ascii="宋体" w:hAnsi="宋体" w:eastAsia="宋体" w:cs="宋体"/>
          <w:bCs/>
          <w:sz w:val="24"/>
          <w:szCs w:val="21"/>
          <w:u w:val="single"/>
        </w:rPr>
      </w:pPr>
      <w:r>
        <w:rPr>
          <w:rFonts w:hint="eastAsia" w:ascii="宋体" w:hAnsi="宋体" w:eastAsia="宋体" w:cs="宋体"/>
          <w:bCs/>
          <w:sz w:val="24"/>
          <w:szCs w:val="21"/>
        </w:rPr>
        <w:t>企业名称（盖章）：</w:t>
      </w:r>
    </w:p>
    <w:p w14:paraId="46FF1C3A">
      <w:pPr>
        <w:pStyle w:val="54"/>
        <w:adjustRightInd w:val="0"/>
        <w:snapToGrid w:val="0"/>
        <w:spacing w:line="360" w:lineRule="auto"/>
        <w:ind w:firstLine="3840" w:firstLineChars="1600"/>
        <w:rPr>
          <w:rFonts w:hint="eastAsia" w:ascii="宋体" w:hAnsi="宋体" w:eastAsia="宋体" w:cs="宋体"/>
          <w:bCs/>
          <w:sz w:val="24"/>
          <w:szCs w:val="21"/>
        </w:rPr>
      </w:pPr>
      <w:r>
        <w:rPr>
          <w:rFonts w:hint="eastAsia" w:ascii="宋体" w:hAnsi="宋体" w:eastAsia="宋体" w:cs="宋体"/>
          <w:bCs/>
          <w:sz w:val="24"/>
          <w:szCs w:val="21"/>
        </w:rPr>
        <w:t>日期：</w:t>
      </w:r>
    </w:p>
    <w:p w14:paraId="2DB30C44">
      <w:pPr>
        <w:pStyle w:val="54"/>
        <w:adjustRightInd w:val="0"/>
        <w:snapToGrid w:val="0"/>
        <w:spacing w:line="360" w:lineRule="auto"/>
        <w:ind w:firstLine="3840" w:firstLineChars="1600"/>
        <w:rPr>
          <w:rFonts w:hint="eastAsia" w:ascii="宋体" w:hAnsi="宋体" w:eastAsia="宋体" w:cs="宋体"/>
          <w:bCs/>
          <w:sz w:val="24"/>
          <w:szCs w:val="21"/>
        </w:rPr>
      </w:pPr>
    </w:p>
    <w:p w14:paraId="74F4CF80">
      <w:pPr>
        <w:pStyle w:val="54"/>
        <w:spacing w:line="360" w:lineRule="auto"/>
        <w:ind w:left="672" w:hanging="672" w:hangingChars="280"/>
        <w:jc w:val="left"/>
        <w:rPr>
          <w:rFonts w:hint="eastAsia" w:ascii="宋体" w:hAnsi="宋体" w:eastAsia="宋体" w:cs="宋体"/>
          <w:sz w:val="24"/>
          <w:szCs w:val="21"/>
        </w:rPr>
      </w:pPr>
      <w:r>
        <w:rPr>
          <w:rFonts w:hint="eastAsia" w:ascii="宋体" w:hAnsi="宋体" w:eastAsia="宋体" w:cs="宋体"/>
          <w:sz w:val="24"/>
          <w:szCs w:val="21"/>
        </w:rPr>
        <w:t>说明：从业人员、营业收入、资产总额填报上一年度数据，无上一年度数据的新成立企业可不填报。</w:t>
      </w:r>
    </w:p>
    <w:p w14:paraId="499FD9EE">
      <w:pPr>
        <w:pStyle w:val="72"/>
        <w:ind w:firstLine="402"/>
        <w:jc w:val="center"/>
        <w:rPr>
          <w:rFonts w:hint="eastAsia" w:hAnsi="宋体" w:cs="宋体"/>
          <w:b/>
        </w:rPr>
      </w:pPr>
    </w:p>
    <w:p w14:paraId="3FD19F2C">
      <w:pPr>
        <w:pStyle w:val="72"/>
        <w:ind w:firstLine="402"/>
        <w:jc w:val="center"/>
        <w:rPr>
          <w:rFonts w:hint="eastAsia" w:hAnsi="宋体" w:cs="宋体"/>
          <w:b/>
        </w:rPr>
      </w:pPr>
    </w:p>
    <w:p w14:paraId="7EEC18FC">
      <w:pPr>
        <w:pStyle w:val="72"/>
        <w:ind w:firstLine="402"/>
        <w:jc w:val="center"/>
        <w:rPr>
          <w:rFonts w:hint="eastAsia" w:hAnsi="宋体" w:cs="宋体"/>
          <w:b/>
        </w:rPr>
      </w:pPr>
    </w:p>
    <w:p w14:paraId="5ECB9203">
      <w:pPr>
        <w:pStyle w:val="72"/>
        <w:ind w:firstLine="402"/>
        <w:jc w:val="center"/>
        <w:rPr>
          <w:rFonts w:hint="eastAsia" w:hAnsi="宋体" w:cs="宋体"/>
          <w:b/>
        </w:rPr>
      </w:pPr>
    </w:p>
    <w:p w14:paraId="24BD4D30">
      <w:pPr>
        <w:pStyle w:val="72"/>
        <w:ind w:firstLine="402"/>
        <w:jc w:val="center"/>
        <w:rPr>
          <w:rFonts w:hint="eastAsia" w:hAnsi="宋体" w:cs="宋体"/>
          <w:b/>
        </w:rPr>
      </w:pPr>
    </w:p>
    <w:p w14:paraId="1D8336D9">
      <w:pPr>
        <w:pStyle w:val="72"/>
        <w:ind w:firstLine="402"/>
        <w:jc w:val="center"/>
        <w:rPr>
          <w:rFonts w:hint="eastAsia" w:hAnsi="宋体" w:cs="宋体"/>
          <w:b/>
        </w:rPr>
      </w:pPr>
    </w:p>
    <w:p w14:paraId="5E1A5222">
      <w:pPr>
        <w:pStyle w:val="72"/>
        <w:ind w:firstLine="402"/>
        <w:jc w:val="center"/>
        <w:rPr>
          <w:rFonts w:hint="eastAsia" w:hAnsi="宋体" w:cs="宋体"/>
          <w:b/>
        </w:rPr>
      </w:pPr>
    </w:p>
    <w:p w14:paraId="28AA8815">
      <w:pPr>
        <w:pStyle w:val="54"/>
        <w:adjustRightInd w:val="0"/>
        <w:snapToGrid w:val="0"/>
        <w:spacing w:before="120" w:beforeLines="50" w:after="120" w:afterLines="50"/>
        <w:ind w:firstLine="480"/>
        <w:jc w:val="center"/>
        <w:rPr>
          <w:rFonts w:hint="eastAsia" w:ascii="宋体" w:hAnsi="宋体" w:eastAsia="宋体" w:cs="宋体"/>
          <w:sz w:val="24"/>
          <w:szCs w:val="21"/>
        </w:rPr>
      </w:pPr>
      <w:r>
        <w:rPr>
          <w:rFonts w:hint="eastAsia" w:ascii="宋体" w:hAnsi="宋体" w:eastAsia="宋体" w:cs="宋体"/>
          <w:sz w:val="24"/>
          <w:szCs w:val="21"/>
        </w:rPr>
        <w:t>残疾人福利性单位声明函</w:t>
      </w:r>
    </w:p>
    <w:p w14:paraId="75DC683B">
      <w:pPr>
        <w:pStyle w:val="54"/>
        <w:adjustRightInd w:val="0"/>
        <w:snapToGrid w:val="0"/>
        <w:spacing w:before="120" w:beforeLines="50" w:after="120" w:afterLines="50"/>
        <w:ind w:firstLine="480"/>
        <w:jc w:val="center"/>
        <w:rPr>
          <w:rFonts w:hint="eastAsia" w:ascii="宋体" w:hAnsi="宋体" w:eastAsia="宋体" w:cs="宋体"/>
          <w:sz w:val="24"/>
          <w:szCs w:val="21"/>
        </w:rPr>
      </w:pPr>
      <w:r>
        <w:rPr>
          <w:rFonts w:hint="eastAsia" w:ascii="宋体" w:hAnsi="宋体" w:eastAsia="宋体" w:cs="宋体"/>
          <w:sz w:val="24"/>
          <w:szCs w:val="21"/>
        </w:rPr>
        <w:t>（适用于服务类项目）</w:t>
      </w:r>
    </w:p>
    <w:p w14:paraId="0B228AEF">
      <w:pPr>
        <w:pStyle w:val="54"/>
        <w:spacing w:line="480" w:lineRule="auto"/>
        <w:ind w:firstLine="480"/>
        <w:rPr>
          <w:rFonts w:hint="eastAsia" w:ascii="宋体" w:hAnsi="宋体" w:eastAsia="宋体" w:cs="宋体"/>
          <w:sz w:val="24"/>
          <w:szCs w:val="28"/>
        </w:rPr>
      </w:pPr>
      <w:r>
        <w:rPr>
          <w:rFonts w:hint="eastAsia" w:ascii="宋体" w:hAnsi="宋体" w:eastAsia="宋体" w:cs="宋体"/>
          <w:sz w:val="24"/>
          <w:szCs w:val="28"/>
          <w:u w:val="single"/>
        </w:rPr>
        <w:t>（采购人单位名称）</w:t>
      </w:r>
      <w:r>
        <w:rPr>
          <w:rFonts w:hint="eastAsia" w:ascii="宋体" w:hAnsi="宋体" w:eastAsia="宋体" w:cs="宋体"/>
          <w:sz w:val="24"/>
          <w:szCs w:val="28"/>
        </w:rPr>
        <w:t>：</w:t>
      </w:r>
    </w:p>
    <w:p w14:paraId="5DC88D04">
      <w:pPr>
        <w:pStyle w:val="54"/>
        <w:spacing w:line="360" w:lineRule="auto"/>
        <w:ind w:firstLine="480"/>
        <w:rPr>
          <w:rFonts w:hint="eastAsia" w:ascii="宋体" w:hAnsi="宋体" w:eastAsia="宋体" w:cs="宋体"/>
          <w:sz w:val="24"/>
          <w:szCs w:val="24"/>
        </w:rPr>
      </w:pPr>
      <w:r>
        <w:rPr>
          <w:rFonts w:hint="eastAsia" w:ascii="宋体" w:hAnsi="宋体" w:eastAsia="宋体" w:cs="宋体"/>
          <w:sz w:val="24"/>
          <w:szCs w:val="24"/>
        </w:rPr>
        <w:t>本单位郑重声明，根据《财政部民政部中国残疾人联合会关于促进残疾人就业政府采购政策的通知》（财库〔2017〕141号）的规定，本单位为符合条件的残疾人福利性单位</w:t>
      </w:r>
      <w:r>
        <w:rPr>
          <w:rFonts w:hint="eastAsia" w:ascii="宋体" w:hAnsi="宋体" w:eastAsia="宋体" w:cs="宋体"/>
          <w:sz w:val="24"/>
        </w:rPr>
        <w:t>（详见“残疾人福利性单位应当满足的条件”）</w:t>
      </w:r>
      <w:r>
        <w:rPr>
          <w:rFonts w:hint="eastAsia" w:ascii="宋体" w:hAnsi="宋体" w:eastAsia="宋体" w:cs="宋体"/>
          <w:sz w:val="24"/>
          <w:szCs w:val="24"/>
        </w:rPr>
        <w:t>，且本单位参加</w:t>
      </w:r>
      <w:r>
        <w:rPr>
          <w:rFonts w:hint="eastAsia" w:ascii="宋体" w:hAnsi="宋体" w:eastAsia="宋体" w:cs="宋体"/>
          <w:sz w:val="24"/>
          <w:szCs w:val="24"/>
          <w:u w:val="single"/>
        </w:rPr>
        <w:t>（采购人）</w:t>
      </w:r>
      <w:r>
        <w:rPr>
          <w:rFonts w:hint="eastAsia" w:ascii="宋体" w:hAnsi="宋体" w:eastAsia="宋体" w:cs="宋体"/>
          <w:sz w:val="24"/>
          <w:szCs w:val="24"/>
        </w:rPr>
        <w:t>的</w:t>
      </w:r>
      <w:r>
        <w:rPr>
          <w:rFonts w:hint="eastAsia" w:ascii="宋体" w:hAnsi="宋体" w:eastAsia="宋体" w:cs="宋体"/>
          <w:sz w:val="24"/>
          <w:szCs w:val="24"/>
          <w:u w:val="single"/>
        </w:rPr>
        <w:t>___</w:t>
      </w:r>
      <w:r>
        <w:rPr>
          <w:rFonts w:hint="eastAsia" w:ascii="宋体" w:hAnsi="宋体" w:eastAsia="宋体" w:cs="宋体"/>
          <w:sz w:val="24"/>
          <w:szCs w:val="24"/>
        </w:rPr>
        <w:t>项目（项目编号：______）采购活动由本单位承担工程（或提供服务）。</w:t>
      </w:r>
    </w:p>
    <w:p w14:paraId="03EAE20E">
      <w:pPr>
        <w:pStyle w:val="54"/>
        <w:spacing w:line="360" w:lineRule="auto"/>
        <w:ind w:firstLine="480"/>
        <w:rPr>
          <w:rFonts w:hint="eastAsia" w:ascii="宋体" w:hAnsi="宋体" w:eastAsia="宋体" w:cs="宋体"/>
          <w:sz w:val="24"/>
          <w:szCs w:val="24"/>
        </w:rPr>
      </w:pPr>
      <w:r>
        <w:rPr>
          <w:rFonts w:hint="eastAsia" w:ascii="宋体" w:hAnsi="宋体" w:eastAsia="宋体" w:cs="宋体"/>
          <w:sz w:val="24"/>
          <w:szCs w:val="24"/>
        </w:rPr>
        <w:t>本单位对上述声明的真实性负责。如有虚假，将依法承担相应责任。</w:t>
      </w:r>
    </w:p>
    <w:p w14:paraId="5B3BA1EC">
      <w:pPr>
        <w:pStyle w:val="54"/>
        <w:spacing w:line="360" w:lineRule="auto"/>
        <w:ind w:firstLine="480"/>
        <w:rPr>
          <w:rFonts w:hint="eastAsia" w:ascii="宋体" w:hAnsi="宋体" w:eastAsia="宋体" w:cs="宋体"/>
          <w:sz w:val="24"/>
          <w:szCs w:val="24"/>
        </w:rPr>
      </w:pPr>
    </w:p>
    <w:p w14:paraId="6B57323D">
      <w:pPr>
        <w:pStyle w:val="54"/>
        <w:spacing w:line="360" w:lineRule="auto"/>
        <w:ind w:firstLine="480"/>
        <w:rPr>
          <w:rFonts w:hint="eastAsia" w:ascii="宋体" w:hAnsi="宋体" w:eastAsia="宋体" w:cs="宋体"/>
          <w:sz w:val="24"/>
          <w:szCs w:val="24"/>
        </w:rPr>
      </w:pPr>
    </w:p>
    <w:p w14:paraId="7360130C">
      <w:pPr>
        <w:pStyle w:val="54"/>
        <w:spacing w:line="360" w:lineRule="auto"/>
        <w:ind w:left="1080" w:hanging="1080" w:hangingChars="450"/>
        <w:jc w:val="left"/>
        <w:rPr>
          <w:rFonts w:hint="eastAsia" w:ascii="宋体" w:hAnsi="宋体" w:eastAsia="宋体" w:cs="宋体"/>
          <w:sz w:val="24"/>
          <w:szCs w:val="21"/>
        </w:rPr>
      </w:pPr>
      <w:r>
        <w:rPr>
          <w:rFonts w:hint="eastAsia" w:ascii="宋体" w:hAnsi="宋体" w:eastAsia="宋体" w:cs="宋体"/>
          <w:sz w:val="24"/>
          <w:szCs w:val="21"/>
        </w:rPr>
        <w:t>说明：1、组成联合体的大中型企业和其他自然人、法人或者其他组织，与残疾人福利性单位之间不得存在投资关系。</w:t>
      </w:r>
    </w:p>
    <w:p w14:paraId="7BFEF3CF">
      <w:pPr>
        <w:pStyle w:val="54"/>
        <w:spacing w:line="360" w:lineRule="auto"/>
        <w:ind w:left="872" w:leftChars="256" w:hanging="360" w:hangingChars="150"/>
        <w:jc w:val="left"/>
        <w:rPr>
          <w:rFonts w:hint="eastAsia" w:ascii="宋体" w:hAnsi="宋体" w:eastAsia="宋体" w:cs="宋体"/>
          <w:sz w:val="24"/>
          <w:szCs w:val="24"/>
        </w:rPr>
      </w:pPr>
      <w:r>
        <w:rPr>
          <w:rFonts w:hint="eastAsia" w:ascii="宋体" w:hAnsi="宋体" w:eastAsia="宋体" w:cs="宋体"/>
          <w:sz w:val="24"/>
          <w:szCs w:val="21"/>
        </w:rPr>
        <w:t>2.以联合体方式参与项目投标的供应商，应由联合体双方签字盖章。</w:t>
      </w:r>
    </w:p>
    <w:p w14:paraId="3902E08A">
      <w:pPr>
        <w:pStyle w:val="54"/>
        <w:spacing w:line="360" w:lineRule="auto"/>
        <w:ind w:firstLine="480"/>
        <w:rPr>
          <w:rFonts w:hint="eastAsia" w:ascii="宋体" w:hAnsi="宋体" w:eastAsia="宋体" w:cs="宋体"/>
          <w:sz w:val="24"/>
          <w:szCs w:val="24"/>
        </w:rPr>
      </w:pPr>
    </w:p>
    <w:p w14:paraId="3E2A61CF">
      <w:pPr>
        <w:pStyle w:val="54"/>
        <w:spacing w:line="360" w:lineRule="auto"/>
        <w:ind w:firstLine="480"/>
        <w:rPr>
          <w:rFonts w:hint="eastAsia" w:ascii="宋体" w:hAnsi="宋体" w:eastAsia="宋体" w:cs="宋体"/>
          <w:sz w:val="24"/>
          <w:szCs w:val="24"/>
        </w:rPr>
      </w:pPr>
    </w:p>
    <w:p w14:paraId="4A8DE4BB">
      <w:pPr>
        <w:pStyle w:val="54"/>
        <w:spacing w:before="100" w:beforeAutospacing="1" w:after="100" w:afterAutospacing="1" w:line="360" w:lineRule="auto"/>
        <w:ind w:firstLine="482"/>
        <w:rPr>
          <w:rFonts w:hint="eastAsia" w:ascii="宋体" w:hAnsi="宋体" w:eastAsia="宋体" w:cs="宋体"/>
          <w:b/>
          <w:bCs/>
          <w:sz w:val="24"/>
          <w:szCs w:val="21"/>
        </w:rPr>
      </w:pPr>
      <w:r>
        <w:rPr>
          <w:rFonts w:hint="eastAsia" w:ascii="宋体" w:hAnsi="宋体" w:eastAsia="宋体" w:cs="宋体"/>
          <w:b/>
          <w:bCs/>
          <w:sz w:val="24"/>
          <w:szCs w:val="21"/>
        </w:rPr>
        <w:t>供应商（公章）：</w:t>
      </w:r>
    </w:p>
    <w:p w14:paraId="10023556">
      <w:pPr>
        <w:pStyle w:val="54"/>
        <w:spacing w:before="100" w:beforeAutospacing="1" w:after="100" w:afterAutospacing="1" w:line="360" w:lineRule="auto"/>
        <w:ind w:firstLine="482"/>
        <w:rPr>
          <w:rFonts w:hint="eastAsia" w:ascii="宋体" w:hAnsi="宋体" w:eastAsia="宋体" w:cs="宋体"/>
          <w:b/>
          <w:bCs/>
          <w:sz w:val="24"/>
          <w:szCs w:val="21"/>
        </w:rPr>
      </w:pPr>
      <w:r>
        <w:rPr>
          <w:rFonts w:hint="eastAsia" w:ascii="宋体" w:hAnsi="宋体" w:eastAsia="宋体" w:cs="宋体"/>
          <w:b/>
          <w:bCs/>
          <w:sz w:val="24"/>
          <w:szCs w:val="21"/>
        </w:rPr>
        <w:t>供应商法定代表人或委托代理人（签字或盖章）：</w:t>
      </w:r>
    </w:p>
    <w:p w14:paraId="38668423">
      <w:pPr>
        <w:pStyle w:val="54"/>
        <w:spacing w:before="100" w:beforeAutospacing="1" w:after="100" w:afterAutospacing="1" w:line="360" w:lineRule="auto"/>
        <w:ind w:firstLine="482"/>
        <w:rPr>
          <w:rFonts w:hint="eastAsia" w:ascii="宋体" w:hAnsi="宋体" w:eastAsia="宋体" w:cs="宋体"/>
          <w:bCs/>
          <w:sz w:val="24"/>
          <w:szCs w:val="24"/>
          <w:u w:val="single"/>
        </w:rPr>
      </w:pPr>
      <w:r>
        <w:rPr>
          <w:rFonts w:hint="eastAsia" w:ascii="宋体" w:hAnsi="宋体" w:eastAsia="宋体" w:cs="宋体"/>
          <w:b/>
          <w:sz w:val="24"/>
          <w:szCs w:val="24"/>
        </w:rPr>
        <w:t>日  期：</w:t>
      </w:r>
    </w:p>
    <w:p w14:paraId="08EA66B6">
      <w:pPr>
        <w:pStyle w:val="56"/>
        <w:widowControl/>
        <w:jc w:val="left"/>
        <w:rPr>
          <w:rFonts w:hint="eastAsia" w:ascii="宋体" w:hAnsi="宋体" w:cs="宋体"/>
          <w:b/>
          <w:bCs/>
          <w:sz w:val="24"/>
        </w:rPr>
      </w:pPr>
    </w:p>
    <w:p w14:paraId="3CCB6280">
      <w:pPr>
        <w:pStyle w:val="56"/>
        <w:widowControl/>
        <w:jc w:val="center"/>
        <w:rPr>
          <w:rFonts w:hint="eastAsia" w:ascii="宋体" w:hAnsi="宋体" w:cs="宋体"/>
          <w:b/>
          <w:bCs/>
          <w:sz w:val="24"/>
        </w:rPr>
      </w:pPr>
    </w:p>
    <w:p w14:paraId="42192E84">
      <w:pPr>
        <w:pStyle w:val="56"/>
        <w:widowControl/>
        <w:spacing w:line="480" w:lineRule="auto"/>
        <w:jc w:val="center"/>
        <w:rPr>
          <w:rFonts w:hint="eastAsia" w:ascii="宋体" w:hAnsi="宋体" w:cs="宋体"/>
          <w:b/>
          <w:bCs/>
          <w:sz w:val="24"/>
        </w:rPr>
      </w:pPr>
    </w:p>
    <w:p w14:paraId="58626F83">
      <w:pPr>
        <w:pStyle w:val="56"/>
        <w:widowControl/>
        <w:spacing w:line="480" w:lineRule="auto"/>
        <w:jc w:val="center"/>
        <w:rPr>
          <w:rFonts w:hint="eastAsia" w:ascii="宋体" w:hAnsi="宋体" w:cs="宋体"/>
          <w:b/>
          <w:bCs/>
          <w:sz w:val="24"/>
        </w:rPr>
      </w:pPr>
    </w:p>
    <w:p w14:paraId="2FEB9D7F">
      <w:pPr>
        <w:pStyle w:val="56"/>
        <w:widowControl/>
        <w:spacing w:line="480" w:lineRule="auto"/>
        <w:jc w:val="center"/>
        <w:rPr>
          <w:rFonts w:hint="eastAsia" w:ascii="宋体" w:hAnsi="宋体" w:cs="宋体"/>
          <w:b/>
          <w:bCs/>
          <w:sz w:val="24"/>
        </w:rPr>
      </w:pPr>
    </w:p>
    <w:p w14:paraId="53274B0C">
      <w:pPr>
        <w:pStyle w:val="56"/>
        <w:widowControl/>
        <w:spacing w:line="480" w:lineRule="auto"/>
        <w:jc w:val="center"/>
        <w:rPr>
          <w:rFonts w:hint="eastAsia" w:ascii="宋体" w:hAnsi="宋体" w:cs="宋体"/>
          <w:b/>
          <w:bCs/>
          <w:sz w:val="24"/>
        </w:rPr>
      </w:pPr>
    </w:p>
    <w:p w14:paraId="10F771F7">
      <w:pPr>
        <w:pStyle w:val="56"/>
        <w:widowControl/>
        <w:spacing w:line="480" w:lineRule="auto"/>
        <w:jc w:val="center"/>
        <w:rPr>
          <w:rFonts w:hint="eastAsia" w:ascii="宋体" w:hAnsi="宋体" w:cs="宋体"/>
          <w:b/>
          <w:bCs/>
          <w:sz w:val="24"/>
        </w:rPr>
      </w:pPr>
    </w:p>
    <w:p w14:paraId="3C33F8CB">
      <w:pPr>
        <w:pStyle w:val="56"/>
        <w:widowControl/>
        <w:spacing w:line="480" w:lineRule="auto"/>
        <w:jc w:val="center"/>
        <w:rPr>
          <w:rFonts w:hint="eastAsia" w:ascii="宋体" w:hAnsi="宋体" w:cs="宋体"/>
          <w:b/>
          <w:bCs/>
          <w:sz w:val="24"/>
        </w:rPr>
      </w:pPr>
    </w:p>
    <w:p w14:paraId="62A84C15">
      <w:pPr>
        <w:pStyle w:val="56"/>
        <w:widowControl/>
        <w:spacing w:line="480" w:lineRule="auto"/>
        <w:rPr>
          <w:rFonts w:hint="eastAsia" w:ascii="宋体" w:hAnsi="宋体" w:cs="宋体"/>
          <w:b/>
          <w:bCs/>
          <w:sz w:val="24"/>
          <w:szCs w:val="24"/>
        </w:rPr>
      </w:pPr>
      <w:r>
        <w:rPr>
          <w:rFonts w:hint="eastAsia" w:ascii="宋体" w:hAnsi="宋体" w:cs="宋体"/>
          <w:b/>
          <w:bCs/>
          <w:sz w:val="24"/>
        </w:rPr>
        <w:t>相关承诺</w:t>
      </w:r>
    </w:p>
    <w:p w14:paraId="2E1EAFC2">
      <w:pPr>
        <w:pStyle w:val="56"/>
        <w:widowControl/>
        <w:spacing w:line="480" w:lineRule="auto"/>
        <w:rPr>
          <w:rFonts w:hint="eastAsia" w:ascii="宋体" w:hAnsi="宋体" w:cs="宋体"/>
          <w:szCs w:val="28"/>
        </w:rPr>
      </w:pPr>
      <w:r>
        <w:rPr>
          <w:rFonts w:hint="eastAsia" w:ascii="宋体" w:hAnsi="宋体" w:cs="宋体"/>
          <w:b/>
          <w:bCs/>
          <w:sz w:val="24"/>
          <w:szCs w:val="24"/>
        </w:rPr>
        <w:t>其他材料</w:t>
      </w:r>
    </w:p>
    <w:p w14:paraId="7488AC14">
      <w:pPr>
        <w:pStyle w:val="52"/>
        <w:ind w:firstLine="0" w:firstLineChars="0"/>
        <w:jc w:val="both"/>
        <w:rPr>
          <w:rFonts w:hint="eastAsia" w:ascii="宋体" w:hAnsi="宋体" w:cs="宋体"/>
        </w:rPr>
      </w:pPr>
      <w:r>
        <w:rPr>
          <w:rFonts w:hint="eastAsia" w:ascii="宋体" w:hAnsi="宋体" w:cs="宋体"/>
        </w:rPr>
        <w:t>（格式自拟）</w:t>
      </w:r>
    </w:p>
    <w:p w14:paraId="16D4F061">
      <w:pPr>
        <w:pStyle w:val="54"/>
        <w:spacing w:line="360" w:lineRule="auto"/>
        <w:ind w:left="560" w:hanging="560" w:hangingChars="280"/>
        <w:jc w:val="left"/>
        <w:rPr>
          <w:rFonts w:hint="eastAsia" w:ascii="宋体" w:hAnsi="宋体" w:eastAsia="宋体" w:cs="宋体"/>
        </w:rPr>
      </w:pPr>
    </w:p>
    <w:p w14:paraId="64D7E712">
      <w:pPr>
        <w:pStyle w:val="53"/>
        <w:ind w:firstLine="402"/>
        <w:rPr>
          <w:rFonts w:hint="eastAsia" w:cs="宋体"/>
        </w:rPr>
      </w:pPr>
    </w:p>
    <w:p w14:paraId="436C8B01">
      <w:pPr>
        <w:pStyle w:val="53"/>
        <w:ind w:firstLine="402"/>
        <w:rPr>
          <w:rFonts w:hint="eastAsia" w:cs="宋体"/>
        </w:rPr>
      </w:pPr>
    </w:p>
    <w:p w14:paraId="02196101">
      <w:pPr>
        <w:pStyle w:val="53"/>
        <w:ind w:firstLine="402"/>
        <w:rPr>
          <w:rFonts w:hint="eastAsia" w:cs="宋体"/>
        </w:rPr>
      </w:pPr>
    </w:p>
    <w:p w14:paraId="1A293349">
      <w:pPr>
        <w:pStyle w:val="53"/>
        <w:ind w:firstLine="402"/>
        <w:rPr>
          <w:rFonts w:hint="eastAsia" w:cs="宋体"/>
        </w:rPr>
      </w:pPr>
      <w:bookmarkStart w:id="174" w:name="_Toc129298494"/>
    </w:p>
    <w:p w14:paraId="1997DEC2">
      <w:pPr>
        <w:pStyle w:val="54"/>
        <w:ind w:firstLine="400"/>
        <w:rPr>
          <w:rFonts w:hint="eastAsia" w:ascii="宋体" w:hAnsi="宋体" w:eastAsia="宋体" w:cs="宋体"/>
        </w:rPr>
      </w:pPr>
    </w:p>
    <w:p w14:paraId="737A8318">
      <w:pPr>
        <w:pStyle w:val="54"/>
        <w:ind w:firstLine="400"/>
        <w:rPr>
          <w:rFonts w:hint="eastAsia" w:ascii="宋体" w:hAnsi="宋体" w:eastAsia="宋体" w:cs="宋体"/>
        </w:rPr>
      </w:pPr>
    </w:p>
    <w:p w14:paraId="63A0E0DF">
      <w:pPr>
        <w:pStyle w:val="54"/>
        <w:ind w:firstLine="400"/>
        <w:rPr>
          <w:rFonts w:hint="eastAsia" w:ascii="宋体" w:hAnsi="宋体" w:eastAsia="宋体" w:cs="宋体"/>
        </w:rPr>
      </w:pPr>
    </w:p>
    <w:bookmarkEnd w:id="174"/>
    <w:p w14:paraId="1A62A9D9">
      <w:pPr>
        <w:rPr>
          <w:rFonts w:hint="eastAsia" w:ascii="宋体" w:hAnsi="宋体" w:eastAsia="宋体" w:cs="宋体"/>
        </w:rPr>
      </w:pPr>
    </w:p>
    <w:p w14:paraId="1C70CF33">
      <w:pPr>
        <w:pStyle w:val="4"/>
        <w:rPr>
          <w:rFonts w:hint="eastAsia" w:cs="宋体"/>
        </w:rPr>
      </w:pPr>
    </w:p>
    <w:p w14:paraId="342BDF4F">
      <w:pPr>
        <w:rPr>
          <w:rFonts w:hint="eastAsia" w:ascii="宋体" w:hAnsi="宋体" w:eastAsia="宋体" w:cs="宋体"/>
        </w:rPr>
      </w:pPr>
    </w:p>
    <w:p w14:paraId="56288FBA">
      <w:pPr>
        <w:pStyle w:val="2"/>
        <w:rPr>
          <w:rFonts w:hint="eastAsia" w:ascii="宋体" w:hAnsi="宋体" w:cs="宋体"/>
        </w:rPr>
      </w:pPr>
    </w:p>
    <w:p w14:paraId="4649C014">
      <w:pPr>
        <w:rPr>
          <w:rFonts w:hint="eastAsia" w:ascii="宋体" w:hAnsi="宋体" w:eastAsia="宋体" w:cs="宋体"/>
        </w:rPr>
      </w:pPr>
    </w:p>
    <w:p w14:paraId="6137BD12">
      <w:pPr>
        <w:pStyle w:val="2"/>
        <w:rPr>
          <w:rFonts w:hint="eastAsia" w:ascii="宋体" w:hAnsi="宋体" w:cs="宋体"/>
        </w:rPr>
      </w:pPr>
    </w:p>
    <w:p w14:paraId="76747DF4">
      <w:pPr>
        <w:rPr>
          <w:rFonts w:hint="eastAsia" w:ascii="宋体" w:hAnsi="宋体" w:eastAsia="宋体" w:cs="宋体"/>
        </w:rPr>
      </w:pPr>
    </w:p>
    <w:p w14:paraId="19C332AC">
      <w:pPr>
        <w:pStyle w:val="2"/>
        <w:rPr>
          <w:rFonts w:hint="eastAsia" w:ascii="宋体" w:hAnsi="宋体" w:cs="宋体"/>
        </w:rPr>
      </w:pPr>
    </w:p>
    <w:p w14:paraId="694EC906">
      <w:pPr>
        <w:rPr>
          <w:rFonts w:hint="eastAsia" w:ascii="宋体" w:hAnsi="宋体" w:eastAsia="宋体" w:cs="宋体"/>
        </w:rPr>
      </w:pPr>
    </w:p>
    <w:p w14:paraId="6ABDB924">
      <w:pPr>
        <w:pStyle w:val="2"/>
        <w:rPr>
          <w:rFonts w:hint="eastAsia" w:ascii="宋体" w:hAnsi="宋体" w:cs="宋体"/>
        </w:rPr>
      </w:pPr>
    </w:p>
    <w:p w14:paraId="5EA34C68">
      <w:pPr>
        <w:rPr>
          <w:rFonts w:hint="eastAsia" w:ascii="宋体" w:hAnsi="宋体" w:eastAsia="宋体" w:cs="宋体"/>
        </w:rPr>
      </w:pPr>
    </w:p>
    <w:p w14:paraId="2605D8D5">
      <w:pPr>
        <w:pStyle w:val="2"/>
        <w:rPr>
          <w:rFonts w:hint="eastAsia" w:ascii="宋体" w:hAnsi="宋体" w:cs="宋体"/>
        </w:rPr>
      </w:pPr>
    </w:p>
    <w:p w14:paraId="62AB0F8B">
      <w:pPr>
        <w:rPr>
          <w:rFonts w:hint="eastAsia" w:ascii="宋体" w:hAnsi="宋体" w:eastAsia="宋体" w:cs="宋体"/>
        </w:rPr>
      </w:pPr>
    </w:p>
    <w:p w14:paraId="0EC02038">
      <w:pPr>
        <w:pStyle w:val="2"/>
        <w:rPr>
          <w:rFonts w:hint="eastAsia" w:ascii="宋体" w:hAnsi="宋体" w:cs="宋体"/>
        </w:rPr>
      </w:pPr>
    </w:p>
    <w:p w14:paraId="1B06C482">
      <w:pPr>
        <w:rPr>
          <w:rFonts w:hint="eastAsia" w:ascii="宋体" w:hAnsi="宋体" w:eastAsia="宋体" w:cs="宋体"/>
        </w:rPr>
      </w:pPr>
    </w:p>
    <w:p w14:paraId="41414B27">
      <w:pPr>
        <w:pStyle w:val="2"/>
        <w:rPr>
          <w:rFonts w:hint="eastAsia" w:ascii="宋体" w:hAnsi="宋体" w:cs="宋体"/>
        </w:rPr>
      </w:pPr>
    </w:p>
    <w:p w14:paraId="045E9135">
      <w:pPr>
        <w:rPr>
          <w:rFonts w:hint="eastAsia" w:ascii="宋体" w:hAnsi="宋体" w:eastAsia="宋体" w:cs="宋体"/>
        </w:rPr>
      </w:pPr>
    </w:p>
    <w:p w14:paraId="3BA45E67">
      <w:pPr>
        <w:pStyle w:val="2"/>
        <w:rPr>
          <w:rFonts w:hint="eastAsia" w:ascii="宋体" w:hAnsi="宋体" w:cs="宋体"/>
        </w:rPr>
      </w:pPr>
    </w:p>
    <w:p w14:paraId="4DAF22AA">
      <w:pPr>
        <w:rPr>
          <w:rFonts w:hint="eastAsia" w:ascii="宋体" w:hAnsi="宋体" w:eastAsia="宋体" w:cs="宋体"/>
        </w:rPr>
      </w:pPr>
    </w:p>
    <w:p w14:paraId="1EC694E4">
      <w:pPr>
        <w:pStyle w:val="2"/>
        <w:rPr>
          <w:rFonts w:hint="eastAsia" w:ascii="宋体" w:hAnsi="宋体" w:cs="宋体"/>
        </w:rPr>
      </w:pPr>
    </w:p>
    <w:p w14:paraId="5C03792C">
      <w:pPr>
        <w:rPr>
          <w:rFonts w:hint="eastAsia" w:ascii="宋体" w:hAnsi="宋体" w:eastAsia="宋体" w:cs="宋体"/>
        </w:rPr>
      </w:pPr>
    </w:p>
    <w:p w14:paraId="5D83411C">
      <w:pPr>
        <w:pStyle w:val="2"/>
        <w:rPr>
          <w:rFonts w:hint="eastAsia" w:ascii="宋体" w:hAnsi="宋体" w:cs="宋体"/>
        </w:rPr>
      </w:pPr>
    </w:p>
    <w:p w14:paraId="23838F25">
      <w:pPr>
        <w:pStyle w:val="2"/>
        <w:rPr>
          <w:rFonts w:hint="eastAsia" w:ascii="宋体" w:hAnsi="宋体" w:cs="宋体"/>
        </w:rPr>
      </w:pPr>
    </w:p>
    <w:p w14:paraId="45F507D1">
      <w:pPr>
        <w:rPr>
          <w:rFonts w:hint="eastAsia" w:ascii="宋体" w:hAnsi="宋体" w:eastAsia="宋体" w:cs="宋体"/>
        </w:rPr>
      </w:pPr>
    </w:p>
    <w:p w14:paraId="1CD14CD3">
      <w:pPr>
        <w:pStyle w:val="73"/>
        <w:numPr>
          <w:ilvl w:val="0"/>
          <w:numId w:val="8"/>
        </w:numPr>
        <w:rPr>
          <w:rFonts w:hint="eastAsia" w:ascii="宋体" w:hAnsi="宋体" w:cs="宋体"/>
        </w:rPr>
      </w:pPr>
      <w:bookmarkStart w:id="175" w:name="_Toc7506"/>
      <w:r>
        <w:rPr>
          <w:rFonts w:hint="eastAsia" w:ascii="宋体" w:hAnsi="宋体" w:cs="宋体"/>
        </w:rPr>
        <w:t>技术文件</w:t>
      </w:r>
      <w:bookmarkEnd w:id="175"/>
    </w:p>
    <w:p w14:paraId="3F3D38B2">
      <w:pPr>
        <w:pStyle w:val="74"/>
        <w:rPr>
          <w:rFonts w:hint="eastAsia" w:ascii="宋体" w:hAnsi="宋体" w:cs="宋体"/>
        </w:rPr>
      </w:pPr>
    </w:p>
    <w:p w14:paraId="1C984D11">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由各供应商根据竞争性磋商文件及投标文件参考格式要求自行编写。目录清晰、内容详尽、易于理解和评审并富有建设性的技术方案将在评标时具有优势。具体内容应包括但不限于：</w:t>
      </w:r>
    </w:p>
    <w:p w14:paraId="45728390">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技术文件目录（目录须涵盖下述所有资料页码清晰，以便查阅）；</w:t>
      </w:r>
    </w:p>
    <w:p w14:paraId="070FFE1C">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1.实施方案；</w:t>
      </w:r>
    </w:p>
    <w:p w14:paraId="18CB95A9">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2.质量控制方案；</w:t>
      </w:r>
    </w:p>
    <w:p w14:paraId="7FEAD16B">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3.项目现场管理方案；</w:t>
      </w:r>
    </w:p>
    <w:p w14:paraId="781AEBBC">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4.项目保密管理方案；</w:t>
      </w:r>
    </w:p>
    <w:p w14:paraId="669E5070">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5.售后服务方案；</w:t>
      </w:r>
    </w:p>
    <w:p w14:paraId="32982BA8">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注明：各供应商需参照竞争性磋商文件结合本项目特性，自行理解后根据企业综合能力编制投标文件。</w:t>
      </w:r>
    </w:p>
    <w:p w14:paraId="0F3BE777">
      <w:pPr>
        <w:pStyle w:val="35"/>
        <w:rPr>
          <w:rFonts w:hint="eastAsia" w:ascii="宋体" w:hAnsi="宋体" w:cs="宋体"/>
          <w:b/>
          <w:bCs/>
          <w:sz w:val="24"/>
          <w:szCs w:val="24"/>
        </w:rPr>
      </w:pPr>
    </w:p>
    <w:p w14:paraId="434E60BF"/>
    <w:sectPr>
      <w:headerReference r:id="rId4" w:type="default"/>
      <w:footerReference r:id="rId5" w:type="default"/>
      <w:pgSz w:w="11906" w:h="16838"/>
      <w:pgMar w:top="1417" w:right="1701" w:bottom="1417"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nsolas">
    <w:panose1 w:val="020B0609020204030204"/>
    <w:charset w:val="00"/>
    <w:family w:val="modern"/>
    <w:pitch w:val="default"/>
    <w:sig w:usb0="E00006FF" w:usb1="0000FCFF" w:usb2="00000001" w:usb3="00000000" w:csb0="600001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Bold">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5719E">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6DB2AA1">
                          <w:pPr>
                            <w:pStyle w:val="8"/>
                          </w:pPr>
                          <w:r>
                            <w:fldChar w:fldCharType="begin"/>
                          </w:r>
                          <w:r>
                            <w:instrText xml:space="preserve"> PAGE  \* MERGEFORMAT </w:instrText>
                          </w:r>
                          <w:r>
                            <w:fldChar w:fldCharType="separate"/>
                          </w:r>
                          <w:r>
                            <w:t>17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66DB2AA1">
                    <w:pPr>
                      <w:pStyle w:val="8"/>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52FA9">
    <w:pPr>
      <w:pStyle w:val="8"/>
      <w:rPr>
        <w:rStyle w:val="18"/>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B2E361E">
                          <w:pPr>
                            <w:pStyle w:val="8"/>
                          </w:pPr>
                          <w:r>
                            <w:fldChar w:fldCharType="begin"/>
                          </w:r>
                          <w:r>
                            <w:instrText xml:space="preserve"> PAGE  \* MERGEFORMAT </w:instrText>
                          </w:r>
                          <w:r>
                            <w:fldChar w:fldCharType="separate"/>
                          </w:r>
                          <w:r>
                            <w:t>36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3B2E361E">
                    <w:pPr>
                      <w:pStyle w:val="8"/>
                    </w:pPr>
                    <w:r>
                      <w:fldChar w:fldCharType="begin"/>
                    </w:r>
                    <w:r>
                      <w:instrText xml:space="preserve"> PAGE  \* MERGEFORMAT </w:instrText>
                    </w:r>
                    <w:r>
                      <w:fldChar w:fldCharType="separate"/>
                    </w:r>
                    <w:r>
                      <w:t>36</w:t>
                    </w:r>
                    <w:r>
                      <w:fldChar w:fldCharType="end"/>
                    </w:r>
                  </w:p>
                </w:txbxContent>
              </v:textbox>
            </v:shape>
          </w:pict>
        </mc:Fallback>
      </mc:AlternateContent>
    </w:r>
  </w:p>
  <w:p w14:paraId="4CB039F5">
    <w:pPr>
      <w:pStyle w:val="8"/>
      <w:rPr>
        <w:rFonts w:eastAsia="宋体"/>
      </w:rPr>
    </w:pPr>
    <w:r>
      <w:rPr>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B5FA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BABBE"/>
    <w:multiLevelType w:val="singleLevel"/>
    <w:tmpl w:val="8DBBABBE"/>
    <w:lvl w:ilvl="0" w:tentative="0">
      <w:start w:val="5"/>
      <w:numFmt w:val="chineseCounting"/>
      <w:suff w:val="space"/>
      <w:lvlText w:val="第%1章"/>
      <w:lvlJc w:val="left"/>
      <w:rPr>
        <w:rFonts w:hint="eastAsia"/>
      </w:rPr>
    </w:lvl>
  </w:abstractNum>
  <w:abstractNum w:abstractNumId="1">
    <w:nsid w:val="1B96AAE3"/>
    <w:multiLevelType w:val="singleLevel"/>
    <w:tmpl w:val="1B96AAE3"/>
    <w:lvl w:ilvl="0" w:tentative="0">
      <w:start w:val="1"/>
      <w:numFmt w:val="chineseCounting"/>
      <w:suff w:val="nothing"/>
      <w:lvlText w:val="%1、"/>
      <w:lvlJc w:val="left"/>
      <w:rPr>
        <w:rFonts w:hint="eastAsia"/>
      </w:rPr>
    </w:lvl>
  </w:abstractNum>
  <w:abstractNum w:abstractNumId="2">
    <w:nsid w:val="31611322"/>
    <w:multiLevelType w:val="singleLevel"/>
    <w:tmpl w:val="31611322"/>
    <w:lvl w:ilvl="0" w:tentative="0">
      <w:start w:val="4"/>
      <w:numFmt w:val="chineseCounting"/>
      <w:suff w:val="nothing"/>
      <w:lvlText w:val="%1、"/>
      <w:lvlJc w:val="left"/>
      <w:rPr>
        <w:rFonts w:hint="eastAsia"/>
      </w:rPr>
    </w:lvl>
  </w:abstractNum>
  <w:abstractNum w:abstractNumId="3">
    <w:nsid w:val="35221000"/>
    <w:multiLevelType w:val="multilevel"/>
    <w:tmpl w:val="35221000"/>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DA961E2"/>
    <w:multiLevelType w:val="singleLevel"/>
    <w:tmpl w:val="6DA961E2"/>
    <w:lvl w:ilvl="0" w:tentative="0">
      <w:start w:val="1"/>
      <w:numFmt w:val="decimal"/>
      <w:suff w:val="nothing"/>
      <w:lvlText w:val="%1）"/>
      <w:lvlJc w:val="left"/>
    </w:lvl>
  </w:abstractNum>
  <w:abstractNum w:abstractNumId="5">
    <w:nsid w:val="6FD21D17"/>
    <w:multiLevelType w:val="singleLevel"/>
    <w:tmpl w:val="6FD21D17"/>
    <w:lvl w:ilvl="0" w:tentative="0">
      <w:start w:val="2"/>
      <w:numFmt w:val="chineseCounting"/>
      <w:suff w:val="nothing"/>
      <w:lvlText w:val="%1、"/>
      <w:lvlJc w:val="left"/>
      <w:rPr>
        <w:rFonts w:hint="eastAsia"/>
      </w:rPr>
    </w:lvl>
  </w:abstractNum>
  <w:abstractNum w:abstractNumId="6">
    <w:nsid w:val="77F93DC7"/>
    <w:multiLevelType w:val="singleLevel"/>
    <w:tmpl w:val="77F93DC7"/>
    <w:lvl w:ilvl="0" w:tentative="0">
      <w:start w:val="1"/>
      <w:numFmt w:val="decimal"/>
      <w:suff w:val="nothing"/>
      <w:lvlText w:val="%1、"/>
      <w:lvlJc w:val="left"/>
    </w:lvl>
  </w:abstractNum>
  <w:abstractNum w:abstractNumId="7">
    <w:nsid w:val="7E281066"/>
    <w:multiLevelType w:val="multilevel"/>
    <w:tmpl w:val="7E281066"/>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2"/>
  </w:num>
  <w:num w:numId="2">
    <w:abstractNumId w:val="4"/>
  </w:num>
  <w:num w:numId="3">
    <w:abstractNumId w:val="0"/>
  </w:num>
  <w:num w:numId="4">
    <w:abstractNumId w:val="1"/>
  </w:num>
  <w:num w:numId="5">
    <w:abstractNumId w:val="6"/>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jOGY1OGNkYTIyOTNmYTdiMGYxYzkzYjhkNjRhMjQifQ=="/>
  </w:docVars>
  <w:rsids>
    <w:rsidRoot w:val="4DA01FC9"/>
    <w:rsid w:val="00006190"/>
    <w:rsid w:val="001E10F8"/>
    <w:rsid w:val="001F1E41"/>
    <w:rsid w:val="00245CC6"/>
    <w:rsid w:val="00455F51"/>
    <w:rsid w:val="004A0416"/>
    <w:rsid w:val="005166CC"/>
    <w:rsid w:val="0055320E"/>
    <w:rsid w:val="005D5AC5"/>
    <w:rsid w:val="0065006A"/>
    <w:rsid w:val="006F7DC1"/>
    <w:rsid w:val="007009EF"/>
    <w:rsid w:val="00727183"/>
    <w:rsid w:val="008129DE"/>
    <w:rsid w:val="00821372"/>
    <w:rsid w:val="00872FAD"/>
    <w:rsid w:val="00894DFC"/>
    <w:rsid w:val="008C085E"/>
    <w:rsid w:val="008C23D6"/>
    <w:rsid w:val="008F3FED"/>
    <w:rsid w:val="00A9212F"/>
    <w:rsid w:val="00B30F08"/>
    <w:rsid w:val="00B574BB"/>
    <w:rsid w:val="00D23112"/>
    <w:rsid w:val="00D73D78"/>
    <w:rsid w:val="00E324DC"/>
    <w:rsid w:val="00E77F7C"/>
    <w:rsid w:val="00F92E15"/>
    <w:rsid w:val="00FA073B"/>
    <w:rsid w:val="00FF2746"/>
    <w:rsid w:val="012957DC"/>
    <w:rsid w:val="01722330"/>
    <w:rsid w:val="01C0309B"/>
    <w:rsid w:val="03217B69"/>
    <w:rsid w:val="039E565E"/>
    <w:rsid w:val="03A10CAA"/>
    <w:rsid w:val="04842AA6"/>
    <w:rsid w:val="054967E7"/>
    <w:rsid w:val="0563090D"/>
    <w:rsid w:val="05CE2A9F"/>
    <w:rsid w:val="05EF3F4F"/>
    <w:rsid w:val="061B4D44"/>
    <w:rsid w:val="062271C6"/>
    <w:rsid w:val="065169B7"/>
    <w:rsid w:val="066F5090"/>
    <w:rsid w:val="06896B0B"/>
    <w:rsid w:val="069C40D7"/>
    <w:rsid w:val="06B84C89"/>
    <w:rsid w:val="06D25D4A"/>
    <w:rsid w:val="06DA25AD"/>
    <w:rsid w:val="078B414B"/>
    <w:rsid w:val="084C38DA"/>
    <w:rsid w:val="08C01BD2"/>
    <w:rsid w:val="08FF26FB"/>
    <w:rsid w:val="09306D58"/>
    <w:rsid w:val="09AF2373"/>
    <w:rsid w:val="09BA10E2"/>
    <w:rsid w:val="0A4505E1"/>
    <w:rsid w:val="0B0B66B5"/>
    <w:rsid w:val="0BB24B18"/>
    <w:rsid w:val="0BFC1173"/>
    <w:rsid w:val="0C281F69"/>
    <w:rsid w:val="0C767178"/>
    <w:rsid w:val="0D1F15BD"/>
    <w:rsid w:val="0D9773A6"/>
    <w:rsid w:val="0DCF750D"/>
    <w:rsid w:val="0DF20A80"/>
    <w:rsid w:val="0E1B2A04"/>
    <w:rsid w:val="0EC51CF1"/>
    <w:rsid w:val="0EE461C2"/>
    <w:rsid w:val="0F5D5DD2"/>
    <w:rsid w:val="0F87169C"/>
    <w:rsid w:val="0FB26719"/>
    <w:rsid w:val="111E393A"/>
    <w:rsid w:val="118C4D48"/>
    <w:rsid w:val="118C5B4B"/>
    <w:rsid w:val="118F65E6"/>
    <w:rsid w:val="11E22BBA"/>
    <w:rsid w:val="1252425B"/>
    <w:rsid w:val="130E7340"/>
    <w:rsid w:val="13C133CE"/>
    <w:rsid w:val="13F15336"/>
    <w:rsid w:val="14936D92"/>
    <w:rsid w:val="14CB5B87"/>
    <w:rsid w:val="152B4878"/>
    <w:rsid w:val="165C73DE"/>
    <w:rsid w:val="169E4C6D"/>
    <w:rsid w:val="16F717A1"/>
    <w:rsid w:val="17916F76"/>
    <w:rsid w:val="179B6BCB"/>
    <w:rsid w:val="1868298D"/>
    <w:rsid w:val="1899404A"/>
    <w:rsid w:val="190A3122"/>
    <w:rsid w:val="197E141A"/>
    <w:rsid w:val="19C808E7"/>
    <w:rsid w:val="1A07140F"/>
    <w:rsid w:val="1A8430CA"/>
    <w:rsid w:val="1ACE63D1"/>
    <w:rsid w:val="1AEF6A73"/>
    <w:rsid w:val="1B471AC4"/>
    <w:rsid w:val="1BCF41AF"/>
    <w:rsid w:val="1CED6FE2"/>
    <w:rsid w:val="1D736308"/>
    <w:rsid w:val="1D8E3BF5"/>
    <w:rsid w:val="1D943902"/>
    <w:rsid w:val="1E123F2C"/>
    <w:rsid w:val="1E146036"/>
    <w:rsid w:val="1E2E78B2"/>
    <w:rsid w:val="1ECC2C27"/>
    <w:rsid w:val="1EED00B2"/>
    <w:rsid w:val="1F1F544D"/>
    <w:rsid w:val="1F63358C"/>
    <w:rsid w:val="1F7C464D"/>
    <w:rsid w:val="1FCB1131"/>
    <w:rsid w:val="1FE346CD"/>
    <w:rsid w:val="1FF76F74"/>
    <w:rsid w:val="214E3DC8"/>
    <w:rsid w:val="216655B5"/>
    <w:rsid w:val="218B0B78"/>
    <w:rsid w:val="2190618E"/>
    <w:rsid w:val="21C615B5"/>
    <w:rsid w:val="21C66054"/>
    <w:rsid w:val="2201708C"/>
    <w:rsid w:val="22237002"/>
    <w:rsid w:val="22396C1B"/>
    <w:rsid w:val="22683CCE"/>
    <w:rsid w:val="227635D6"/>
    <w:rsid w:val="22C95DFC"/>
    <w:rsid w:val="22FF35CB"/>
    <w:rsid w:val="235C19FA"/>
    <w:rsid w:val="23A45D2D"/>
    <w:rsid w:val="24692CC1"/>
    <w:rsid w:val="24B6415E"/>
    <w:rsid w:val="24BA63DB"/>
    <w:rsid w:val="24EA3FB8"/>
    <w:rsid w:val="253F4330"/>
    <w:rsid w:val="26176E7E"/>
    <w:rsid w:val="266B71CA"/>
    <w:rsid w:val="270D3EFC"/>
    <w:rsid w:val="272414D0"/>
    <w:rsid w:val="279F537D"/>
    <w:rsid w:val="27CB7F20"/>
    <w:rsid w:val="286068CF"/>
    <w:rsid w:val="2886580A"/>
    <w:rsid w:val="2A0239A1"/>
    <w:rsid w:val="2A4539B9"/>
    <w:rsid w:val="2ABC1DA2"/>
    <w:rsid w:val="2AC74B8A"/>
    <w:rsid w:val="2B457FE9"/>
    <w:rsid w:val="2BE05F64"/>
    <w:rsid w:val="2BE710A1"/>
    <w:rsid w:val="2C844B41"/>
    <w:rsid w:val="2CA86A82"/>
    <w:rsid w:val="2DA96723"/>
    <w:rsid w:val="2DBC7066"/>
    <w:rsid w:val="2E5138E1"/>
    <w:rsid w:val="2EA447B6"/>
    <w:rsid w:val="2EA72D69"/>
    <w:rsid w:val="2F0F2DE8"/>
    <w:rsid w:val="300E12F2"/>
    <w:rsid w:val="302E20A1"/>
    <w:rsid w:val="314E5A47"/>
    <w:rsid w:val="319B4E07"/>
    <w:rsid w:val="31A812D2"/>
    <w:rsid w:val="31AB2B70"/>
    <w:rsid w:val="31B760CD"/>
    <w:rsid w:val="31E56082"/>
    <w:rsid w:val="320A3D3B"/>
    <w:rsid w:val="320B4A0A"/>
    <w:rsid w:val="33260700"/>
    <w:rsid w:val="33332311"/>
    <w:rsid w:val="337D04B2"/>
    <w:rsid w:val="33DE0FDB"/>
    <w:rsid w:val="33FE342B"/>
    <w:rsid w:val="341964B7"/>
    <w:rsid w:val="343A5735"/>
    <w:rsid w:val="34A768DF"/>
    <w:rsid w:val="34DD1293"/>
    <w:rsid w:val="356E638F"/>
    <w:rsid w:val="35731BF7"/>
    <w:rsid w:val="36213401"/>
    <w:rsid w:val="37841E99"/>
    <w:rsid w:val="37F60FE9"/>
    <w:rsid w:val="38196A86"/>
    <w:rsid w:val="384635F3"/>
    <w:rsid w:val="38E057F5"/>
    <w:rsid w:val="39D2513E"/>
    <w:rsid w:val="3A0B68A2"/>
    <w:rsid w:val="3A777A93"/>
    <w:rsid w:val="3A816377"/>
    <w:rsid w:val="3ABB2076"/>
    <w:rsid w:val="3B0532F1"/>
    <w:rsid w:val="3B2A2D58"/>
    <w:rsid w:val="3B7D557D"/>
    <w:rsid w:val="3BD11425"/>
    <w:rsid w:val="3CD25455"/>
    <w:rsid w:val="3D9170BE"/>
    <w:rsid w:val="3DA73FB5"/>
    <w:rsid w:val="3DF53AF1"/>
    <w:rsid w:val="3E0346E1"/>
    <w:rsid w:val="3F7153F9"/>
    <w:rsid w:val="3F7E2435"/>
    <w:rsid w:val="409D5D7A"/>
    <w:rsid w:val="411436CF"/>
    <w:rsid w:val="416461EE"/>
    <w:rsid w:val="41734004"/>
    <w:rsid w:val="4175319D"/>
    <w:rsid w:val="41A43864"/>
    <w:rsid w:val="4226261D"/>
    <w:rsid w:val="42870A90"/>
    <w:rsid w:val="42DC0DDB"/>
    <w:rsid w:val="42EF6D61"/>
    <w:rsid w:val="4348021F"/>
    <w:rsid w:val="435C016E"/>
    <w:rsid w:val="436037BB"/>
    <w:rsid w:val="43EE55BC"/>
    <w:rsid w:val="445552E9"/>
    <w:rsid w:val="44D75CFE"/>
    <w:rsid w:val="44F1515C"/>
    <w:rsid w:val="453E7B2C"/>
    <w:rsid w:val="458B193C"/>
    <w:rsid w:val="45A1630C"/>
    <w:rsid w:val="46061865"/>
    <w:rsid w:val="462A00B0"/>
    <w:rsid w:val="46486A43"/>
    <w:rsid w:val="467852BF"/>
    <w:rsid w:val="47BA5463"/>
    <w:rsid w:val="47D73CF2"/>
    <w:rsid w:val="48217291"/>
    <w:rsid w:val="482A4397"/>
    <w:rsid w:val="48A51C70"/>
    <w:rsid w:val="49A85EBB"/>
    <w:rsid w:val="49B5762A"/>
    <w:rsid w:val="49B93C25"/>
    <w:rsid w:val="4A05100E"/>
    <w:rsid w:val="4A372C0D"/>
    <w:rsid w:val="4A407EA2"/>
    <w:rsid w:val="4B685902"/>
    <w:rsid w:val="4B896415"/>
    <w:rsid w:val="4BB26B7D"/>
    <w:rsid w:val="4BDF148C"/>
    <w:rsid w:val="4C1930A0"/>
    <w:rsid w:val="4C3B3017"/>
    <w:rsid w:val="4D461C73"/>
    <w:rsid w:val="4DA01FC9"/>
    <w:rsid w:val="4E3E0B9C"/>
    <w:rsid w:val="4EC12668"/>
    <w:rsid w:val="4F5A6A28"/>
    <w:rsid w:val="4F74239C"/>
    <w:rsid w:val="4FE70DC0"/>
    <w:rsid w:val="50414974"/>
    <w:rsid w:val="507408A5"/>
    <w:rsid w:val="50EC48E0"/>
    <w:rsid w:val="51E768E1"/>
    <w:rsid w:val="51FB0B52"/>
    <w:rsid w:val="523B60AF"/>
    <w:rsid w:val="529D21BE"/>
    <w:rsid w:val="52A35472"/>
    <w:rsid w:val="53035F10"/>
    <w:rsid w:val="53426F62"/>
    <w:rsid w:val="536D782E"/>
    <w:rsid w:val="5386726D"/>
    <w:rsid w:val="53DD0E57"/>
    <w:rsid w:val="54370568"/>
    <w:rsid w:val="54A11E85"/>
    <w:rsid w:val="54EB4EAE"/>
    <w:rsid w:val="55006BAB"/>
    <w:rsid w:val="555C6CFD"/>
    <w:rsid w:val="55AF412E"/>
    <w:rsid w:val="55B654BC"/>
    <w:rsid w:val="55C34183"/>
    <w:rsid w:val="55CA71B9"/>
    <w:rsid w:val="5625209A"/>
    <w:rsid w:val="56336B0D"/>
    <w:rsid w:val="56CA56C3"/>
    <w:rsid w:val="56D7393C"/>
    <w:rsid w:val="57F93735"/>
    <w:rsid w:val="59084281"/>
    <w:rsid w:val="593B28A8"/>
    <w:rsid w:val="59FF38D6"/>
    <w:rsid w:val="5A6574B1"/>
    <w:rsid w:val="5AC8016B"/>
    <w:rsid w:val="5B646BFD"/>
    <w:rsid w:val="5C1271C4"/>
    <w:rsid w:val="5C62014C"/>
    <w:rsid w:val="5C957C10"/>
    <w:rsid w:val="5CA6396A"/>
    <w:rsid w:val="5CA6628A"/>
    <w:rsid w:val="5E086AD1"/>
    <w:rsid w:val="5E1156AE"/>
    <w:rsid w:val="5EB17168"/>
    <w:rsid w:val="5EFA4936"/>
    <w:rsid w:val="5F4955F3"/>
    <w:rsid w:val="5F61293D"/>
    <w:rsid w:val="5F774D92"/>
    <w:rsid w:val="600F2399"/>
    <w:rsid w:val="60D1764E"/>
    <w:rsid w:val="612C6F7A"/>
    <w:rsid w:val="61BC4F10"/>
    <w:rsid w:val="61BD7BD2"/>
    <w:rsid w:val="626F35C2"/>
    <w:rsid w:val="62EF200D"/>
    <w:rsid w:val="630737FB"/>
    <w:rsid w:val="6333415F"/>
    <w:rsid w:val="63501139"/>
    <w:rsid w:val="6372336A"/>
    <w:rsid w:val="63A879C8"/>
    <w:rsid w:val="642F7766"/>
    <w:rsid w:val="64852C29"/>
    <w:rsid w:val="655F1E1A"/>
    <w:rsid w:val="65B93652"/>
    <w:rsid w:val="66124991"/>
    <w:rsid w:val="662D5327"/>
    <w:rsid w:val="667E117E"/>
    <w:rsid w:val="66CC2D91"/>
    <w:rsid w:val="6739419F"/>
    <w:rsid w:val="674643C5"/>
    <w:rsid w:val="67D652A3"/>
    <w:rsid w:val="680A648A"/>
    <w:rsid w:val="68996C1E"/>
    <w:rsid w:val="68F95994"/>
    <w:rsid w:val="690305C1"/>
    <w:rsid w:val="69780FAF"/>
    <w:rsid w:val="69BD2E65"/>
    <w:rsid w:val="69CE3C4A"/>
    <w:rsid w:val="69D65CD5"/>
    <w:rsid w:val="6A667059"/>
    <w:rsid w:val="6A6B28C1"/>
    <w:rsid w:val="6AEF52A0"/>
    <w:rsid w:val="6B6026C7"/>
    <w:rsid w:val="6BEC358E"/>
    <w:rsid w:val="6BFB62CB"/>
    <w:rsid w:val="6C07486C"/>
    <w:rsid w:val="6C592916"/>
    <w:rsid w:val="6C6B5F9D"/>
    <w:rsid w:val="6CC938CF"/>
    <w:rsid w:val="6D4713C4"/>
    <w:rsid w:val="6DB718DE"/>
    <w:rsid w:val="6DED4AAA"/>
    <w:rsid w:val="6EDC1FE0"/>
    <w:rsid w:val="6EF03395"/>
    <w:rsid w:val="6EF10A46"/>
    <w:rsid w:val="701F27FD"/>
    <w:rsid w:val="708F6BDE"/>
    <w:rsid w:val="70967F6C"/>
    <w:rsid w:val="70A00DEB"/>
    <w:rsid w:val="70B25CD9"/>
    <w:rsid w:val="71755DD4"/>
    <w:rsid w:val="71775FF0"/>
    <w:rsid w:val="71804EA4"/>
    <w:rsid w:val="72111FA0"/>
    <w:rsid w:val="728269FA"/>
    <w:rsid w:val="72AE5A41"/>
    <w:rsid w:val="735A34D3"/>
    <w:rsid w:val="73E334C8"/>
    <w:rsid w:val="746B70A9"/>
    <w:rsid w:val="74C23A26"/>
    <w:rsid w:val="75183646"/>
    <w:rsid w:val="75A1188D"/>
    <w:rsid w:val="75BF14AB"/>
    <w:rsid w:val="76752234"/>
    <w:rsid w:val="769C2B79"/>
    <w:rsid w:val="76AE1032"/>
    <w:rsid w:val="776047EF"/>
    <w:rsid w:val="77972F48"/>
    <w:rsid w:val="77D575CC"/>
    <w:rsid w:val="77EC1E8A"/>
    <w:rsid w:val="784A1D68"/>
    <w:rsid w:val="78915BE9"/>
    <w:rsid w:val="790C34C1"/>
    <w:rsid w:val="792F0F5E"/>
    <w:rsid w:val="795D5ACB"/>
    <w:rsid w:val="7A6A4943"/>
    <w:rsid w:val="7B1A0118"/>
    <w:rsid w:val="7BD209F2"/>
    <w:rsid w:val="7C2154D6"/>
    <w:rsid w:val="7C3A4A9D"/>
    <w:rsid w:val="7C865339"/>
    <w:rsid w:val="7CD73DE6"/>
    <w:rsid w:val="7CEC7892"/>
    <w:rsid w:val="7D943A85"/>
    <w:rsid w:val="7DA54FD6"/>
    <w:rsid w:val="7DD32800"/>
    <w:rsid w:val="7E394D59"/>
    <w:rsid w:val="7EA80CDC"/>
    <w:rsid w:val="7F4D6C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Times New Roman" w:cs="Times New Roman"/>
      <w:lang w:val="en-US" w:eastAsia="zh-CN" w:bidi="ar-SA"/>
    </w:rPr>
  </w:style>
  <w:style w:type="paragraph" w:styleId="3">
    <w:name w:val="heading 1"/>
    <w:basedOn w:val="1"/>
    <w:next w:val="1"/>
    <w:qFormat/>
    <w:uiPriority w:val="9"/>
    <w:pPr>
      <w:keepNext/>
      <w:keepLines/>
      <w:spacing w:before="340" w:after="330" w:line="578" w:lineRule="auto"/>
      <w:jc w:val="center"/>
      <w:outlineLvl w:val="0"/>
    </w:pPr>
    <w:rPr>
      <w:rFonts w:eastAsia="宋体"/>
      <w:b/>
      <w:bCs/>
      <w:kern w:val="44"/>
      <w:sz w:val="44"/>
      <w:szCs w:val="44"/>
    </w:rPr>
  </w:style>
  <w:style w:type="paragraph" w:styleId="4">
    <w:name w:val="heading 2"/>
    <w:basedOn w:val="1"/>
    <w:next w:val="1"/>
    <w:qFormat/>
    <w:uiPriority w:val="0"/>
    <w:pPr>
      <w:keepNext/>
      <w:keepLines/>
      <w:spacing w:before="260" w:after="260" w:line="500" w:lineRule="exact"/>
      <w:contextualSpacing/>
      <w:jc w:val="center"/>
      <w:outlineLvl w:val="1"/>
    </w:pPr>
    <w:rPr>
      <w:rFonts w:ascii="宋体" w:hAnsi="宋体" w:eastAsia="宋体"/>
      <w:b/>
      <w:kern w:val="2"/>
      <w:sz w:val="32"/>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宋体"/>
    </w:rPr>
  </w:style>
  <w:style w:type="paragraph" w:styleId="5">
    <w:name w:val="Normal Indent"/>
    <w:basedOn w:val="1"/>
    <w:next w:val="1"/>
    <w:unhideWhenUsed/>
    <w:qFormat/>
    <w:uiPriority w:val="0"/>
    <w:pPr>
      <w:ind w:firstLine="420" w:firstLineChars="200"/>
    </w:pPr>
    <w:rPr>
      <w:rFonts w:eastAsia="宋体"/>
      <w:kern w:val="2"/>
      <w:sz w:val="21"/>
      <w:szCs w:val="22"/>
    </w:rPr>
  </w:style>
  <w:style w:type="paragraph" w:styleId="6">
    <w:name w:val="toc 3"/>
    <w:basedOn w:val="1"/>
    <w:next w:val="1"/>
    <w:unhideWhenUsed/>
    <w:qFormat/>
    <w:uiPriority w:val="39"/>
    <w:pPr>
      <w:ind w:left="840" w:leftChars="400"/>
    </w:pPr>
  </w:style>
  <w:style w:type="paragraph" w:styleId="7">
    <w:name w:val="Plain Text"/>
    <w:basedOn w:val="1"/>
    <w:next w:val="1"/>
    <w:qFormat/>
    <w:uiPriority w:val="0"/>
    <w:rPr>
      <w:rFonts w:ascii="宋体" w:hAnsi="Courier New" w:eastAsia="宋体"/>
      <w:kern w:val="2"/>
      <w:sz w:val="21"/>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90"/>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tabs>
        <w:tab w:val="right" w:leader="dot" w:pos="8222"/>
      </w:tabs>
      <w:spacing w:line="440" w:lineRule="exact"/>
      <w:ind w:right="231" w:rightChars="110"/>
    </w:pPr>
    <w:rPr>
      <w:sz w:val="28"/>
    </w:rPr>
  </w:style>
  <w:style w:type="paragraph" w:styleId="11">
    <w:name w:val="toc 2"/>
    <w:basedOn w:val="1"/>
    <w:next w:val="1"/>
    <w:qFormat/>
    <w:uiPriority w:val="39"/>
    <w:pPr>
      <w:tabs>
        <w:tab w:val="right" w:leader="dot" w:pos="8222"/>
      </w:tabs>
      <w:ind w:left="420" w:leftChars="200"/>
      <w:jc w:val="left"/>
    </w:pPr>
    <w:rPr>
      <w:sz w:val="28"/>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sz w:val="24"/>
      <w:szCs w:val="24"/>
    </w:rPr>
  </w:style>
  <w:style w:type="paragraph" w:styleId="13">
    <w:name w:val="Normal (Web)"/>
    <w:basedOn w:val="1"/>
    <w:qFormat/>
    <w:uiPriority w:val="99"/>
    <w:pPr>
      <w:widowControl/>
      <w:spacing w:before="100" w:beforeAutospacing="1" w:after="100" w:afterAutospacing="1"/>
      <w:jc w:val="left"/>
    </w:pPr>
    <w:rPr>
      <w:rFonts w:ascii="宋体" w:hAnsi="宋体"/>
      <w:sz w:val="24"/>
    </w:rPr>
  </w:style>
  <w:style w:type="paragraph" w:styleId="14">
    <w:name w:val="Body Text First Indent"/>
    <w:basedOn w:val="2"/>
    <w:qFormat/>
    <w:uiPriority w:val="0"/>
    <w:pPr>
      <w:tabs>
        <w:tab w:val="left" w:pos="567"/>
      </w:tabs>
      <w:ind w:firstLine="420" w:firstLineChars="100"/>
    </w:pPr>
    <w:rPr>
      <w:sz w:val="24"/>
    </w:rPr>
  </w:style>
  <w:style w:type="character" w:styleId="17">
    <w:name w:val="Strong"/>
    <w:basedOn w:val="16"/>
    <w:qFormat/>
    <w:uiPriority w:val="0"/>
    <w:rPr>
      <w:b/>
      <w:bCs/>
    </w:rPr>
  </w:style>
  <w:style w:type="character" w:styleId="18">
    <w:name w:val="page number"/>
    <w:qFormat/>
    <w:uiPriority w:val="0"/>
  </w:style>
  <w:style w:type="character" w:styleId="19">
    <w:name w:val="FollowedHyperlink"/>
    <w:basedOn w:val="16"/>
    <w:qFormat/>
    <w:uiPriority w:val="0"/>
    <w:rPr>
      <w:color w:val="333333"/>
      <w:u w:val="none"/>
    </w:rPr>
  </w:style>
  <w:style w:type="character" w:styleId="20">
    <w:name w:val="Emphasis"/>
    <w:basedOn w:val="16"/>
    <w:qFormat/>
    <w:uiPriority w:val="0"/>
  </w:style>
  <w:style w:type="character" w:styleId="21">
    <w:name w:val="HTML Definition"/>
    <w:basedOn w:val="16"/>
    <w:qFormat/>
    <w:uiPriority w:val="0"/>
    <w:rPr>
      <w:i/>
      <w:iCs/>
    </w:rPr>
  </w:style>
  <w:style w:type="character" w:styleId="22">
    <w:name w:val="HTML Typewriter"/>
    <w:basedOn w:val="16"/>
    <w:qFormat/>
    <w:uiPriority w:val="0"/>
    <w:rPr>
      <w:rFonts w:ascii="monospace" w:hAnsi="monospace" w:eastAsia="monospace" w:cs="monospace"/>
      <w:sz w:val="20"/>
    </w:rPr>
  </w:style>
  <w:style w:type="character" w:styleId="23">
    <w:name w:val="HTML Acronym"/>
    <w:basedOn w:val="16"/>
    <w:qFormat/>
    <w:uiPriority w:val="0"/>
  </w:style>
  <w:style w:type="character" w:styleId="24">
    <w:name w:val="HTML Variable"/>
    <w:basedOn w:val="16"/>
    <w:qFormat/>
    <w:uiPriority w:val="0"/>
  </w:style>
  <w:style w:type="character" w:styleId="25">
    <w:name w:val="Hyperlink"/>
    <w:basedOn w:val="16"/>
    <w:qFormat/>
    <w:uiPriority w:val="0"/>
    <w:rPr>
      <w:color w:val="333333"/>
      <w:u w:val="none"/>
    </w:rPr>
  </w:style>
  <w:style w:type="character" w:styleId="26">
    <w:name w:val="HTML Code"/>
    <w:basedOn w:val="16"/>
    <w:qFormat/>
    <w:uiPriority w:val="0"/>
    <w:rPr>
      <w:rFonts w:hint="default" w:ascii="Consolas" w:hAnsi="Consolas" w:eastAsia="Consolas" w:cs="Consolas"/>
      <w:color w:val="C7254E"/>
      <w:sz w:val="21"/>
      <w:szCs w:val="21"/>
      <w:shd w:val="clear" w:color="auto" w:fill="F9F2F4"/>
    </w:rPr>
  </w:style>
  <w:style w:type="character" w:styleId="27">
    <w:name w:val="HTML Cite"/>
    <w:basedOn w:val="16"/>
    <w:qFormat/>
    <w:uiPriority w:val="0"/>
  </w:style>
  <w:style w:type="character" w:styleId="28">
    <w:name w:val="HTML Keyboard"/>
    <w:basedOn w:val="16"/>
    <w:qFormat/>
    <w:uiPriority w:val="0"/>
    <w:rPr>
      <w:rFonts w:hint="default" w:ascii="Consolas" w:hAnsi="Consolas" w:eastAsia="Consolas" w:cs="Consolas"/>
      <w:color w:val="FFFFFF"/>
      <w:sz w:val="21"/>
      <w:szCs w:val="21"/>
      <w:shd w:val="clear" w:color="auto" w:fill="333333"/>
    </w:rPr>
  </w:style>
  <w:style w:type="character" w:styleId="29">
    <w:name w:val="HTML Sample"/>
    <w:basedOn w:val="16"/>
    <w:qFormat/>
    <w:uiPriority w:val="0"/>
    <w:rPr>
      <w:rFonts w:ascii="Consolas" w:hAnsi="Consolas" w:eastAsia="Consolas" w:cs="Consolas"/>
      <w:sz w:val="21"/>
      <w:szCs w:val="21"/>
    </w:rPr>
  </w:style>
  <w:style w:type="paragraph" w:customStyle="1" w:styleId="3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1">
    <w:name w:val="正文首行缩进 21"/>
    <w:basedOn w:val="32"/>
    <w:qFormat/>
    <w:uiPriority w:val="0"/>
    <w:pPr>
      <w:ind w:firstLine="420"/>
    </w:pPr>
  </w:style>
  <w:style w:type="paragraph" w:customStyle="1" w:styleId="32">
    <w:name w:val="正文文本缩进1"/>
    <w:basedOn w:val="1"/>
    <w:qFormat/>
    <w:uiPriority w:val="0"/>
    <w:pPr>
      <w:spacing w:after="120"/>
      <w:ind w:left="420" w:leftChars="200"/>
    </w:pPr>
  </w:style>
  <w:style w:type="paragraph" w:customStyle="1" w:styleId="33">
    <w:name w:val="BodyText"/>
    <w:basedOn w:val="1"/>
    <w:next w:val="1"/>
    <w:qFormat/>
    <w:uiPriority w:val="0"/>
    <w:pPr>
      <w:spacing w:line="420" w:lineRule="auto"/>
      <w:textAlignment w:val="baseline"/>
    </w:pPr>
    <w:rPr>
      <w:sz w:val="24"/>
      <w:szCs w:val="24"/>
    </w:rPr>
  </w:style>
  <w:style w:type="paragraph" w:customStyle="1" w:styleId="34">
    <w:name w:val="_Style 7"/>
    <w:basedOn w:val="3"/>
    <w:next w:val="1"/>
    <w:qFormat/>
    <w:uiPriority w:val="39"/>
    <w:pPr>
      <w:widowControl/>
      <w:spacing w:before="240" w:after="0" w:line="259" w:lineRule="auto"/>
      <w:jc w:val="left"/>
      <w:outlineLvl w:val="9"/>
    </w:pPr>
    <w:rPr>
      <w:rFonts w:ascii="Cambria" w:hAnsi="Cambria"/>
      <w:b w:val="0"/>
      <w:bCs w:val="0"/>
      <w:color w:val="365F91"/>
      <w:kern w:val="0"/>
      <w:sz w:val="32"/>
      <w:szCs w:val="32"/>
    </w:rPr>
  </w:style>
  <w:style w:type="paragraph" w:customStyle="1" w:styleId="35">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
    <w:name w:val="Normal_0"/>
    <w:next w:val="2"/>
    <w:qFormat/>
    <w:uiPriority w:val="0"/>
    <w:pPr>
      <w:widowControl w:val="0"/>
      <w:ind w:firstLine="420" w:firstLineChars="200"/>
      <w:jc w:val="both"/>
    </w:pPr>
    <w:rPr>
      <w:rFonts w:ascii="Times New Roman" w:hAnsi="Times New Roman" w:eastAsia="Times New Roman" w:cs="Times New Roman"/>
      <w:lang w:val="en-US" w:eastAsia="zh-CN" w:bidi="ar-SA"/>
    </w:rPr>
  </w:style>
  <w:style w:type="paragraph" w:customStyle="1" w:styleId="37">
    <w:name w:val="Heading1"/>
    <w:basedOn w:val="36"/>
    <w:next w:val="36"/>
    <w:qFormat/>
    <w:uiPriority w:val="0"/>
    <w:pPr>
      <w:keepNext/>
      <w:keepLines/>
      <w:spacing w:before="340" w:after="330" w:line="160" w:lineRule="exact"/>
      <w:ind w:left="425" w:hanging="425"/>
      <w:jc w:val="center"/>
    </w:pPr>
    <w:rPr>
      <w:rFonts w:ascii="宋体" w:hAnsi="宋体"/>
      <w:kern w:val="44"/>
      <w:sz w:val="44"/>
      <w:szCs w:val="44"/>
    </w:rPr>
  </w:style>
  <w:style w:type="character" w:customStyle="1" w:styleId="38">
    <w:name w:val="NormalCharacter"/>
    <w:qFormat/>
    <w:uiPriority w:val="0"/>
  </w:style>
  <w:style w:type="paragraph" w:customStyle="1" w:styleId="39">
    <w:name w:val="普通(网站)_0"/>
    <w:basedOn w:val="40"/>
    <w:unhideWhenUsed/>
    <w:qFormat/>
    <w:uiPriority w:val="99"/>
    <w:pPr>
      <w:jc w:val="left"/>
    </w:pPr>
    <w:rPr>
      <w:kern w:val="0"/>
      <w:sz w:val="24"/>
    </w:rPr>
  </w:style>
  <w:style w:type="paragraph" w:customStyle="1" w:styleId="40">
    <w:name w:val="正文_3"/>
    <w:next w:val="2"/>
    <w:qFormat/>
    <w:uiPriority w:val="3"/>
    <w:pPr>
      <w:widowControl w:val="0"/>
      <w:ind w:firstLine="560" w:firstLineChars="200"/>
      <w:jc w:val="both"/>
    </w:pPr>
    <w:rPr>
      <w:rFonts w:ascii="Times New Roman" w:hAnsi="Times New Roman" w:eastAsia="宋体" w:cs="Times New Roman"/>
      <w:kern w:val="2"/>
      <w:sz w:val="28"/>
      <w:szCs w:val="28"/>
      <w:lang w:val="en-US" w:eastAsia="zh-CN" w:bidi="ar-SA"/>
    </w:rPr>
  </w:style>
  <w:style w:type="paragraph" w:customStyle="1" w:styleId="41">
    <w:name w:val="正文_2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
    <w:name w:val="正文_1_0"/>
    <w:basedOn w:val="43"/>
    <w:qFormat/>
    <w:uiPriority w:val="0"/>
  </w:style>
  <w:style w:type="paragraph" w:customStyle="1" w:styleId="43">
    <w:name w:val="正文_1_1"/>
    <w:next w:val="4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正文首行缩进 2_0_0"/>
    <w:basedOn w:val="45"/>
    <w:next w:val="49"/>
    <w:unhideWhenUsed/>
    <w:qFormat/>
    <w:uiPriority w:val="99"/>
    <w:pPr>
      <w:autoSpaceDE w:val="0"/>
      <w:autoSpaceDN w:val="0"/>
      <w:adjustRightInd w:val="0"/>
      <w:ind w:firstLine="352"/>
    </w:pPr>
    <w:rPr>
      <w:rFonts w:hAnsi="仿宋_GB2312" w:eastAsia="宋体" w:cs="宋体"/>
      <w:kern w:val="0"/>
      <w:szCs w:val="32"/>
    </w:rPr>
  </w:style>
  <w:style w:type="paragraph" w:customStyle="1" w:styleId="45">
    <w:name w:val="正文文本缩进_0_0"/>
    <w:basedOn w:val="43"/>
    <w:next w:val="46"/>
    <w:qFormat/>
    <w:uiPriority w:val="0"/>
    <w:pPr>
      <w:ind w:firstLine="830" w:firstLineChars="352"/>
      <w:jc w:val="left"/>
    </w:pPr>
    <w:rPr>
      <w:rFonts w:ascii="仿宋_GB2312" w:hAnsi="等线" w:eastAsia="仿宋_GB2312"/>
      <w:sz w:val="32"/>
      <w:szCs w:val="20"/>
    </w:rPr>
  </w:style>
  <w:style w:type="paragraph" w:customStyle="1" w:styleId="46">
    <w:name w:val="寄信人地址_0_0"/>
    <w:basedOn w:val="43"/>
    <w:next w:val="47"/>
    <w:qFormat/>
    <w:uiPriority w:val="0"/>
    <w:pPr>
      <w:snapToGrid w:val="0"/>
    </w:pPr>
    <w:rPr>
      <w:rFonts w:ascii="Arial" w:hAnsi="Arial"/>
    </w:rPr>
  </w:style>
  <w:style w:type="paragraph" w:customStyle="1" w:styleId="47">
    <w:name w:val="列表 5_0_0"/>
    <w:basedOn w:val="43"/>
    <w:next w:val="48"/>
    <w:semiHidden/>
    <w:qFormat/>
    <w:uiPriority w:val="0"/>
    <w:pPr>
      <w:spacing w:line="360" w:lineRule="auto"/>
      <w:ind w:left="100" w:hanging="200"/>
    </w:pPr>
    <w:rPr>
      <w:rFonts w:ascii="宋体" w:eastAsia="仿宋"/>
      <w:sz w:val="28"/>
    </w:rPr>
  </w:style>
  <w:style w:type="paragraph" w:customStyle="1" w:styleId="48">
    <w:name w:val="列表接续_0_0"/>
    <w:basedOn w:val="43"/>
    <w:next w:val="43"/>
    <w:semiHidden/>
    <w:qFormat/>
    <w:uiPriority w:val="0"/>
    <w:pPr>
      <w:spacing w:after="120" w:line="360" w:lineRule="auto"/>
      <w:ind w:left="420"/>
    </w:pPr>
    <w:rPr>
      <w:rFonts w:ascii="宋体" w:eastAsia="仿宋"/>
      <w:sz w:val="28"/>
    </w:rPr>
  </w:style>
  <w:style w:type="paragraph" w:customStyle="1" w:styleId="49">
    <w:name w:val="称呼_0_0"/>
    <w:basedOn w:val="43"/>
    <w:next w:val="43"/>
    <w:qFormat/>
    <w:uiPriority w:val="0"/>
    <w:pPr>
      <w:spacing w:line="360" w:lineRule="auto"/>
    </w:pPr>
    <w:rPr>
      <w:rFonts w:ascii="宋体" w:hAnsi="Calibri" w:eastAsia="仿宋"/>
      <w:sz w:val="24"/>
    </w:rPr>
  </w:style>
  <w:style w:type="paragraph" w:customStyle="1" w:styleId="50">
    <w:name w:val="文档正文"/>
    <w:basedOn w:val="5"/>
    <w:qFormat/>
    <w:uiPriority w:val="0"/>
    <w:pPr>
      <w:adjustRightInd w:val="0"/>
      <w:spacing w:line="480" w:lineRule="exact"/>
      <w:ind w:firstLine="200"/>
      <w:textAlignment w:val="baseline"/>
    </w:pPr>
    <w:rPr>
      <w:rFonts w:ascii="宋体"/>
      <w:kern w:val="0"/>
      <w:sz w:val="28"/>
    </w:rPr>
  </w:style>
  <w:style w:type="paragraph" w:customStyle="1" w:styleId="51">
    <w:name w:val="标题 22"/>
    <w:basedOn w:val="52"/>
    <w:next w:val="55"/>
    <w:qFormat/>
    <w:uiPriority w:val="0"/>
    <w:pPr>
      <w:outlineLvl w:val="1"/>
    </w:pPr>
  </w:style>
  <w:style w:type="paragraph" w:customStyle="1" w:styleId="52">
    <w:name w:val="标题 41"/>
    <w:basedOn w:val="53"/>
    <w:next w:val="54"/>
    <w:qFormat/>
    <w:uiPriority w:val="0"/>
    <w:pPr>
      <w:outlineLvl w:val="3"/>
    </w:pPr>
    <w:rPr>
      <w:rFonts w:ascii="Calibri" w:hAnsi="Calibri"/>
    </w:rPr>
  </w:style>
  <w:style w:type="paragraph" w:customStyle="1" w:styleId="53">
    <w:name w:val="标题 32"/>
    <w:basedOn w:val="54"/>
    <w:next w:val="54"/>
    <w:qFormat/>
    <w:uiPriority w:val="0"/>
    <w:pPr>
      <w:autoSpaceDE w:val="0"/>
      <w:autoSpaceDN w:val="0"/>
      <w:adjustRightInd w:val="0"/>
      <w:spacing w:line="500" w:lineRule="exact"/>
      <w:jc w:val="center"/>
      <w:outlineLvl w:val="2"/>
    </w:pPr>
    <w:rPr>
      <w:rFonts w:ascii="宋体" w:hAnsi="宋体" w:eastAsia="宋体"/>
      <w:b/>
      <w:szCs w:val="28"/>
    </w:rPr>
  </w:style>
  <w:style w:type="paragraph" w:customStyle="1" w:styleId="54">
    <w:name w:val="Normal_0_0"/>
    <w:qFormat/>
    <w:uiPriority w:val="0"/>
    <w:pPr>
      <w:widowControl w:val="0"/>
      <w:ind w:firstLine="420" w:firstLineChars="200"/>
      <w:jc w:val="both"/>
    </w:pPr>
    <w:rPr>
      <w:rFonts w:ascii="Times New Roman" w:hAnsi="Times New Roman" w:eastAsia="Times New Roman" w:cs="Times New Roman"/>
      <w:lang w:val="en-US" w:eastAsia="zh-CN" w:bidi="ar-SA"/>
    </w:rPr>
  </w:style>
  <w:style w:type="paragraph" w:customStyle="1" w:styleId="55">
    <w:name w:val="正文缩进2"/>
    <w:basedOn w:val="54"/>
    <w:unhideWhenUsed/>
    <w:qFormat/>
    <w:uiPriority w:val="0"/>
  </w:style>
  <w:style w:type="paragraph" w:customStyle="1" w:styleId="56">
    <w:name w:val="Normal_0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Normal_0_0_0"/>
    <w:basedOn w:val="54"/>
    <w:qFormat/>
    <w:uiPriority w:val="0"/>
    <w:rPr>
      <w:rFonts w:eastAsia="宋体"/>
      <w:sz w:val="24"/>
      <w:szCs w:val="24"/>
    </w:rPr>
  </w:style>
  <w:style w:type="paragraph" w:customStyle="1" w:styleId="58">
    <w:name w:val="标题 3_2_0"/>
    <w:basedOn w:val="59"/>
    <w:next w:val="59"/>
    <w:qFormat/>
    <w:uiPriority w:val="0"/>
    <w:pPr>
      <w:autoSpaceDE w:val="0"/>
      <w:autoSpaceDN w:val="0"/>
      <w:adjustRightInd w:val="0"/>
      <w:spacing w:line="500" w:lineRule="exact"/>
      <w:jc w:val="center"/>
      <w:outlineLvl w:val="2"/>
    </w:pPr>
    <w:rPr>
      <w:rFonts w:ascii="宋体" w:hAnsi="宋体"/>
      <w:b/>
      <w:szCs w:val="28"/>
    </w:rPr>
  </w:style>
  <w:style w:type="paragraph" w:customStyle="1" w:styleId="59">
    <w:name w:val="正文_0_1_0"/>
    <w:qFormat/>
    <w:uiPriority w:val="0"/>
    <w:pPr>
      <w:widowControl w:val="0"/>
      <w:jc w:val="both"/>
    </w:pPr>
    <w:rPr>
      <w:rFonts w:ascii="等线" w:hAnsi="等线" w:eastAsia="等线" w:cs="Times New Roman"/>
      <w:kern w:val="2"/>
      <w:sz w:val="21"/>
      <w:szCs w:val="22"/>
      <w:lang w:val="en-US" w:eastAsia="zh-CN" w:bidi="ar-SA"/>
    </w:rPr>
  </w:style>
  <w:style w:type="paragraph" w:customStyle="1" w:styleId="60">
    <w:name w:val="Heading 2_0"/>
    <w:basedOn w:val="56"/>
    <w:next w:val="56"/>
    <w:qFormat/>
    <w:uiPriority w:val="0"/>
    <w:pPr>
      <w:widowControl/>
      <w:spacing w:line="600" w:lineRule="exact"/>
      <w:contextualSpacing/>
      <w:jc w:val="center"/>
      <w:outlineLvl w:val="1"/>
    </w:pPr>
    <w:rPr>
      <w:rFonts w:ascii="Calibri" w:hAnsi="Calibri"/>
      <w:b/>
      <w:bCs/>
      <w:sz w:val="28"/>
      <w:szCs w:val="28"/>
    </w:rPr>
  </w:style>
  <w:style w:type="character" w:customStyle="1" w:styleId="61">
    <w:name w:val="正文 第五章 中间"/>
    <w:qFormat/>
    <w:uiPriority w:val="0"/>
    <w:rPr>
      <w:b/>
      <w:color w:val="000000"/>
      <w:sz w:val="20"/>
    </w:rPr>
  </w:style>
  <w:style w:type="paragraph" w:customStyle="1" w:styleId="62">
    <w:name w:val="UserStyle_273"/>
    <w:basedOn w:val="63"/>
    <w:semiHidden/>
    <w:qFormat/>
    <w:uiPriority w:val="0"/>
    <w:rPr>
      <w:sz w:val="24"/>
    </w:rPr>
  </w:style>
  <w:style w:type="paragraph" w:customStyle="1" w:styleId="63">
    <w:name w:val="NormalIndent"/>
    <w:basedOn w:val="1"/>
    <w:qFormat/>
    <w:uiPriority w:val="0"/>
    <w:pPr>
      <w:ind w:firstLine="200" w:firstLineChars="200"/>
      <w:textAlignment w:val="baseline"/>
    </w:pPr>
  </w:style>
  <w:style w:type="paragraph" w:customStyle="1" w:styleId="64">
    <w:name w:val="Heading 3_0"/>
    <w:basedOn w:val="54"/>
    <w:next w:val="54"/>
    <w:qFormat/>
    <w:uiPriority w:val="0"/>
    <w:pPr>
      <w:spacing w:before="260" w:after="260" w:line="416" w:lineRule="auto"/>
      <w:outlineLvl w:val="2"/>
    </w:pPr>
    <w:rPr>
      <w:rFonts w:eastAsia="宋体"/>
      <w:b/>
      <w:bCs/>
      <w:sz w:val="32"/>
      <w:szCs w:val="32"/>
    </w:rPr>
  </w:style>
  <w:style w:type="paragraph" w:customStyle="1" w:styleId="65">
    <w:name w:val="正文_0_5"/>
    <w:basedOn w:val="66"/>
    <w:qFormat/>
    <w:uiPriority w:val="0"/>
    <w:rPr>
      <w:rFonts w:ascii="Calibri" w:hAnsi="Calibri"/>
      <w:szCs w:val="21"/>
    </w:rPr>
  </w:style>
  <w:style w:type="paragraph" w:customStyle="1" w:styleId="66">
    <w:name w:val="正文_0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标题 4_1"/>
    <w:basedOn w:val="68"/>
    <w:next w:val="65"/>
    <w:unhideWhenUsed/>
    <w:qFormat/>
    <w:uiPriority w:val="9"/>
    <w:pPr>
      <w:keepNext/>
      <w:keepLines/>
      <w:spacing w:before="280" w:after="290" w:line="372" w:lineRule="auto"/>
      <w:outlineLvl w:val="3"/>
    </w:pPr>
    <w:rPr>
      <w:rFonts w:ascii="Cambria" w:hAnsi="Cambria"/>
      <w:b/>
      <w:bCs/>
      <w:sz w:val="28"/>
      <w:szCs w:val="28"/>
    </w:rPr>
  </w:style>
  <w:style w:type="paragraph" w:customStyle="1" w:styleId="68">
    <w:name w:val="正文_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正文_0_3_0_0"/>
    <w:basedOn w:val="66"/>
    <w:qFormat/>
    <w:uiPriority w:val="0"/>
    <w:rPr>
      <w:rFonts w:ascii="Calibri" w:hAnsi="Calibri"/>
      <w:szCs w:val="21"/>
    </w:rPr>
  </w:style>
  <w:style w:type="paragraph" w:customStyle="1" w:styleId="70">
    <w:name w:val="Heading 4_0"/>
    <w:basedOn w:val="56"/>
    <w:next w:val="56"/>
    <w:qFormat/>
    <w:uiPriority w:val="0"/>
    <w:pPr>
      <w:widowControl/>
      <w:spacing w:before="240" w:after="240"/>
      <w:jc w:val="center"/>
      <w:outlineLvl w:val="3"/>
    </w:pPr>
    <w:rPr>
      <w:rFonts w:ascii="Calibri" w:hAnsi="Calibri"/>
      <w:b/>
      <w:sz w:val="24"/>
      <w:szCs w:val="28"/>
    </w:rPr>
  </w:style>
  <w:style w:type="paragraph" w:customStyle="1" w:styleId="71">
    <w:name w:val="正文文本 (3)"/>
    <w:basedOn w:val="1"/>
    <w:qFormat/>
    <w:uiPriority w:val="0"/>
    <w:pPr>
      <w:shd w:val="clear" w:color="auto" w:fill="FFFFFF"/>
      <w:spacing w:before="70" w:after="440"/>
      <w:jc w:val="center"/>
    </w:pPr>
    <w:rPr>
      <w:rFonts w:ascii="宋体" w:hAnsi="宋体" w:eastAsia="宋体" w:cs="宋体"/>
      <w:b/>
      <w:bCs/>
      <w:sz w:val="32"/>
      <w:szCs w:val="32"/>
      <w:lang w:val="zh-CN" w:bidi="zh-CN"/>
    </w:rPr>
  </w:style>
  <w:style w:type="paragraph" w:customStyle="1" w:styleId="72">
    <w:name w:val="Plain Text_0"/>
    <w:basedOn w:val="54"/>
    <w:qFormat/>
    <w:uiPriority w:val="0"/>
    <w:rPr>
      <w:rFonts w:ascii="宋体" w:hAnsi="Courier New" w:eastAsia="宋体"/>
      <w:szCs w:val="21"/>
    </w:rPr>
  </w:style>
  <w:style w:type="paragraph" w:customStyle="1" w:styleId="73">
    <w:name w:val="标题 2_2"/>
    <w:basedOn w:val="74"/>
    <w:next w:val="74"/>
    <w:qFormat/>
    <w:uiPriority w:val="0"/>
    <w:pPr>
      <w:widowControl/>
      <w:spacing w:line="600" w:lineRule="exact"/>
      <w:contextualSpacing/>
      <w:jc w:val="center"/>
      <w:outlineLvl w:val="1"/>
    </w:pPr>
    <w:rPr>
      <w:rFonts w:ascii="Calibri" w:hAnsi="Calibri"/>
      <w:b/>
      <w:bCs/>
      <w:sz w:val="28"/>
      <w:szCs w:val="28"/>
    </w:rPr>
  </w:style>
  <w:style w:type="paragraph" w:customStyle="1" w:styleId="74">
    <w:name w:val="正文_0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5">
    <w:name w:val="正文_1_1_0"/>
    <w:basedOn w:val="76"/>
    <w:qFormat/>
    <w:uiPriority w:val="0"/>
    <w:rPr>
      <w:rFonts w:ascii="Times New Roman" w:hAnsi="Times New Roman" w:cs="Times New Roman"/>
    </w:rPr>
  </w:style>
  <w:style w:type="paragraph" w:customStyle="1" w:styleId="76">
    <w:name w:val="正文_1_2_0"/>
    <w:basedOn w:val="77"/>
    <w:qFormat/>
    <w:uiPriority w:val="0"/>
    <w:rPr>
      <w:rFonts w:ascii="Calibri" w:hAnsi="Calibri" w:cs="宋体"/>
      <w:szCs w:val="21"/>
    </w:rPr>
  </w:style>
  <w:style w:type="paragraph" w:customStyle="1" w:styleId="77">
    <w:name w:val="正文_1_3"/>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
    <w:name w:val="time4"/>
    <w:basedOn w:val="16"/>
    <w:qFormat/>
    <w:uiPriority w:val="0"/>
    <w:rPr>
      <w:color w:val="484848"/>
    </w:rPr>
  </w:style>
  <w:style w:type="paragraph" w:customStyle="1" w:styleId="79">
    <w:name w:val="正文缩进1"/>
    <w:basedOn w:val="1"/>
    <w:qFormat/>
    <w:uiPriority w:val="0"/>
    <w:rPr>
      <w:rFonts w:ascii="Times New Roman" w:hAnsi="Times New Roman" w:eastAsia="宋体"/>
    </w:rPr>
  </w:style>
  <w:style w:type="character" w:customStyle="1" w:styleId="80">
    <w:name w:val="font31"/>
    <w:basedOn w:val="16"/>
    <w:qFormat/>
    <w:uiPriority w:val="0"/>
    <w:rPr>
      <w:rFonts w:hint="eastAsia" w:ascii="宋体" w:hAnsi="宋体" w:eastAsia="宋体" w:cs="宋体"/>
      <w:color w:val="000000"/>
      <w:sz w:val="24"/>
      <w:szCs w:val="24"/>
      <w:u w:val="none"/>
    </w:rPr>
  </w:style>
  <w:style w:type="character" w:customStyle="1" w:styleId="81">
    <w:name w:val="font101"/>
    <w:basedOn w:val="16"/>
    <w:qFormat/>
    <w:uiPriority w:val="0"/>
    <w:rPr>
      <w:rFonts w:hint="default" w:ascii="Times New Roman" w:hAnsi="Times New Roman" w:cs="Times New Roman"/>
      <w:color w:val="000000"/>
      <w:sz w:val="24"/>
      <w:szCs w:val="24"/>
      <w:u w:val="none"/>
    </w:rPr>
  </w:style>
  <w:style w:type="paragraph" w:customStyle="1" w:styleId="82">
    <w:name w:val="正文1"/>
    <w:qFormat/>
    <w:uiPriority w:val="0"/>
    <w:pPr>
      <w:spacing w:line="384" w:lineRule="auto"/>
    </w:pPr>
    <w:rPr>
      <w:rFonts w:ascii="宋体" w:hAnsi="宋体" w:eastAsia="宋体" w:cs="Times New Roman"/>
      <w:sz w:val="24"/>
      <w:szCs w:val="24"/>
      <w:lang w:val="en-US" w:eastAsia="zh-CN" w:bidi="ar-SA"/>
    </w:rPr>
  </w:style>
  <w:style w:type="character" w:customStyle="1" w:styleId="83">
    <w:name w:val="time"/>
    <w:basedOn w:val="16"/>
    <w:qFormat/>
    <w:uiPriority w:val="0"/>
    <w:rPr>
      <w:color w:val="484848"/>
    </w:rPr>
  </w:style>
  <w:style w:type="paragraph" w:customStyle="1" w:styleId="84">
    <w:name w:val="正文_1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普通(网站)_0_0"/>
    <w:basedOn w:val="86"/>
    <w:qFormat/>
    <w:uiPriority w:val="0"/>
    <w:pPr>
      <w:widowControl/>
      <w:spacing w:before="100" w:beforeAutospacing="1" w:after="100" w:afterAutospacing="1"/>
      <w:jc w:val="left"/>
    </w:pPr>
    <w:rPr>
      <w:rFonts w:ascii="宋体" w:hAnsi="宋体"/>
      <w:kern w:val="0"/>
      <w:sz w:val="24"/>
    </w:rPr>
  </w:style>
  <w:style w:type="paragraph" w:customStyle="1" w:styleId="86">
    <w:name w:val="正文_3_2_0"/>
    <w:next w:val="87"/>
    <w:qFormat/>
    <w:uiPriority w:val="0"/>
    <w:pPr>
      <w:widowControl w:val="0"/>
      <w:ind w:firstLine="560" w:firstLineChars="200"/>
      <w:jc w:val="both"/>
    </w:pPr>
    <w:rPr>
      <w:rFonts w:ascii="Times New Roman" w:hAnsi="Times New Roman" w:eastAsia="宋体" w:cs="Times New Roman"/>
      <w:kern w:val="2"/>
      <w:sz w:val="28"/>
      <w:szCs w:val="28"/>
      <w:lang w:val="en-US" w:eastAsia="zh-CN" w:bidi="ar-SA"/>
    </w:rPr>
  </w:style>
  <w:style w:type="paragraph" w:customStyle="1" w:styleId="87">
    <w:name w:val="正文文本_2_0_0"/>
    <w:basedOn w:val="88"/>
    <w:next w:val="89"/>
    <w:qFormat/>
    <w:uiPriority w:val="0"/>
    <w:pPr>
      <w:spacing w:after="120"/>
    </w:pPr>
    <w:rPr>
      <w:rFonts w:ascii="Calibri" w:hAnsi="Calibri"/>
    </w:rPr>
  </w:style>
  <w:style w:type="paragraph" w:customStyle="1" w:styleId="88">
    <w:name w:val="正文_21_2_0_0"/>
    <w:next w:val="8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9">
    <w:name w:val="正文_21_0_0_0"/>
    <w:next w:val="87"/>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
    <w:name w:val="页眉 字符"/>
    <w:basedOn w:val="16"/>
    <w:link w:val="9"/>
    <w:qFormat/>
    <w:uiPriority w:val="0"/>
    <w:rPr>
      <w:rFonts w:ascii="Calibri" w:hAnsi="Calibri" w:eastAsia="Times New Roman"/>
      <w:sz w:val="18"/>
      <w:szCs w:val="18"/>
    </w:rPr>
  </w:style>
  <w:style w:type="paragraph" w:styleId="9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65f081ba-6bbf-44b7-ad06-80a705a603db</errorID>
      <errorWord>)</errorWord>
      <group>L1_Format</group>
      <groupName>格式问题</groupName>
      <ability>L2_HalfPunc_CN</ability>
      <abilityName>全半角问题</abilityName>
      <candidateList>
        <item>）</item>
      </candidateList>
      <explain>文本全半角错误。</explain>
      <paraID>599B38EF</paraID>
      <start>2</start>
      <end>3</end>
      <status>unmodified</status>
      <modifiedWord/>
      <trackRevisions>false</trackRevisions>
    </reviewItem>
    <reviewItem>
      <errorID>6edae472-2b39-4336-821b-ff5f32d6263b</errorID>
      <errorWord>)</errorWord>
      <group>L1_Format</group>
      <groupName>格式问题</groupName>
      <ability>L2_HalfPunc_CN</ability>
      <abilityName>全半角问题</abilityName>
      <candidateList>
        <item>）</item>
      </candidateList>
      <explain>文本全半角错误。</explain>
      <paraID>1066E1E4</paraID>
      <start>2</start>
      <end>3</end>
      <status>unmodified</status>
      <modifiedWord/>
      <trackRevisions>false</trackRevisions>
    </reviewItem>
    <reviewItem>
      <errorID>11e68f47-a4d7-4626-adea-05fb7b09b3c1</errorID>
      <errorWord>(</errorWord>
      <group>L1_Format</group>
      <groupName>格式问题</groupName>
      <ability>L2_HalfPunc_CN</ability>
      <abilityName>全半角问题</abilityName>
      <candidateList>
        <item>（</item>
      </candidateList>
      <explain>文本全半角错误。</explain>
      <paraID>6B0F1721</paraID>
      <start>153</start>
      <end>154</end>
      <status>unmodified</status>
      <modifiedWord/>
      <trackRevisions>false</trackRevisions>
    </reviewItem>
    <reviewItem>
      <errorID>abc11773-ea47-4336-9820-3cbd9dc0d042</errorID>
      <errorWord>)</errorWord>
      <group>L1_Format</group>
      <groupName>格式问题</groupName>
      <ability>L2_HalfPunc_CN</ability>
      <abilityName>全半角问题</abilityName>
      <candidateList>
        <item>）</item>
      </candidateList>
      <explain>文本全半角错误。</explain>
      <paraID>6B0F1721</paraID>
      <start>160</start>
      <end>161</end>
      <status>unmodified</status>
      <modifiedWord/>
      <trackRevisions>false</trackRevisions>
    </reviewItem>
    <reviewItem>
      <errorID>2c2d6e4b-1eb4-4d3e-8f96-f9dff6d879fb</errorID>
      <errorWord>(</errorWord>
      <group>L1_Format</group>
      <groupName>格式问题</groupName>
      <ability>L2_HalfPunc_CN</ability>
      <abilityName>全半角问题</abilityName>
      <candidateList>
        <item>（</item>
      </candidateList>
      <explain>文本全半角错误。</explain>
      <paraID>6B0F1721</paraID>
      <start>180</start>
      <end>181</end>
      <status>unmodified</status>
      <modifiedWord/>
      <trackRevisions>false</trackRevisions>
    </reviewItem>
    <reviewItem>
      <errorID>d93341af-9a85-4726-b68e-f8dad9370974</errorID>
      <errorWord>)</errorWord>
      <group>L1_Format</group>
      <groupName>格式问题</groupName>
      <ability>L2_HalfPunc_CN</ability>
      <abilityName>全半角问题</abilityName>
      <candidateList>
        <item>）</item>
      </candidateList>
      <explain>文本全半角错误。</explain>
      <paraID>6B0F1721</paraID>
      <start>189</start>
      <end>190</end>
      <status>unmodified</status>
      <modifiedWord/>
      <trackRevisions>false</trackRevisions>
    </reviewItem>
    <reviewItem>
      <errorID>6a75c9d9-4932-4ddd-a4c7-b27eb9cfb2d4</errorID>
      <errorWord>予以</errorWord>
      <group>L1_Word</group>
      <groupName>字词问题</groupName>
      <ability>L2_Typo</ability>
      <abilityName>字词错误</abilityName>
      <candidateList>
        <item>予</item>
      </candidateList>
      <explain/>
      <paraID>7C5C10A1</paraID>
      <start>32</start>
      <end>34</end>
      <status>unmodified</status>
      <modifiedWord/>
      <trackRevisions>false</trackRevisions>
    </reviewItem>
    <reviewItem>
      <errorID>472f4d91-fd0e-40f0-9229-e5fbf3f59f96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5E5FFF6C</paraID>
      <start>0</start>
      <end>2</end>
      <status>unmodified</status>
      <modifiedWord/>
      <trackRevisions>false</trackRevisions>
    </reviewItem>
    <reviewItem>
      <errorID>21edfa53-2940-4f91-a0b2-4ca9dd456284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43675EBE</paraID>
      <start>0</start>
      <end>2</end>
      <status>unmodified</status>
      <modifiedWord/>
      <trackRevisions>false</trackRevisions>
    </reviewItem>
    <reviewItem>
      <errorID>dabb92ad-265f-44b4-a22d-9bc849356f84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703EFBE9</paraID>
      <start>0</start>
      <end>2</end>
      <status>unmodified</status>
      <modifiedWord/>
      <trackRevisions>false</trackRevisions>
    </reviewItem>
    <reviewItem>
      <errorID>bcbb96ea-cca2-487a-9939-ccd2bd842960</errorID>
      <errorWord>(</errorWord>
      <group>L1_Format</group>
      <groupName>格式问题</groupName>
      <ability>L2_HalfPunc_CN</ability>
      <abilityName>全半角问题</abilityName>
      <candidateList>
        <item>（</item>
      </candidateList>
      <explain>文本全半角错误。</explain>
      <paraID>5AFD1BB0</paraID>
      <start>7</start>
      <end>8</end>
      <status>unmodified</status>
      <modifiedWord/>
      <trackRevisions>false</trackRevisions>
    </reviewItem>
    <reviewItem>
      <errorID>9f03276d-dc67-46e8-8250-3113f07e75c8</errorID>
      <errorWord>)</errorWord>
      <group>L1_Format</group>
      <groupName>格式问题</groupName>
      <ability>L2_HalfPunc_CN</ability>
      <abilityName>全半角问题</abilityName>
      <candidateList>
        <item>）</item>
      </candidateList>
      <explain>文本全半角错误。</explain>
      <paraID>5AFD1BB0</paraID>
      <start>20</start>
      <end>21</end>
      <status>unmodified</status>
      <modifiedWord/>
      <trackRevisions>false</trackRevisions>
    </reviewItem>
    <reviewItem>
      <errorID>5da931da-3add-4165-997c-ad448d85b8aa</errorID>
      <errorWord>(</errorWord>
      <group>L1_Format</group>
      <groupName>格式问题</groupName>
      <ability>L2_HalfPunc_CN</ability>
      <abilityName>全半角问题</abilityName>
      <candidateList>
        <item>（</item>
      </candidateList>
      <explain>文本全半角错误。</explain>
      <paraID>153EA2B0</paraID>
      <start>22</start>
      <end>23</end>
      <status>unmodified</status>
      <modifiedWord/>
      <trackRevisions>false</trackRevisions>
    </reviewItem>
    <reviewItem>
      <errorID>06804573-1512-4eb4-a5f6-9abb185ef0c9</errorID>
      <errorWord>)</errorWord>
      <group>L1_Format</group>
      <groupName>格式问题</groupName>
      <ability>L2_HalfPunc_CN</ability>
      <abilityName>全半角问题</abilityName>
      <candidateList>
        <item>）</item>
      </candidateList>
      <explain>文本全半角错误。</explain>
      <paraID>153EA2B0</paraID>
      <start>45</start>
      <end>46</end>
      <status>unmodified</status>
      <modifiedWord/>
      <trackRevisions>false</trackRevisions>
    </reviewItem>
    <reviewItem>
      <errorID>889cef03-18cf-446f-bf24-f4bc73bcc292</errorID>
      <errorWord>(</errorWord>
      <group>L1_Format</group>
      <groupName>格式问题</groupName>
      <ability>L2_HalfPunc_CN</ability>
      <abilityName>全半角问题</abilityName>
      <candidateList>
        <item>（</item>
      </candidateList>
      <explain>文本全半角错误。</explain>
      <paraID>153EA2B0</paraID>
      <start>54</start>
      <end>55</end>
      <status>unmodified</status>
      <modifiedWord/>
      <trackRevisions>false</trackRevisions>
    </reviewItem>
    <reviewItem>
      <errorID>c68126dc-b9fb-4b4d-92db-e0c074dde8d0</errorID>
      <errorWord>)</errorWord>
      <group>L1_Format</group>
      <groupName>格式问题</groupName>
      <ability>L2_HalfPunc_CN</ability>
      <abilityName>全半角问题</abilityName>
      <candidateList>
        <item>）</item>
      </candidateList>
      <explain>文本全半角错误。</explain>
      <paraID>153EA2B0</paraID>
      <start>108</start>
      <end>109</end>
      <status>unmodified</status>
      <modifiedWord/>
      <trackRevisions>false</trackRevisions>
    </reviewItem>
    <reviewItem>
      <errorID>1b867f10-ba96-4354-a485-8b885d553c06</errorID>
      <errorWord>(</errorWord>
      <group>L1_Format</group>
      <groupName>格式问题</groupName>
      <ability>L2_HalfPunc_CN</ability>
      <abilityName>全半角问题</abilityName>
      <candidateList>
        <item>（</item>
      </candidateList>
      <explain>文本全半角错误。</explain>
      <paraID>1C81BD8D</paraID>
      <start>100</start>
      <end>101</end>
      <status>unmodified</status>
      <modifiedWord/>
      <trackRevisions>false</trackRevisions>
    </reviewItem>
    <reviewItem>
      <errorID>b9292519-0581-426a-8465-3ac4dac55eaa</errorID>
      <errorWord>)</errorWord>
      <group>L1_Format</group>
      <groupName>格式问题</groupName>
      <ability>L2_HalfPunc_CN</ability>
      <abilityName>全半角问题</abilityName>
      <candidateList>
        <item>）</item>
      </candidateList>
      <explain>文本全半角错误。</explain>
      <paraID>1C81BD8D</paraID>
      <start>113</start>
      <end>114</end>
      <status>unmodified</status>
      <modifiedWord/>
      <trackRevisions>false</trackRevisions>
    </reviewItem>
    <reviewItem>
      <errorID>7bdcc1a2-97f0-4025-b1ed-29cc34b6dc83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39821299</paraID>
      <start>0</start>
      <end>1</end>
      <status>unmodified</status>
      <modifiedWord/>
      <trackRevisions>false</trackRevisions>
    </reviewItem>
    <reviewItem>
      <errorID>e05ca135-9d45-4619-b97d-ca7444a20a2d</errorID>
      <errorWord>(</errorWord>
      <group>L1_Format</group>
      <groupName>格式问题</groupName>
      <ability>L2_HalfPunc_CN</ability>
      <abilityName>全半角问题</abilityName>
      <candidateList>
        <item>（</item>
      </candidateList>
      <explain>文本全半角错误。</explain>
      <paraID>3266A368</paraID>
      <start>0</start>
      <end>1</end>
      <status>unmodified</status>
      <modifiedWord/>
      <trackRevisions>false</trackRevisions>
    </reviewItem>
    <reviewItem>
      <errorID>d320377d-f45f-474e-a308-2442a1211dd9</errorID>
      <errorWord>)</errorWord>
      <group>L1_Format</group>
      <groupName>格式问题</groupName>
      <ability>L2_HalfPunc_CN</ability>
      <abilityName>全半角问题</abilityName>
      <candidateList>
        <item>）</item>
      </candidateList>
      <explain>文本全半角错误。</explain>
      <paraID>3266A368</paraID>
      <start>6</start>
      <end>7</end>
      <status>unmodified</status>
      <modifiedWord/>
      <trackRevisions>false</trackRevisions>
    </reviewItem>
    <reviewItem>
      <errorID>efa3c4ca-870e-40f4-b4ba-8697f2fcc9c2</errorID>
      <errorWord>(</errorWord>
      <group>L1_Format</group>
      <groupName>格式问题</groupName>
      <ability>L2_HalfPunc_CN</ability>
      <abilityName>全半角问题</abilityName>
      <candidateList>
        <item>（</item>
      </candidateList>
      <explain>文本全半角错误。</explain>
      <paraID>3266A368</paraID>
      <start>17</start>
      <end>18</end>
      <status>unmodified</status>
      <modifiedWord/>
      <trackRevisions>false</trackRevisions>
    </reviewItem>
    <reviewItem>
      <errorID>dc994a6f-a8d4-4e35-9066-108a82a77fab</errorID>
      <errorWord>：)</errorWord>
      <group>L1_Punc</group>
      <groupName>标点问题</groupName>
      <ability>L2_Punc_CN</ability>
      <abilityName>标点符号问题</abilityName>
      <candidateList>
        <item>)</item>
      </candidateList>
      <explain/>
      <paraID>3266A368</paraID>
      <start>22</start>
      <end>24</end>
      <status>unmodified</status>
      <modifiedWord/>
      <trackRevisions>false</trackRevisions>
    </reviewItem>
    <reviewItem>
      <errorID>12221485-db27-4909-894c-1eb29e18e2af</errorID>
      <errorWord>(</errorWord>
      <group>L1_Format</group>
      <groupName>格式问题</groupName>
      <ability>L2_HalfPunc_CN</ability>
      <abilityName>全半角问题</abilityName>
      <candidateList>
        <item>（</item>
      </candidateList>
      <explain>文本全半角错误。</explain>
      <paraID>3EF52A99</paraID>
      <start>11</start>
      <end>12</end>
      <status>unmodified</status>
      <modifiedWord/>
      <trackRevisions>false</trackRevisions>
    </reviewItem>
    <reviewItem>
      <errorID>60821426-1cb8-495f-bded-7584e48a6d44</errorID>
      <errorWord>)</errorWord>
      <group>L1_Format</group>
      <groupName>格式问题</groupName>
      <ability>L2_HalfPunc_CN</ability>
      <abilityName>全半角问题</abilityName>
      <candidateList>
        <item>）</item>
      </candidateList>
      <explain>文本全半角错误。</explain>
      <paraID>3EF52A99</paraID>
      <start>34</start>
      <end>35</end>
      <status>unmodified</status>
      <modifiedWord/>
      <trackRevisions>false</trackRevisions>
    </reviewItem>
    <reviewItem>
      <errorID>616094be-2b68-480d-8bae-6d94e10a1db7</errorID>
      <errorWord>(</errorWord>
      <group>L1_Format</group>
      <groupName>格式问题</groupName>
      <ability>L2_HalfPunc_CN</ability>
      <abilityName>全半角问题</abilityName>
      <candidateList>
        <item>（</item>
      </candidateList>
      <explain>文本全半角错误。</explain>
      <paraID>3EF52A99</paraID>
      <start>43</start>
      <end>44</end>
      <status>unmodified</status>
      <modifiedWord/>
      <trackRevisions>false</trackRevisions>
    </reviewItem>
    <reviewItem>
      <errorID>bcbcf711-fdea-44ae-8efe-4b64dcc2f5c3</errorID>
      <errorWord>)</errorWord>
      <group>L1_Format</group>
      <groupName>格式问题</groupName>
      <ability>L2_HalfPunc_CN</ability>
      <abilityName>全半角问题</abilityName>
      <candidateList>
        <item>）</item>
      </candidateList>
      <explain>文本全半角错误。</explain>
      <paraID>3EF52A99</paraID>
      <start>59</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56c027-d79a-456f-988b-60120229ce72}">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17802</Words>
  <Characters>18683</Characters>
  <Lines>914</Lines>
  <Paragraphs>827</Paragraphs>
  <TotalTime>2</TotalTime>
  <ScaleCrop>false</ScaleCrop>
  <LinksUpToDate>false</LinksUpToDate>
  <CharactersWithSpaces>18814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2025-09-18T08:45:00Z</dcterms:created>
  <dc:creator>潘</dc:creator>
  <cp:lastModifiedBy>胡鹏</cp:lastModifiedBy>
  <cp:lastPrinted>2025-09-22T01:49:00Z</cp:lastPrinted>
  <dcterms:modified xsi:type="dcterms:W3CDTF">2026-09-01T07:38:23Z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B13644EAA1704A15AB8283708E399945_13</vt:lpwstr>
  </property>
  <property fmtid="{D5CDD505-2E9C-101B-9397-08002B2CF9AE}" pid="4" name="KSOTemplateDocerSaveRecord">
    <vt:lpwstr>eyJoZGlkIjoiOGRiYTRkNjI2OGQxMDJjMDBiNjFiZDNkNmZlYzI0MzQiLCJ1c2VySWQiOiIxNzgzMzMwNzY2In0=</vt:lpwstr>
  </property>
</Properties>
</file>