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spacing w:before="103"/>
        <w:jc w:val="center"/>
        <w:rPr>
          <w:rFonts w:hint="eastAsia" w:eastAsia="宋体"/>
          <w:sz w:val="36"/>
          <w:szCs w:val="36"/>
        </w:rPr>
      </w:pPr>
      <w:r>
        <w:rPr>
          <w:rFonts w:hint="eastAsia" w:eastAsia="宋体"/>
          <w:sz w:val="36"/>
          <w:szCs w:val="36"/>
        </w:rPr>
        <w:t>亚行贷款湖北宜昌乡村绿色发展项目</w:t>
      </w: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jc w:val="center"/>
        <w:rPr>
          <w:rFonts w:hint="eastAsia" w:eastAsia="宋体"/>
        </w:rPr>
      </w:pPr>
    </w:p>
    <w:p>
      <w:pPr>
        <w:kinsoku/>
        <w:spacing w:before="104"/>
        <w:jc w:val="center"/>
        <w:rPr>
          <w:rFonts w:hint="eastAsia" w:eastAsia="宋体"/>
          <w:sz w:val="36"/>
          <w:szCs w:val="36"/>
        </w:rPr>
      </w:pPr>
      <w:r>
        <w:rPr>
          <w:rFonts w:hint="eastAsia" w:eastAsia="宋体"/>
          <w:sz w:val="36"/>
          <w:szCs w:val="36"/>
        </w:rPr>
        <w:t>自愿性土地使用权流转（LURT）框架及尽职调查报告</w:t>
      </w:r>
    </w:p>
    <w:p>
      <w:pPr>
        <w:kinsoku/>
        <w:spacing w:before="104"/>
        <w:jc w:val="center"/>
        <w:rPr>
          <w:rFonts w:hint="eastAsia" w:eastAsia="宋体"/>
          <w:sz w:val="36"/>
          <w:szCs w:val="36"/>
        </w:rPr>
      </w:pPr>
      <w:r>
        <w:rPr>
          <w:rFonts w:hint="eastAsia" w:eastAsia="宋体"/>
          <w:sz w:val="36"/>
          <w:szCs w:val="36"/>
        </w:rPr>
        <w:t>枝江市子项目</w:t>
      </w:r>
    </w:p>
    <w:p>
      <w:pPr>
        <w:kinsoku/>
        <w:rPr>
          <w:rFonts w:hint="eastAsia" w:eastAsia="宋体"/>
        </w:rPr>
        <w:sectPr>
          <w:headerReference r:id="rId3" w:type="default"/>
          <w:footerReference r:id="rId4" w:type="default"/>
          <w:pgSz w:w="12240" w:h="15840"/>
          <w:pgMar w:top="1851" w:right="960" w:bottom="2425" w:left="1089" w:header="1108" w:footer="1701" w:gutter="0"/>
          <w:cols w:space="720" w:num="1"/>
        </w:sectPr>
      </w:pPr>
    </w:p>
    <w:p>
      <w:pPr>
        <w:kinsoku/>
        <w:rPr>
          <w:rFonts w:hint="eastAsia" w:eastAsia="宋体"/>
        </w:rPr>
      </w:pPr>
    </w:p>
    <w:p>
      <w:pPr>
        <w:kinsoku/>
        <w:rPr>
          <w:rFonts w:hint="eastAsia" w:eastAsia="宋体"/>
        </w:rPr>
      </w:pPr>
    </w:p>
    <w:p>
      <w:pPr>
        <w:kinsoku/>
        <w:rPr>
          <w:rFonts w:hint="eastAsia" w:eastAsia="宋体"/>
        </w:rPr>
      </w:pPr>
    </w:p>
    <w:p>
      <w:pPr>
        <w:kinsoku/>
        <w:rPr>
          <w:rFonts w:hint="eastAsia" w:eastAsia="宋体"/>
        </w:rPr>
      </w:pPr>
    </w:p>
    <w:p>
      <w:pPr>
        <w:kinsoku/>
        <w:rPr>
          <w:rFonts w:hint="eastAsia" w:eastAsia="宋体"/>
        </w:rPr>
      </w:pPr>
    </w:p>
    <w:p>
      <w:pPr>
        <w:kinsoku/>
        <w:ind w:left="3698"/>
        <w:textAlignment w:val="auto"/>
        <w:rPr>
          <w:rFonts w:hint="eastAsia" w:eastAsia="宋体"/>
          <w:sz w:val="24"/>
          <w:szCs w:val="24"/>
        </w:rPr>
      </w:pPr>
      <w:r>
        <w:rPr>
          <w:rFonts w:hint="eastAsia" w:eastAsia="宋体"/>
          <w:b/>
          <w:bCs/>
          <w:sz w:val="24"/>
          <w:szCs w:val="24"/>
        </w:rPr>
        <w:t>缩略语</w:t>
      </w:r>
    </w:p>
    <w:p>
      <w:pPr>
        <w:kinsoku/>
        <w:textAlignment w:val="auto"/>
        <w:rPr>
          <w:rFonts w:hint="eastAsia" w:eastAsia="宋体"/>
        </w:rPr>
      </w:pPr>
    </w:p>
    <w:p>
      <w:pPr>
        <w:kinsoku/>
        <w:textAlignment w:val="auto"/>
        <w:rPr>
          <w:rFonts w:hint="eastAsia" w:eastAsia="宋体"/>
        </w:rPr>
      </w:pPr>
    </w:p>
    <w:p>
      <w:pPr>
        <w:pStyle w:val="3"/>
        <w:tabs>
          <w:tab w:val="left" w:pos="4536"/>
        </w:tabs>
        <w:ind w:left="2552"/>
        <w:rPr>
          <w:rFonts w:hint="eastAsia" w:eastAsia="宋体"/>
          <w:lang w:eastAsia="zh-CN"/>
        </w:rPr>
      </w:pPr>
      <w:r>
        <w:rPr>
          <w:rFonts w:hint="eastAsia" w:eastAsia="宋体"/>
          <w:lang w:eastAsia="zh-CN"/>
        </w:rPr>
        <w:t>ADB</w:t>
      </w:r>
      <w:r>
        <w:rPr>
          <w:rFonts w:hint="eastAsia" w:eastAsia="宋体"/>
          <w:lang w:eastAsia="zh-CN"/>
        </w:rPr>
        <w:tab/>
      </w:r>
      <w:r>
        <w:rPr>
          <w:rFonts w:hint="eastAsia" w:eastAsia="宋体"/>
          <w:lang w:eastAsia="zh-CN"/>
        </w:rPr>
        <w:t>亚洲开发银行</w:t>
      </w:r>
    </w:p>
    <w:p>
      <w:pPr>
        <w:pStyle w:val="3"/>
        <w:tabs>
          <w:tab w:val="left" w:pos="4536"/>
        </w:tabs>
        <w:ind w:left="2552"/>
        <w:rPr>
          <w:rFonts w:hint="eastAsia" w:eastAsia="宋体"/>
          <w:lang w:eastAsia="zh-CN"/>
        </w:rPr>
      </w:pPr>
      <w:r>
        <w:rPr>
          <w:rFonts w:hint="eastAsia" w:eastAsia="宋体"/>
          <w:lang w:eastAsia="zh-CN"/>
        </w:rPr>
        <w:t>AAOV</w:t>
      </w:r>
      <w:r>
        <w:rPr>
          <w:rFonts w:hint="eastAsia" w:eastAsia="宋体"/>
          <w:lang w:eastAsia="zh-CN"/>
        </w:rPr>
        <w:tab/>
      </w:r>
      <w:r>
        <w:rPr>
          <w:rFonts w:hint="eastAsia" w:eastAsia="宋体"/>
          <w:lang w:eastAsia="zh-CN"/>
        </w:rPr>
        <w:t>土地年产值</w:t>
      </w:r>
    </w:p>
    <w:p>
      <w:pPr>
        <w:pStyle w:val="3"/>
        <w:tabs>
          <w:tab w:val="left" w:pos="4536"/>
        </w:tabs>
        <w:ind w:left="2552"/>
        <w:rPr>
          <w:rFonts w:hint="eastAsia" w:eastAsia="宋体"/>
          <w:lang w:eastAsia="zh-CN"/>
        </w:rPr>
      </w:pPr>
      <w:r>
        <w:rPr>
          <w:rFonts w:hint="eastAsia" w:eastAsia="宋体"/>
          <w:lang w:eastAsia="zh-CN"/>
        </w:rPr>
        <w:t>DMS</w:t>
      </w:r>
      <w:r>
        <w:rPr>
          <w:rFonts w:hint="eastAsia" w:eastAsia="宋体"/>
          <w:lang w:eastAsia="zh-CN"/>
        </w:rPr>
        <w:tab/>
      </w:r>
      <w:r>
        <w:rPr>
          <w:rFonts w:hint="eastAsia" w:eastAsia="宋体"/>
          <w:lang w:eastAsia="zh-CN"/>
        </w:rPr>
        <w:t>详细测量调查</w:t>
      </w:r>
    </w:p>
    <w:p>
      <w:pPr>
        <w:pStyle w:val="3"/>
        <w:tabs>
          <w:tab w:val="left" w:pos="4536"/>
        </w:tabs>
        <w:ind w:left="2552"/>
        <w:rPr>
          <w:rFonts w:hint="eastAsia" w:eastAsia="宋体"/>
          <w:lang w:eastAsia="zh-CN"/>
        </w:rPr>
      </w:pPr>
      <w:r>
        <w:rPr>
          <w:rFonts w:hint="eastAsia" w:eastAsia="宋体"/>
          <w:lang w:eastAsia="zh-CN"/>
        </w:rPr>
        <w:t>GRM</w:t>
      </w:r>
      <w:r>
        <w:rPr>
          <w:rFonts w:hint="eastAsia" w:eastAsia="宋体"/>
          <w:lang w:eastAsia="zh-CN"/>
        </w:rPr>
        <w:tab/>
      </w:r>
      <w:r>
        <w:rPr>
          <w:rFonts w:hint="eastAsia" w:eastAsia="宋体"/>
          <w:szCs w:val="20"/>
          <w:lang w:eastAsia="zh-CN"/>
        </w:rPr>
        <w:t>申诉处理机制</w:t>
      </w:r>
    </w:p>
    <w:p>
      <w:pPr>
        <w:tabs>
          <w:tab w:val="left" w:pos="4536"/>
        </w:tabs>
        <w:kinsoku/>
        <w:ind w:left="2552"/>
        <w:textAlignment w:val="auto"/>
        <w:rPr>
          <w:rFonts w:hint="eastAsia" w:eastAsia="宋体"/>
        </w:rPr>
      </w:pPr>
      <w:r>
        <w:rPr>
          <w:rFonts w:hint="eastAsia" w:eastAsia="宋体"/>
          <w:position w:val="1"/>
        </w:rPr>
        <w:t>LA</w:t>
      </w:r>
      <w:r>
        <w:rPr>
          <w:rFonts w:hint="eastAsia" w:eastAsia="宋体"/>
          <w:position w:val="1"/>
        </w:rPr>
        <w:tab/>
      </w:r>
      <w:r>
        <w:rPr>
          <w:rFonts w:hint="eastAsia" w:eastAsia="宋体"/>
        </w:rPr>
        <w:t>土地征收</w:t>
      </w:r>
    </w:p>
    <w:p>
      <w:pPr>
        <w:pStyle w:val="3"/>
        <w:tabs>
          <w:tab w:val="left" w:pos="4536"/>
        </w:tabs>
        <w:ind w:left="2552"/>
        <w:rPr>
          <w:rFonts w:hint="eastAsia" w:eastAsia="宋体"/>
          <w:lang w:eastAsia="zh-CN"/>
        </w:rPr>
      </w:pPr>
      <w:r>
        <w:rPr>
          <w:rFonts w:hint="eastAsia" w:eastAsia="宋体"/>
          <w:lang w:eastAsia="zh-CN"/>
        </w:rPr>
        <w:t>LAR</w:t>
      </w:r>
      <w:r>
        <w:rPr>
          <w:rFonts w:hint="eastAsia" w:eastAsia="宋体"/>
          <w:lang w:eastAsia="zh-CN"/>
        </w:rPr>
        <w:tab/>
      </w:r>
      <w:r>
        <w:rPr>
          <w:rFonts w:hint="eastAsia" w:eastAsia="宋体"/>
          <w:lang w:eastAsia="zh-CN"/>
        </w:rPr>
        <w:t>土地征收与移民安置</w:t>
      </w:r>
    </w:p>
    <w:p>
      <w:pPr>
        <w:pStyle w:val="3"/>
        <w:tabs>
          <w:tab w:val="left" w:pos="4536"/>
        </w:tabs>
        <w:ind w:left="2552"/>
        <w:rPr>
          <w:rFonts w:hint="eastAsia" w:eastAsia="宋体"/>
          <w:lang w:eastAsia="zh-CN"/>
        </w:rPr>
      </w:pPr>
      <w:r>
        <w:rPr>
          <w:rFonts w:hint="eastAsia" w:eastAsia="宋体"/>
          <w:lang w:eastAsia="zh-CN"/>
        </w:rPr>
        <w:t>LEF</w:t>
      </w:r>
      <w:r>
        <w:rPr>
          <w:rFonts w:hint="eastAsia" w:eastAsia="宋体"/>
          <w:lang w:eastAsia="zh-CN"/>
        </w:rPr>
        <w:tab/>
      </w:r>
      <w:r>
        <w:rPr>
          <w:rFonts w:hint="eastAsia" w:eastAsia="宋体"/>
          <w:lang w:eastAsia="zh-CN"/>
        </w:rPr>
        <w:t>失地农民</w:t>
      </w:r>
    </w:p>
    <w:p>
      <w:pPr>
        <w:pStyle w:val="3"/>
        <w:tabs>
          <w:tab w:val="left" w:pos="4536"/>
        </w:tabs>
        <w:ind w:left="2552"/>
        <w:rPr>
          <w:rFonts w:hint="eastAsia" w:eastAsia="宋体"/>
          <w:lang w:eastAsia="zh-CN"/>
        </w:rPr>
      </w:pPr>
      <w:r>
        <w:rPr>
          <w:rFonts w:hint="eastAsia" w:eastAsia="宋体"/>
          <w:lang w:eastAsia="zh-CN"/>
        </w:rPr>
        <w:t>LURT</w:t>
      </w:r>
      <w:r>
        <w:rPr>
          <w:rFonts w:hint="eastAsia" w:eastAsia="宋体"/>
          <w:lang w:eastAsia="zh-CN"/>
        </w:rPr>
        <w:tab/>
      </w:r>
      <w:r>
        <w:rPr>
          <w:rFonts w:hint="eastAsia" w:eastAsia="宋体"/>
          <w:lang w:eastAsia="zh-CN"/>
        </w:rPr>
        <w:t>土地使用权流转</w:t>
      </w:r>
    </w:p>
    <w:p>
      <w:pPr>
        <w:pStyle w:val="3"/>
        <w:tabs>
          <w:tab w:val="left" w:pos="4536"/>
        </w:tabs>
        <w:ind w:left="2552"/>
        <w:rPr>
          <w:rFonts w:hint="eastAsia" w:eastAsia="宋体"/>
          <w:lang w:eastAsia="zh-CN"/>
        </w:rPr>
      </w:pPr>
      <w:r>
        <w:rPr>
          <w:rFonts w:hint="eastAsia" w:eastAsia="宋体"/>
          <w:lang w:eastAsia="zh-CN"/>
        </w:rPr>
        <w:t>M&amp;E</w:t>
      </w:r>
      <w:r>
        <w:rPr>
          <w:rFonts w:hint="eastAsia" w:eastAsia="宋体"/>
          <w:lang w:eastAsia="zh-CN"/>
        </w:rPr>
        <w:tab/>
      </w:r>
      <w:r>
        <w:rPr>
          <w:rFonts w:hint="eastAsia" w:eastAsia="宋体"/>
          <w:szCs w:val="20"/>
          <w:lang w:eastAsia="zh-CN"/>
        </w:rPr>
        <w:t>监测评估</w:t>
      </w:r>
    </w:p>
    <w:p>
      <w:pPr>
        <w:pStyle w:val="3"/>
        <w:tabs>
          <w:tab w:val="left" w:pos="4536"/>
        </w:tabs>
        <w:ind w:left="2552"/>
        <w:rPr>
          <w:rFonts w:hint="eastAsia" w:eastAsia="宋体"/>
          <w:lang w:eastAsia="zh-CN"/>
        </w:rPr>
      </w:pPr>
      <w:r>
        <w:rPr>
          <w:rFonts w:hint="eastAsia" w:eastAsia="宋体"/>
          <w:lang w:eastAsia="zh-CN"/>
        </w:rPr>
        <w:t>PMO</w:t>
      </w:r>
      <w:r>
        <w:rPr>
          <w:rFonts w:hint="eastAsia" w:eastAsia="宋体"/>
          <w:lang w:eastAsia="zh-CN"/>
        </w:rPr>
        <w:tab/>
      </w:r>
      <w:r>
        <w:rPr>
          <w:rFonts w:hint="eastAsia" w:eastAsia="宋体"/>
          <w:lang w:eastAsia="zh-CN"/>
        </w:rPr>
        <w:t>项目管理办公室</w:t>
      </w:r>
    </w:p>
    <w:p>
      <w:pPr>
        <w:pStyle w:val="3"/>
        <w:tabs>
          <w:tab w:val="left" w:pos="4536"/>
        </w:tabs>
        <w:ind w:left="2552"/>
        <w:rPr>
          <w:rFonts w:hint="eastAsia" w:eastAsia="宋体"/>
          <w:lang w:eastAsia="zh-CN"/>
        </w:rPr>
      </w:pPr>
      <w:r>
        <w:rPr>
          <w:rFonts w:hint="eastAsia" w:eastAsia="宋体"/>
          <w:lang w:eastAsia="zh-CN"/>
        </w:rPr>
        <w:t>PRC</w:t>
      </w:r>
      <w:r>
        <w:rPr>
          <w:rFonts w:hint="eastAsia" w:eastAsia="宋体"/>
          <w:lang w:eastAsia="zh-CN"/>
        </w:rPr>
        <w:tab/>
      </w:r>
      <w:r>
        <w:rPr>
          <w:rFonts w:hint="eastAsia" w:eastAsia="宋体"/>
          <w:lang w:eastAsia="zh-CN"/>
        </w:rPr>
        <w:t>中华人民共和国</w:t>
      </w:r>
    </w:p>
    <w:p>
      <w:pPr>
        <w:pStyle w:val="3"/>
        <w:tabs>
          <w:tab w:val="left" w:pos="4536"/>
        </w:tabs>
        <w:ind w:left="2552"/>
        <w:rPr>
          <w:rFonts w:hint="eastAsia" w:eastAsia="宋体"/>
          <w:lang w:eastAsia="zh-CN"/>
        </w:rPr>
      </w:pPr>
      <w:r>
        <w:rPr>
          <w:rFonts w:hint="eastAsia" w:eastAsia="宋体"/>
          <w:lang w:eastAsia="zh-CN"/>
        </w:rPr>
        <w:t>RP</w:t>
      </w:r>
      <w:r>
        <w:rPr>
          <w:rFonts w:hint="eastAsia" w:eastAsia="宋体"/>
          <w:lang w:eastAsia="zh-CN"/>
        </w:rPr>
        <w:tab/>
      </w:r>
      <w:r>
        <w:rPr>
          <w:rFonts w:hint="eastAsia" w:eastAsia="宋体"/>
          <w:lang w:eastAsia="zh-CN"/>
        </w:rPr>
        <w:t>移民安置计划</w:t>
      </w:r>
    </w:p>
    <w:p>
      <w:pPr>
        <w:pStyle w:val="3"/>
        <w:tabs>
          <w:tab w:val="left" w:pos="4536"/>
        </w:tabs>
        <w:ind w:left="2552"/>
        <w:rPr>
          <w:rFonts w:hint="eastAsia" w:eastAsia="宋体"/>
          <w:lang w:eastAsia="zh-CN"/>
        </w:rPr>
      </w:pPr>
      <w:r>
        <w:rPr>
          <w:rFonts w:hint="eastAsia" w:eastAsia="宋体"/>
          <w:lang w:eastAsia="zh-CN"/>
        </w:rPr>
        <w:t>RIB</w:t>
      </w:r>
      <w:r>
        <w:rPr>
          <w:rFonts w:hint="eastAsia" w:eastAsia="宋体"/>
          <w:lang w:eastAsia="zh-CN"/>
        </w:rPr>
        <w:tab/>
      </w:r>
      <w:r>
        <w:rPr>
          <w:rFonts w:hint="eastAsia" w:eastAsia="宋体"/>
          <w:lang w:eastAsia="zh-CN"/>
        </w:rPr>
        <w:t>移民信息手册</w:t>
      </w:r>
    </w:p>
    <w:p>
      <w:pPr>
        <w:pStyle w:val="3"/>
        <w:tabs>
          <w:tab w:val="left" w:pos="4536"/>
        </w:tabs>
        <w:ind w:left="2552"/>
        <w:rPr>
          <w:rFonts w:hint="eastAsia" w:eastAsia="宋体"/>
          <w:szCs w:val="20"/>
          <w:lang w:eastAsia="zh-CN"/>
        </w:rPr>
      </w:pPr>
      <w:r>
        <w:rPr>
          <w:rFonts w:hint="eastAsia" w:eastAsia="宋体"/>
          <w:lang w:eastAsia="zh-CN"/>
        </w:rPr>
        <w:t>SPS</w:t>
      </w:r>
      <w:r>
        <w:rPr>
          <w:rFonts w:hint="eastAsia" w:eastAsia="宋体"/>
          <w:lang w:eastAsia="zh-CN"/>
        </w:rPr>
        <w:tab/>
      </w:r>
      <w:r>
        <w:rPr>
          <w:rFonts w:hint="eastAsia" w:eastAsia="宋体"/>
          <w:szCs w:val="20"/>
          <w:lang w:eastAsia="zh-CN"/>
        </w:rPr>
        <w:t>《安全保障政策声明》</w:t>
      </w:r>
    </w:p>
    <w:p>
      <w:pPr>
        <w:pStyle w:val="3"/>
        <w:tabs>
          <w:tab w:val="left" w:pos="4536"/>
        </w:tabs>
        <w:ind w:left="2552"/>
        <w:rPr>
          <w:rFonts w:hint="eastAsia" w:eastAsia="宋体"/>
          <w:lang w:eastAsia="zh-CN"/>
        </w:rPr>
      </w:pPr>
      <w:r>
        <w:rPr>
          <w:rFonts w:eastAsia="宋体"/>
          <w:szCs w:val="20"/>
          <w:lang w:eastAsia="zh-CN"/>
        </w:rPr>
        <w:t>ZTADC</w:t>
      </w:r>
      <w:r>
        <w:rPr>
          <w:rFonts w:hint="eastAsia" w:eastAsia="宋体"/>
          <w:szCs w:val="20"/>
          <w:lang w:eastAsia="zh-CN"/>
        </w:rPr>
        <w:tab/>
      </w:r>
      <w:r>
        <w:rPr>
          <w:rFonts w:hint="eastAsia" w:eastAsia="宋体"/>
          <w:szCs w:val="20"/>
          <w:lang w:eastAsia="zh-CN"/>
        </w:rPr>
        <w:t>枝江市天茂农业开发有限公司</w:t>
      </w:r>
    </w:p>
    <w:p>
      <w:pPr>
        <w:kinsoku/>
        <w:textAlignment w:val="auto"/>
        <w:rPr>
          <w:rFonts w:hint="eastAsia" w:eastAsia="宋体"/>
        </w:rPr>
      </w:pPr>
    </w:p>
    <w:p>
      <w:pPr>
        <w:kinsoku/>
        <w:jc w:val="center"/>
        <w:textAlignment w:val="auto"/>
        <w:rPr>
          <w:rFonts w:hint="eastAsia" w:eastAsia="宋体"/>
          <w:sz w:val="22"/>
          <w:szCs w:val="22"/>
        </w:rPr>
      </w:pPr>
      <w:r>
        <w:rPr>
          <w:rFonts w:hint="eastAsia" w:eastAsia="宋体"/>
          <w:b/>
          <w:bCs/>
          <w:sz w:val="22"/>
          <w:szCs w:val="22"/>
        </w:rPr>
        <w:t>度量衡</w:t>
      </w:r>
    </w:p>
    <w:p>
      <w:pPr>
        <w:kinsoku/>
        <w:textAlignment w:val="auto"/>
        <w:rPr>
          <w:rFonts w:hint="eastAsia" w:eastAsia="宋体"/>
        </w:rPr>
      </w:pPr>
    </w:p>
    <w:tbl>
      <w:tblPr>
        <w:tblStyle w:val="9"/>
        <w:tblW w:w="4868" w:type="pct"/>
        <w:jc w:val="center"/>
        <w:tblLayout w:type="autofit"/>
        <w:tblCellMar>
          <w:top w:w="0" w:type="dxa"/>
          <w:left w:w="108" w:type="dxa"/>
          <w:bottom w:w="0" w:type="dxa"/>
          <w:right w:w="108" w:type="dxa"/>
        </w:tblCellMar>
      </w:tblPr>
      <w:tblGrid>
        <w:gridCol w:w="1024"/>
        <w:gridCol w:w="569"/>
        <w:gridCol w:w="2468"/>
        <w:gridCol w:w="1363"/>
        <w:gridCol w:w="478"/>
        <w:gridCol w:w="3211"/>
      </w:tblGrid>
      <w:tr>
        <w:trPr>
          <w:jc w:val="center"/>
        </w:trPr>
        <w:tc>
          <w:tcPr>
            <w:tcW w:w="562" w:type="pct"/>
          </w:tcPr>
          <w:p>
            <w:pPr>
              <w:kinsoku/>
              <w:textAlignment w:val="auto"/>
              <w:rPr>
                <w:rFonts w:hint="eastAsia" w:eastAsia="宋体"/>
                <w:szCs w:val="20"/>
              </w:rPr>
            </w:pPr>
            <w:r>
              <w:rPr>
                <w:rFonts w:hint="eastAsia" w:eastAsia="宋体"/>
                <w:szCs w:val="20"/>
              </w:rPr>
              <w:t>km</w:t>
            </w:r>
          </w:p>
        </w:tc>
        <w:tc>
          <w:tcPr>
            <w:tcW w:w="312" w:type="pct"/>
          </w:tcPr>
          <w:p>
            <w:pPr>
              <w:kinsoku/>
              <w:textAlignment w:val="auto"/>
              <w:rPr>
                <w:rFonts w:hint="eastAsia" w:eastAsia="宋体"/>
                <w:szCs w:val="20"/>
              </w:rPr>
            </w:pPr>
            <w:r>
              <w:rPr>
                <w:rFonts w:hint="eastAsia" w:eastAsia="宋体"/>
                <w:szCs w:val="20"/>
              </w:rPr>
              <w:t>－</w:t>
            </w:r>
          </w:p>
        </w:tc>
        <w:tc>
          <w:tcPr>
            <w:tcW w:w="1354" w:type="pct"/>
          </w:tcPr>
          <w:p>
            <w:pPr>
              <w:kinsoku/>
              <w:ind w:right="335"/>
              <w:textAlignment w:val="auto"/>
              <w:rPr>
                <w:rFonts w:hint="eastAsia" w:eastAsia="宋体"/>
                <w:szCs w:val="20"/>
              </w:rPr>
            </w:pPr>
            <w:r>
              <w:rPr>
                <w:rFonts w:hint="eastAsia" w:eastAsia="宋体"/>
                <w:szCs w:val="20"/>
              </w:rPr>
              <w:t>公里</w:t>
            </w:r>
          </w:p>
        </w:tc>
        <w:tc>
          <w:tcPr>
            <w:tcW w:w="748" w:type="pct"/>
          </w:tcPr>
          <w:p>
            <w:pPr>
              <w:kinsoku/>
              <w:textAlignment w:val="auto"/>
              <w:rPr>
                <w:rFonts w:hint="eastAsia" w:eastAsia="宋体"/>
                <w:szCs w:val="20"/>
              </w:rPr>
            </w:pPr>
            <w:r>
              <w:rPr>
                <w:rFonts w:hint="eastAsia" w:eastAsia="宋体"/>
                <w:szCs w:val="20"/>
              </w:rPr>
              <w:t>k平方米</w:t>
            </w:r>
          </w:p>
        </w:tc>
        <w:tc>
          <w:tcPr>
            <w:tcW w:w="262" w:type="pct"/>
          </w:tcPr>
          <w:p>
            <w:pPr>
              <w:kinsoku/>
              <w:textAlignment w:val="auto"/>
              <w:rPr>
                <w:rFonts w:hint="eastAsia" w:eastAsia="宋体"/>
                <w:szCs w:val="20"/>
              </w:rPr>
            </w:pPr>
            <w:r>
              <w:rPr>
                <w:rFonts w:hint="eastAsia" w:eastAsia="宋体"/>
                <w:szCs w:val="20"/>
              </w:rPr>
              <w:t>－</w:t>
            </w:r>
          </w:p>
        </w:tc>
        <w:tc>
          <w:tcPr>
            <w:tcW w:w="1762" w:type="pct"/>
          </w:tcPr>
          <w:p>
            <w:pPr>
              <w:kinsoku/>
              <w:textAlignment w:val="auto"/>
              <w:rPr>
                <w:rFonts w:hint="eastAsia" w:eastAsia="宋体"/>
                <w:szCs w:val="20"/>
              </w:rPr>
            </w:pPr>
            <w:r>
              <w:rPr>
                <w:rFonts w:hint="eastAsia" w:eastAsia="宋体"/>
                <w:szCs w:val="20"/>
              </w:rPr>
              <w:t>平方公里</w:t>
            </w:r>
          </w:p>
        </w:tc>
      </w:tr>
      <w:tr>
        <w:tblPrEx>
          <w:tblCellMar>
            <w:top w:w="0" w:type="dxa"/>
            <w:left w:w="108" w:type="dxa"/>
            <w:bottom w:w="0" w:type="dxa"/>
            <w:right w:w="108" w:type="dxa"/>
          </w:tblCellMar>
        </w:tblPrEx>
        <w:trPr>
          <w:jc w:val="center"/>
        </w:trPr>
        <w:tc>
          <w:tcPr>
            <w:tcW w:w="562" w:type="pct"/>
          </w:tcPr>
          <w:p>
            <w:pPr>
              <w:kinsoku/>
              <w:textAlignment w:val="auto"/>
              <w:rPr>
                <w:rFonts w:hint="eastAsia" w:eastAsia="宋体"/>
                <w:szCs w:val="20"/>
              </w:rPr>
            </w:pPr>
            <w:r>
              <w:rPr>
                <w:rFonts w:hint="eastAsia" w:eastAsia="宋体"/>
                <w:i/>
                <w:iCs/>
                <w:szCs w:val="20"/>
              </w:rPr>
              <w:t>mu</w:t>
            </w:r>
          </w:p>
        </w:tc>
        <w:tc>
          <w:tcPr>
            <w:tcW w:w="312" w:type="pct"/>
          </w:tcPr>
          <w:p>
            <w:pPr>
              <w:kinsoku/>
              <w:textAlignment w:val="auto"/>
              <w:rPr>
                <w:rFonts w:hint="eastAsia" w:eastAsia="宋体"/>
                <w:szCs w:val="20"/>
              </w:rPr>
            </w:pPr>
            <w:r>
              <w:rPr>
                <w:rFonts w:hint="eastAsia" w:eastAsia="宋体"/>
                <w:szCs w:val="20"/>
              </w:rPr>
              <w:t>－</w:t>
            </w:r>
          </w:p>
        </w:tc>
        <w:tc>
          <w:tcPr>
            <w:tcW w:w="1354" w:type="pct"/>
          </w:tcPr>
          <w:p>
            <w:pPr>
              <w:kinsoku/>
              <w:ind w:right="335"/>
              <w:textAlignment w:val="auto"/>
              <w:rPr>
                <w:rFonts w:hint="eastAsia" w:eastAsia="宋体"/>
                <w:szCs w:val="20"/>
              </w:rPr>
            </w:pPr>
            <w:r>
              <w:rPr>
                <w:rFonts w:hint="eastAsia" w:eastAsia="宋体"/>
                <w:szCs w:val="20"/>
              </w:rPr>
              <w:t>亩</w:t>
            </w:r>
          </w:p>
        </w:tc>
        <w:tc>
          <w:tcPr>
            <w:tcW w:w="748" w:type="pct"/>
          </w:tcPr>
          <w:p>
            <w:pPr>
              <w:kinsoku/>
              <w:textAlignment w:val="auto"/>
              <w:rPr>
                <w:rFonts w:hint="eastAsia" w:eastAsia="宋体"/>
                <w:szCs w:val="20"/>
              </w:rPr>
            </w:pPr>
            <w:r>
              <w:rPr>
                <w:rFonts w:hint="eastAsia" w:eastAsia="宋体"/>
                <w:szCs w:val="20"/>
              </w:rPr>
              <w:t>m</w:t>
            </w:r>
          </w:p>
        </w:tc>
        <w:tc>
          <w:tcPr>
            <w:tcW w:w="262" w:type="pct"/>
          </w:tcPr>
          <w:p>
            <w:pPr>
              <w:kinsoku/>
              <w:textAlignment w:val="auto"/>
              <w:rPr>
                <w:rFonts w:hint="eastAsia" w:eastAsia="宋体"/>
                <w:szCs w:val="20"/>
              </w:rPr>
            </w:pPr>
            <w:r>
              <w:rPr>
                <w:rFonts w:hint="eastAsia" w:eastAsia="宋体"/>
                <w:szCs w:val="20"/>
              </w:rPr>
              <w:t>－</w:t>
            </w:r>
          </w:p>
        </w:tc>
        <w:tc>
          <w:tcPr>
            <w:tcW w:w="1762" w:type="pct"/>
          </w:tcPr>
          <w:p>
            <w:pPr>
              <w:kinsoku/>
              <w:textAlignment w:val="auto"/>
              <w:rPr>
                <w:rFonts w:hint="eastAsia" w:eastAsia="宋体"/>
                <w:szCs w:val="20"/>
              </w:rPr>
            </w:pPr>
            <w:r>
              <w:rPr>
                <w:rFonts w:hint="eastAsia" w:eastAsia="宋体"/>
                <w:szCs w:val="20"/>
              </w:rPr>
              <w:t>米</w:t>
            </w:r>
          </w:p>
        </w:tc>
      </w:tr>
      <w:tr>
        <w:tblPrEx>
          <w:tblCellMar>
            <w:top w:w="0" w:type="dxa"/>
            <w:left w:w="108" w:type="dxa"/>
            <w:bottom w:w="0" w:type="dxa"/>
            <w:right w:w="108" w:type="dxa"/>
          </w:tblCellMar>
        </w:tblPrEx>
        <w:trPr>
          <w:jc w:val="center"/>
        </w:trPr>
        <w:tc>
          <w:tcPr>
            <w:tcW w:w="562" w:type="pct"/>
          </w:tcPr>
          <w:p>
            <w:pPr>
              <w:kinsoku/>
              <w:textAlignment w:val="auto"/>
              <w:rPr>
                <w:rFonts w:hint="eastAsia" w:eastAsia="宋体"/>
                <w:szCs w:val="20"/>
              </w:rPr>
            </w:pPr>
            <w:r>
              <w:rPr>
                <w:rFonts w:hint="eastAsia" w:eastAsia="宋体"/>
                <w:szCs w:val="20"/>
              </w:rPr>
              <w:t>平方米</w:t>
            </w:r>
          </w:p>
        </w:tc>
        <w:tc>
          <w:tcPr>
            <w:tcW w:w="312" w:type="pct"/>
          </w:tcPr>
          <w:p>
            <w:pPr>
              <w:kinsoku/>
              <w:textAlignment w:val="auto"/>
              <w:rPr>
                <w:rFonts w:hint="eastAsia" w:eastAsia="宋体"/>
                <w:szCs w:val="20"/>
              </w:rPr>
            </w:pPr>
            <w:r>
              <w:rPr>
                <w:rFonts w:hint="eastAsia" w:eastAsia="宋体"/>
                <w:szCs w:val="20"/>
              </w:rPr>
              <w:t>－</w:t>
            </w:r>
          </w:p>
        </w:tc>
        <w:tc>
          <w:tcPr>
            <w:tcW w:w="1354" w:type="pct"/>
          </w:tcPr>
          <w:p>
            <w:pPr>
              <w:kinsoku/>
              <w:ind w:right="335"/>
              <w:textAlignment w:val="auto"/>
              <w:rPr>
                <w:rFonts w:hint="eastAsia" w:eastAsia="宋体"/>
                <w:szCs w:val="20"/>
              </w:rPr>
            </w:pPr>
            <w:r>
              <w:rPr>
                <w:rFonts w:hint="eastAsia" w:eastAsia="宋体"/>
                <w:szCs w:val="20"/>
              </w:rPr>
              <w:t>平方米</w:t>
            </w:r>
          </w:p>
        </w:tc>
        <w:tc>
          <w:tcPr>
            <w:tcW w:w="748" w:type="pct"/>
          </w:tcPr>
          <w:p>
            <w:pPr>
              <w:kinsoku/>
              <w:textAlignment w:val="auto"/>
              <w:rPr>
                <w:rFonts w:hint="eastAsia" w:eastAsia="宋体"/>
                <w:szCs w:val="20"/>
              </w:rPr>
            </w:pPr>
            <w:r>
              <w:rPr>
                <w:rFonts w:hint="eastAsia" w:eastAsia="宋体"/>
                <w:szCs w:val="20"/>
              </w:rPr>
              <w:t>m</w:t>
            </w:r>
            <w:r>
              <w:rPr>
                <w:rFonts w:hint="eastAsia" w:eastAsia="宋体"/>
                <w:szCs w:val="20"/>
                <w:vertAlign w:val="superscript"/>
              </w:rPr>
              <w:t>3</w:t>
            </w:r>
          </w:p>
        </w:tc>
        <w:tc>
          <w:tcPr>
            <w:tcW w:w="262" w:type="pct"/>
          </w:tcPr>
          <w:p>
            <w:pPr>
              <w:kinsoku/>
              <w:textAlignment w:val="auto"/>
              <w:rPr>
                <w:rFonts w:hint="eastAsia" w:eastAsia="宋体"/>
                <w:szCs w:val="20"/>
              </w:rPr>
            </w:pPr>
            <w:r>
              <w:rPr>
                <w:rFonts w:hint="eastAsia" w:eastAsia="宋体"/>
                <w:szCs w:val="20"/>
              </w:rPr>
              <w:t>－</w:t>
            </w:r>
          </w:p>
        </w:tc>
        <w:tc>
          <w:tcPr>
            <w:tcW w:w="1762" w:type="pct"/>
          </w:tcPr>
          <w:p>
            <w:pPr>
              <w:kinsoku/>
              <w:textAlignment w:val="auto"/>
              <w:rPr>
                <w:rFonts w:hint="eastAsia" w:eastAsia="宋体"/>
                <w:szCs w:val="20"/>
              </w:rPr>
            </w:pPr>
            <w:r>
              <w:rPr>
                <w:rFonts w:hint="eastAsia" w:eastAsia="宋体"/>
                <w:szCs w:val="20"/>
              </w:rPr>
              <w:t>立方米</w:t>
            </w:r>
          </w:p>
        </w:tc>
      </w:tr>
    </w:tbl>
    <w:p>
      <w:pPr>
        <w:kinsoku/>
        <w:rPr>
          <w:rFonts w:hint="eastAsia" w:eastAsia="宋体"/>
        </w:rPr>
      </w:pPr>
    </w:p>
    <w:p>
      <w:pPr>
        <w:kinsoku/>
        <w:rPr>
          <w:rFonts w:hint="eastAsia" w:eastAsia="宋体"/>
        </w:rPr>
        <w:sectPr>
          <w:headerReference r:id="rId5" w:type="default"/>
          <w:footerReference r:id="rId6" w:type="default"/>
          <w:pgSz w:w="12240" w:h="15840"/>
          <w:pgMar w:top="400" w:right="1836" w:bottom="1292" w:left="1260" w:header="0" w:footer="1109" w:gutter="0"/>
          <w:cols w:space="720" w:num="1"/>
        </w:sect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r>
        <w:rPr>
          <w:rFonts w:hint="eastAsia" w:eastAsia="宋体"/>
          <w:sz w:val="22"/>
          <w:szCs w:val="22"/>
          <w:lang w:eastAsia="zh-CN"/>
        </w:rPr>
        <w:drawing>
          <wp:anchor distT="0" distB="0" distL="114300" distR="114300" simplePos="0" relativeHeight="251665408" behindDoc="0" locked="0" layoutInCell="1" allowOverlap="1">
            <wp:simplePos x="0" y="0"/>
            <wp:positionH relativeFrom="column">
              <wp:posOffset>149860</wp:posOffset>
            </wp:positionH>
            <wp:positionV relativeFrom="paragraph">
              <wp:posOffset>22225</wp:posOffset>
            </wp:positionV>
            <wp:extent cx="6069965" cy="8348345"/>
            <wp:effectExtent l="0" t="0" r="6985" b="14605"/>
            <wp:wrapNone/>
            <wp:docPr id="27" name="图片 27" descr="5c7c4e3e6107a3d15018e7f65407d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5c7c4e3e6107a3d15018e7f65407df3"/>
                    <pic:cNvPicPr>
                      <a:picLocks noChangeAspect="1"/>
                    </pic:cNvPicPr>
                  </pic:nvPicPr>
                  <pic:blipFill>
                    <a:blip r:embed="rId48"/>
                    <a:stretch>
                      <a:fillRect/>
                    </a:stretch>
                  </pic:blipFill>
                  <pic:spPr>
                    <a:xfrm>
                      <a:off x="0" y="0"/>
                      <a:ext cx="6069965" cy="8348345"/>
                    </a:xfrm>
                    <a:prstGeom prst="rect">
                      <a:avLst/>
                    </a:prstGeom>
                  </pic:spPr>
                </pic:pic>
              </a:graphicData>
            </a:graphic>
          </wp:anchor>
        </w:drawing>
      </w: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lang w:eastAsia="zh-CN"/>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p>
      <w:pPr>
        <w:kinsoku/>
        <w:spacing w:before="64"/>
        <w:ind w:left="3669"/>
        <w:rPr>
          <w:rFonts w:hint="eastAsia" w:eastAsia="宋体"/>
          <w:sz w:val="22"/>
          <w:szCs w:val="22"/>
        </w:rPr>
      </w:pPr>
    </w:p>
    <w:sdt>
      <w:sdtPr>
        <w:rPr>
          <w:rFonts w:hint="eastAsia" w:eastAsia="宋体"/>
          <w:sz w:val="22"/>
          <w:szCs w:val="22"/>
        </w:rPr>
        <w:id w:val="256726591"/>
        <w:docPartObj>
          <w:docPartGallery w:val="Table of Contents"/>
          <w:docPartUnique/>
        </w:docPartObj>
      </w:sdtPr>
      <w:sdtEndPr>
        <w:rPr>
          <w:rFonts w:hint="eastAsia" w:eastAsia="宋体"/>
          <w:sz w:val="20"/>
          <w:szCs w:val="19"/>
        </w:rPr>
      </w:sdtEndPr>
      <w:sdtContent>
        <w:p>
          <w:pPr>
            <w:kinsoku/>
            <w:spacing w:before="64"/>
            <w:ind w:left="3669"/>
            <w:rPr>
              <w:rFonts w:hint="eastAsia" w:eastAsia="宋体"/>
              <w:sz w:val="22"/>
              <w:szCs w:val="22"/>
            </w:rPr>
          </w:pPr>
          <w:r>
            <w:rPr>
              <w:rFonts w:hint="eastAsia" w:eastAsia="宋体"/>
              <w:b/>
              <w:bCs/>
              <w:sz w:val="22"/>
              <w:szCs w:val="22"/>
            </w:rPr>
            <w:t>目录</w:t>
          </w:r>
        </w:p>
        <w:p>
          <w:pPr>
            <w:tabs>
              <w:tab w:val="right" w:leader="dot" w:pos="9557"/>
            </w:tabs>
            <w:kinsoku/>
            <w:ind w:left="54"/>
            <w:rPr>
              <w:rFonts w:hint="eastAsia" w:eastAsia="宋体"/>
              <w:sz w:val="20"/>
              <w:szCs w:val="19"/>
            </w:rPr>
          </w:pPr>
          <w:r>
            <w:fldChar w:fldCharType="begin"/>
          </w:r>
          <w:r>
            <w:instrText xml:space="preserve"> HYPERLINK \l "_bookmark1" </w:instrText>
          </w:r>
          <w:r>
            <w:fldChar w:fldCharType="separate"/>
          </w:r>
          <w:r>
            <w:rPr>
              <w:rFonts w:hint="eastAsia" w:eastAsia="宋体"/>
              <w:b/>
              <w:bCs/>
              <w:sz w:val="20"/>
              <w:szCs w:val="19"/>
            </w:rPr>
            <w:t>1．项目概述</w:t>
          </w:r>
          <w:r>
            <w:rPr>
              <w:rFonts w:hint="eastAsia" w:eastAsia="宋体"/>
              <w:sz w:val="20"/>
              <w:szCs w:val="19"/>
            </w:rPr>
            <w:t xml:space="preserve"> </w:t>
          </w:r>
          <w:r>
            <w:rPr>
              <w:rFonts w:hint="eastAsia" w:eastAsia="宋体"/>
              <w:b/>
              <w:bCs/>
              <w:sz w:val="20"/>
              <w:szCs w:val="19"/>
            </w:rPr>
            <w:tab/>
          </w:r>
          <w:r>
            <w:rPr>
              <w:rFonts w:hint="eastAsia" w:eastAsia="宋体"/>
              <w:b/>
              <w:bCs/>
              <w:sz w:val="20"/>
              <w:szCs w:val="19"/>
            </w:rPr>
            <w:t>1</w:t>
          </w:r>
          <w:r>
            <w:rPr>
              <w:rFonts w:hint="eastAsia" w:eastAsia="宋体"/>
              <w:b/>
              <w:bCs/>
              <w:sz w:val="20"/>
              <w:szCs w:val="19"/>
            </w:rPr>
            <w:fldChar w:fldCharType="end"/>
          </w:r>
        </w:p>
        <w:p>
          <w:pPr>
            <w:tabs>
              <w:tab w:val="right" w:leader="dot" w:pos="9557"/>
            </w:tabs>
            <w:kinsoku/>
            <w:ind w:left="261"/>
            <w:rPr>
              <w:rFonts w:hint="eastAsia" w:eastAsia="宋体"/>
              <w:sz w:val="20"/>
              <w:szCs w:val="19"/>
            </w:rPr>
          </w:pPr>
          <w:r>
            <w:fldChar w:fldCharType="begin"/>
          </w:r>
          <w:r>
            <w:instrText xml:space="preserve"> HYPERLINK \l "_bookmark2" </w:instrText>
          </w:r>
          <w:r>
            <w:fldChar w:fldCharType="separate"/>
          </w:r>
          <w:r>
            <w:rPr>
              <w:rFonts w:hint="eastAsia" w:eastAsia="宋体"/>
              <w:sz w:val="20"/>
              <w:szCs w:val="19"/>
            </w:rPr>
            <w:t>1.1 项目背景</w:t>
          </w:r>
          <w:r>
            <w:rPr>
              <w:rFonts w:hint="eastAsia" w:eastAsia="宋体"/>
              <w:sz w:val="20"/>
              <w:szCs w:val="16"/>
            </w:rPr>
            <w:t xml:space="preserve"> </w:t>
          </w:r>
          <w:r>
            <w:rPr>
              <w:rFonts w:hint="eastAsia" w:eastAsia="宋体"/>
              <w:sz w:val="20"/>
              <w:szCs w:val="19"/>
            </w:rPr>
            <w:tab/>
          </w:r>
          <w:r>
            <w:rPr>
              <w:rFonts w:hint="eastAsia" w:eastAsia="宋体"/>
              <w:sz w:val="20"/>
              <w:szCs w:val="19"/>
            </w:rPr>
            <w:t>1</w:t>
          </w:r>
          <w:r>
            <w:rPr>
              <w:rFonts w:hint="eastAsia" w:eastAsia="宋体"/>
              <w:sz w:val="20"/>
              <w:szCs w:val="19"/>
            </w:rPr>
            <w:fldChar w:fldCharType="end"/>
          </w:r>
        </w:p>
        <w:p>
          <w:pPr>
            <w:tabs>
              <w:tab w:val="right" w:leader="dot" w:pos="9560"/>
            </w:tabs>
            <w:kinsoku/>
            <w:ind w:left="261"/>
            <w:rPr>
              <w:rFonts w:hint="eastAsia" w:eastAsia="宋体"/>
              <w:sz w:val="20"/>
              <w:szCs w:val="19"/>
            </w:rPr>
          </w:pPr>
          <w:r>
            <w:fldChar w:fldCharType="begin"/>
          </w:r>
          <w:r>
            <w:instrText xml:space="preserve"> HYPERLINK \l "_bookmark3" </w:instrText>
          </w:r>
          <w:r>
            <w:fldChar w:fldCharType="separate"/>
          </w:r>
          <w:r>
            <w:rPr>
              <w:rFonts w:hint="eastAsia" w:eastAsia="宋体"/>
              <w:sz w:val="20"/>
              <w:szCs w:val="19"/>
            </w:rPr>
            <w:t>1.2 项目组成与土地利用综述</w:t>
          </w:r>
          <w:r>
            <w:rPr>
              <w:rFonts w:hint="eastAsia" w:eastAsia="宋体"/>
              <w:sz w:val="20"/>
              <w:szCs w:val="16"/>
            </w:rPr>
            <w:t xml:space="preserve"> </w:t>
          </w:r>
          <w:r>
            <w:rPr>
              <w:rFonts w:hint="eastAsia" w:eastAsia="宋体"/>
              <w:sz w:val="20"/>
              <w:szCs w:val="19"/>
            </w:rPr>
            <w:tab/>
          </w:r>
          <w:r>
            <w:rPr>
              <w:rFonts w:hint="eastAsia" w:eastAsia="宋体"/>
              <w:sz w:val="20"/>
              <w:szCs w:val="19"/>
            </w:rPr>
            <w:t>2</w:t>
          </w:r>
          <w:r>
            <w:rPr>
              <w:rFonts w:hint="eastAsia" w:eastAsia="宋体"/>
              <w:sz w:val="20"/>
              <w:szCs w:val="19"/>
            </w:rPr>
            <w:fldChar w:fldCharType="end"/>
          </w:r>
        </w:p>
        <w:p>
          <w:pPr>
            <w:tabs>
              <w:tab w:val="right" w:leader="dot" w:pos="9559"/>
            </w:tabs>
            <w:kinsoku/>
            <w:ind w:left="261"/>
            <w:rPr>
              <w:rFonts w:hint="eastAsia" w:eastAsia="宋体"/>
              <w:sz w:val="20"/>
              <w:szCs w:val="19"/>
            </w:rPr>
          </w:pPr>
          <w:r>
            <w:fldChar w:fldCharType="begin"/>
          </w:r>
          <w:r>
            <w:instrText xml:space="preserve"> HYPERLINK \l "_bookmark4" </w:instrText>
          </w:r>
          <w:r>
            <w:fldChar w:fldCharType="separate"/>
          </w:r>
          <w:r>
            <w:rPr>
              <w:rFonts w:hint="eastAsia" w:eastAsia="宋体"/>
              <w:sz w:val="20"/>
              <w:szCs w:val="19"/>
            </w:rPr>
            <w:t>1.3 土地流转费费用及实施计划</w:t>
          </w:r>
          <w:r>
            <w:rPr>
              <w:rFonts w:hint="eastAsia" w:eastAsia="宋体"/>
              <w:sz w:val="20"/>
              <w:szCs w:val="19"/>
            </w:rPr>
            <w:tab/>
          </w:r>
          <w:r>
            <w:rPr>
              <w:rFonts w:hint="eastAsia" w:eastAsia="宋体"/>
              <w:sz w:val="20"/>
              <w:szCs w:val="19"/>
            </w:rPr>
            <w:t>3</w:t>
          </w:r>
          <w:r>
            <w:rPr>
              <w:rFonts w:hint="eastAsia" w:eastAsia="宋体"/>
              <w:sz w:val="20"/>
              <w:szCs w:val="19"/>
            </w:rPr>
            <w:fldChar w:fldCharType="end"/>
          </w:r>
        </w:p>
        <w:p>
          <w:pPr>
            <w:tabs>
              <w:tab w:val="right" w:leader="dot" w:pos="9559"/>
            </w:tabs>
            <w:kinsoku/>
            <w:ind w:left="4"/>
            <w:rPr>
              <w:rFonts w:hint="eastAsia" w:eastAsia="宋体"/>
              <w:sz w:val="20"/>
              <w:szCs w:val="19"/>
            </w:rPr>
          </w:pPr>
          <w:r>
            <w:fldChar w:fldCharType="begin"/>
          </w:r>
          <w:r>
            <w:instrText xml:space="preserve"> HYPERLINK \l "_bookmark5" </w:instrText>
          </w:r>
          <w:r>
            <w:fldChar w:fldCharType="separate"/>
          </w:r>
          <w:r>
            <w:rPr>
              <w:rFonts w:hint="eastAsia" w:eastAsia="宋体"/>
              <w:b/>
              <w:bCs/>
              <w:sz w:val="20"/>
              <w:szCs w:val="19"/>
            </w:rPr>
            <w:t>2．项目用地影响</w:t>
          </w:r>
          <w:r>
            <w:rPr>
              <w:rFonts w:hint="eastAsia" w:eastAsia="宋体"/>
              <w:b/>
              <w:bCs/>
              <w:sz w:val="20"/>
              <w:szCs w:val="19"/>
            </w:rPr>
            <w:tab/>
          </w:r>
          <w:r>
            <w:rPr>
              <w:rFonts w:hint="eastAsia" w:eastAsia="宋体"/>
              <w:b/>
              <w:bCs/>
              <w:sz w:val="20"/>
              <w:szCs w:val="19"/>
            </w:rPr>
            <w:t>4</w:t>
          </w:r>
          <w:r>
            <w:rPr>
              <w:rFonts w:hint="eastAsia" w:eastAsia="宋体"/>
              <w:b/>
              <w:bCs/>
              <w:sz w:val="20"/>
              <w:szCs w:val="19"/>
            </w:rPr>
            <w:fldChar w:fldCharType="end"/>
          </w:r>
        </w:p>
        <w:p>
          <w:pPr>
            <w:tabs>
              <w:tab w:val="right" w:leader="dot" w:pos="9559"/>
            </w:tabs>
            <w:kinsoku/>
            <w:ind w:left="245"/>
            <w:rPr>
              <w:rFonts w:hint="eastAsia" w:eastAsia="宋体"/>
              <w:sz w:val="20"/>
              <w:szCs w:val="19"/>
            </w:rPr>
          </w:pPr>
          <w:r>
            <w:fldChar w:fldCharType="begin"/>
          </w:r>
          <w:r>
            <w:instrText xml:space="preserve"> HYPERLINK \l "_bookmark6" </w:instrText>
          </w:r>
          <w:r>
            <w:fldChar w:fldCharType="separate"/>
          </w:r>
          <w:r>
            <w:rPr>
              <w:rFonts w:hint="eastAsia" w:eastAsia="宋体"/>
              <w:sz w:val="20"/>
              <w:szCs w:val="19"/>
            </w:rPr>
            <w:t>2.1 项目用地影响调查范围</w:t>
          </w:r>
          <w:r>
            <w:rPr>
              <w:rFonts w:hint="eastAsia" w:eastAsia="宋体"/>
              <w:sz w:val="20"/>
              <w:szCs w:val="16"/>
            </w:rPr>
            <w:t xml:space="preserve"> </w:t>
          </w:r>
          <w:r>
            <w:rPr>
              <w:rFonts w:hint="eastAsia" w:eastAsia="宋体"/>
              <w:sz w:val="20"/>
              <w:szCs w:val="19"/>
            </w:rPr>
            <w:tab/>
          </w:r>
          <w:r>
            <w:rPr>
              <w:rFonts w:hint="eastAsia" w:eastAsia="宋体"/>
              <w:sz w:val="20"/>
              <w:szCs w:val="19"/>
            </w:rPr>
            <w:t>4</w:t>
          </w:r>
          <w:r>
            <w:rPr>
              <w:rFonts w:hint="eastAsia" w:eastAsia="宋体"/>
              <w:sz w:val="20"/>
              <w:szCs w:val="19"/>
            </w:rPr>
            <w:fldChar w:fldCharType="end"/>
          </w:r>
        </w:p>
        <w:p>
          <w:pPr>
            <w:tabs>
              <w:tab w:val="right" w:leader="dot" w:pos="9557"/>
            </w:tabs>
            <w:kinsoku/>
            <w:ind w:left="245"/>
            <w:rPr>
              <w:rFonts w:hint="eastAsia" w:eastAsia="宋体"/>
              <w:sz w:val="20"/>
              <w:szCs w:val="19"/>
            </w:rPr>
          </w:pPr>
          <w:r>
            <w:fldChar w:fldCharType="begin"/>
          </w:r>
          <w:r>
            <w:instrText xml:space="preserve"> HYPERLINK \l "_bookmark7" </w:instrText>
          </w:r>
          <w:r>
            <w:fldChar w:fldCharType="separate"/>
          </w:r>
          <w:r>
            <w:rPr>
              <w:rFonts w:hint="eastAsia" w:eastAsia="宋体"/>
              <w:sz w:val="20"/>
              <w:szCs w:val="19"/>
            </w:rPr>
            <w:t xml:space="preserve">2.2 项目土地流转 </w:t>
          </w:r>
          <w:r>
            <w:rPr>
              <w:rFonts w:hint="eastAsia" w:eastAsia="宋体"/>
              <w:sz w:val="20"/>
              <w:szCs w:val="19"/>
            </w:rPr>
            <w:tab/>
          </w:r>
          <w:r>
            <w:rPr>
              <w:rFonts w:hint="eastAsia" w:eastAsia="宋体"/>
              <w:sz w:val="20"/>
              <w:szCs w:val="19"/>
            </w:rPr>
            <w:t>4</w:t>
          </w:r>
          <w:r>
            <w:rPr>
              <w:rFonts w:hint="eastAsia" w:eastAsia="宋体"/>
              <w:sz w:val="20"/>
              <w:szCs w:val="19"/>
            </w:rPr>
            <w:fldChar w:fldCharType="end"/>
          </w:r>
        </w:p>
        <w:p>
          <w:pPr>
            <w:tabs>
              <w:tab w:val="right" w:leader="dot" w:pos="9559"/>
            </w:tabs>
            <w:kinsoku/>
            <w:ind w:left="245"/>
            <w:rPr>
              <w:rFonts w:hint="eastAsia" w:eastAsia="宋体"/>
              <w:sz w:val="20"/>
              <w:szCs w:val="19"/>
            </w:rPr>
          </w:pPr>
          <w:r>
            <w:fldChar w:fldCharType="begin"/>
          </w:r>
          <w:r>
            <w:instrText xml:space="preserve"> HYPERLINK \l "_bookmark8" </w:instrText>
          </w:r>
          <w:r>
            <w:fldChar w:fldCharType="separate"/>
          </w:r>
          <w:r>
            <w:rPr>
              <w:rFonts w:hint="eastAsia" w:eastAsia="宋体"/>
              <w:sz w:val="20"/>
              <w:szCs w:val="19"/>
            </w:rPr>
            <w:t>2.3 临时占地</w:t>
          </w:r>
          <w:r>
            <w:rPr>
              <w:rFonts w:hint="eastAsia" w:eastAsia="宋体"/>
              <w:sz w:val="20"/>
              <w:szCs w:val="16"/>
            </w:rPr>
            <w:t xml:space="preserve"> </w:t>
          </w:r>
          <w:r>
            <w:rPr>
              <w:rFonts w:hint="eastAsia" w:eastAsia="宋体"/>
              <w:sz w:val="20"/>
              <w:szCs w:val="19"/>
            </w:rPr>
            <w:tab/>
          </w:r>
          <w:r>
            <w:rPr>
              <w:rFonts w:hint="eastAsia" w:eastAsia="宋体"/>
              <w:sz w:val="20"/>
              <w:szCs w:val="19"/>
            </w:rPr>
            <w:t>8</w:t>
          </w:r>
          <w:r>
            <w:rPr>
              <w:rFonts w:hint="eastAsia" w:eastAsia="宋体"/>
              <w:sz w:val="20"/>
              <w:szCs w:val="19"/>
            </w:rPr>
            <w:fldChar w:fldCharType="end"/>
          </w:r>
        </w:p>
        <w:p>
          <w:pPr>
            <w:tabs>
              <w:tab w:val="right" w:leader="dot" w:pos="9559"/>
            </w:tabs>
            <w:kinsoku/>
            <w:ind w:left="245"/>
            <w:rPr>
              <w:rFonts w:hint="eastAsia" w:eastAsia="宋体"/>
              <w:sz w:val="20"/>
              <w:szCs w:val="19"/>
            </w:rPr>
          </w:pPr>
          <w:r>
            <w:fldChar w:fldCharType="begin"/>
          </w:r>
          <w:r>
            <w:instrText xml:space="preserve"> HYPERLINK \l "_bookmark9" </w:instrText>
          </w:r>
          <w:r>
            <w:fldChar w:fldCharType="separate"/>
          </w:r>
          <w:r>
            <w:rPr>
              <w:rFonts w:hint="eastAsia" w:eastAsia="宋体"/>
              <w:sz w:val="20"/>
              <w:szCs w:val="19"/>
            </w:rPr>
            <w:t>2.4 国有土地</w:t>
          </w:r>
          <w:r>
            <w:rPr>
              <w:rFonts w:hint="eastAsia" w:eastAsia="宋体"/>
              <w:sz w:val="20"/>
              <w:szCs w:val="19"/>
            </w:rPr>
            <w:tab/>
          </w:r>
          <w:r>
            <w:rPr>
              <w:rFonts w:hint="eastAsia" w:eastAsia="宋体"/>
              <w:sz w:val="20"/>
              <w:szCs w:val="19"/>
            </w:rPr>
            <w:t>8</w:t>
          </w:r>
          <w:r>
            <w:rPr>
              <w:rFonts w:hint="eastAsia" w:eastAsia="宋体"/>
              <w:sz w:val="20"/>
              <w:szCs w:val="19"/>
            </w:rPr>
            <w:fldChar w:fldCharType="end"/>
          </w:r>
        </w:p>
        <w:p>
          <w:pPr>
            <w:tabs>
              <w:tab w:val="right" w:leader="dot" w:pos="9559"/>
            </w:tabs>
            <w:kinsoku/>
            <w:ind w:left="7"/>
            <w:rPr>
              <w:rFonts w:hint="eastAsia" w:eastAsia="宋体"/>
              <w:sz w:val="20"/>
              <w:szCs w:val="19"/>
            </w:rPr>
          </w:pPr>
          <w:r>
            <w:fldChar w:fldCharType="begin"/>
          </w:r>
          <w:r>
            <w:instrText xml:space="preserve"> HYPERLINK \l "_bookmark10" </w:instrText>
          </w:r>
          <w:r>
            <w:fldChar w:fldCharType="separate"/>
          </w:r>
          <w:r>
            <w:rPr>
              <w:rFonts w:hint="eastAsia" w:eastAsia="宋体"/>
              <w:b/>
              <w:bCs/>
              <w:sz w:val="20"/>
              <w:szCs w:val="19"/>
            </w:rPr>
            <w:t>3．项目区社会经济概况</w:t>
          </w:r>
          <w:r>
            <w:rPr>
              <w:rFonts w:hint="eastAsia" w:eastAsia="宋体"/>
              <w:b/>
              <w:bCs/>
              <w:sz w:val="20"/>
              <w:szCs w:val="19"/>
            </w:rPr>
            <w:tab/>
          </w:r>
          <w:r>
            <w:rPr>
              <w:rFonts w:hint="eastAsia" w:eastAsia="宋体"/>
              <w:b/>
              <w:bCs/>
              <w:sz w:val="20"/>
              <w:szCs w:val="19"/>
            </w:rPr>
            <w:t>9</w:t>
          </w:r>
          <w:r>
            <w:rPr>
              <w:rFonts w:hint="eastAsia" w:eastAsia="宋体"/>
              <w:b/>
              <w:bCs/>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"_bookmark11" </w:instrText>
          </w:r>
          <w:r>
            <w:fldChar w:fldCharType="separate"/>
          </w:r>
          <w:r>
            <w:rPr>
              <w:rFonts w:hint="eastAsia" w:eastAsia="宋体"/>
              <w:sz w:val="20"/>
              <w:szCs w:val="19"/>
            </w:rPr>
            <w:t>3.1 宜昌市社会经济概况</w:t>
          </w:r>
          <w:r>
            <w:rPr>
              <w:rFonts w:hint="eastAsia" w:eastAsia="宋体"/>
              <w:sz w:val="20"/>
              <w:szCs w:val="19"/>
            </w:rPr>
            <w:tab/>
          </w:r>
          <w:r>
            <w:rPr>
              <w:rFonts w:hint="eastAsia" w:eastAsia="宋体"/>
              <w:sz w:val="20"/>
              <w:szCs w:val="19"/>
            </w:rPr>
            <w:t>9</w:t>
          </w:r>
          <w:r>
            <w:rPr>
              <w:rFonts w:hint="eastAsia" w:eastAsia="宋体"/>
              <w:sz w:val="20"/>
              <w:szCs w:val="19"/>
            </w:rPr>
            <w:fldChar w:fldCharType="end"/>
          </w:r>
        </w:p>
        <w:p>
          <w:pPr>
            <w:tabs>
              <w:tab w:val="right" w:leader="dot" w:pos="9557"/>
            </w:tabs>
            <w:kinsoku/>
            <w:ind w:left="248"/>
            <w:rPr>
              <w:rFonts w:hint="eastAsia" w:eastAsia="宋体"/>
              <w:sz w:val="20"/>
              <w:szCs w:val="19"/>
            </w:rPr>
          </w:pPr>
          <w:r>
            <w:fldChar w:fldCharType="begin"/>
          </w:r>
          <w:r>
            <w:instrText xml:space="preserve"> HYPERLINK \l "_bookmark12" </w:instrText>
          </w:r>
          <w:r>
            <w:fldChar w:fldCharType="separate"/>
          </w:r>
          <w:r>
            <w:rPr>
              <w:rFonts w:hint="eastAsia" w:eastAsia="宋体"/>
              <w:sz w:val="20"/>
              <w:szCs w:val="19"/>
            </w:rPr>
            <w:t>3.2 枝江市社会经济概况</w:t>
          </w:r>
          <w:r>
            <w:rPr>
              <w:rFonts w:hint="eastAsia" w:eastAsia="宋体"/>
              <w:sz w:val="20"/>
              <w:szCs w:val="19"/>
            </w:rPr>
            <w:tab/>
          </w:r>
          <w:r>
            <w:rPr>
              <w:rFonts w:hint="eastAsia" w:eastAsia="宋体"/>
              <w:sz w:val="20"/>
              <w:szCs w:val="19"/>
            </w:rPr>
            <w:t>9</w:t>
          </w:r>
          <w:r>
            <w:rPr>
              <w:rFonts w:hint="eastAsia" w:eastAsia="宋体"/>
              <w:sz w:val="20"/>
              <w:szCs w:val="19"/>
            </w:rPr>
            <w:fldChar w:fldCharType="end"/>
          </w:r>
        </w:p>
        <w:p>
          <w:pPr>
            <w:tabs>
              <w:tab w:val="right" w:leader="dot" w:pos="9562"/>
            </w:tabs>
            <w:kinsoku/>
            <w:ind w:left="248"/>
            <w:rPr>
              <w:rFonts w:hint="eastAsia" w:eastAsia="宋体"/>
              <w:sz w:val="20"/>
              <w:szCs w:val="19"/>
            </w:rPr>
          </w:pPr>
          <w:r>
            <w:fldChar w:fldCharType="begin"/>
          </w:r>
          <w:r>
            <w:instrText xml:space="preserve"> HYPERLINK \l "_bookmark13" </w:instrText>
          </w:r>
          <w:r>
            <w:fldChar w:fldCharType="separate"/>
          </w:r>
          <w:r>
            <w:rPr>
              <w:rFonts w:hint="eastAsia" w:eastAsia="宋体"/>
              <w:sz w:val="20"/>
              <w:szCs w:val="19"/>
            </w:rPr>
            <w:t>3.3 涉及乡镇社会经济概况</w:t>
          </w:r>
          <w:r>
            <w:rPr>
              <w:rFonts w:hint="eastAsia" w:eastAsia="宋体"/>
              <w:sz w:val="20"/>
              <w:szCs w:val="16"/>
            </w:rPr>
            <w:t xml:space="preserve"> </w:t>
          </w:r>
          <w:r>
            <w:rPr>
              <w:rFonts w:hint="eastAsia" w:eastAsia="宋体"/>
              <w:sz w:val="20"/>
              <w:szCs w:val="19"/>
            </w:rPr>
            <w:tab/>
          </w:r>
          <w:r>
            <w:rPr>
              <w:rFonts w:hint="eastAsia" w:eastAsia="宋体"/>
              <w:sz w:val="20"/>
              <w:szCs w:val="19"/>
            </w:rPr>
            <w:t>9</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"_bookmark14" </w:instrText>
          </w:r>
          <w:r>
            <w:fldChar w:fldCharType="separate"/>
          </w:r>
          <w:r>
            <w:rPr>
              <w:rFonts w:hint="eastAsia" w:eastAsia="宋体"/>
              <w:sz w:val="20"/>
              <w:szCs w:val="19"/>
            </w:rPr>
            <w:t>3.4 涉及村庄社会经济概况</w:t>
          </w:r>
          <w:r>
            <w:rPr>
              <w:rFonts w:hint="eastAsia" w:eastAsia="宋体"/>
              <w:sz w:val="20"/>
              <w:szCs w:val="19"/>
            </w:rPr>
            <w:tab/>
          </w:r>
          <w:r>
            <w:rPr>
              <w:rFonts w:hint="eastAsia" w:eastAsia="宋体"/>
              <w:sz w:val="20"/>
              <w:szCs w:val="19"/>
            </w:rPr>
            <w:t>9</w:t>
          </w:r>
          <w:r>
            <w:rPr>
              <w:rFonts w:hint="eastAsia" w:eastAsia="宋体"/>
              <w:sz w:val="20"/>
              <w:szCs w:val="19"/>
            </w:rPr>
            <w:fldChar w:fldCharType="end"/>
          </w:r>
        </w:p>
        <w:p>
          <w:pPr>
            <w:tabs>
              <w:tab w:val="right" w:leader="dot" w:pos="9560"/>
            </w:tabs>
            <w:kinsoku/>
            <w:ind w:left="3"/>
            <w:rPr>
              <w:rFonts w:hint="eastAsia" w:eastAsia="宋体"/>
              <w:sz w:val="20"/>
              <w:szCs w:val="19"/>
            </w:rPr>
          </w:pPr>
          <w:r>
            <w:fldChar w:fldCharType="begin"/>
          </w:r>
          <w:r>
            <w:instrText xml:space="preserve"> HYPERLINK \l "_bookmark15" </w:instrText>
          </w:r>
          <w:r>
            <w:fldChar w:fldCharType="separate"/>
          </w:r>
          <w:r>
            <w:rPr>
              <w:rFonts w:hint="eastAsia" w:eastAsia="宋体"/>
              <w:b/>
              <w:bCs/>
              <w:sz w:val="20"/>
              <w:szCs w:val="19"/>
            </w:rPr>
            <w:t>4．土地流转法律框架</w:t>
          </w:r>
          <w:r>
            <w:rPr>
              <w:rFonts w:hint="eastAsia" w:eastAsia="宋体"/>
              <w:sz w:val="20"/>
              <w:szCs w:val="19"/>
            </w:rPr>
            <w:t xml:space="preserve"> </w:t>
          </w:r>
          <w:r>
            <w:rPr>
              <w:rFonts w:hint="eastAsia" w:eastAsia="宋体"/>
              <w:b/>
              <w:bCs/>
              <w:sz w:val="20"/>
              <w:szCs w:val="19"/>
            </w:rPr>
            <w:tab/>
          </w:r>
          <w:r>
            <w:rPr>
              <w:rFonts w:hint="eastAsia" w:eastAsia="宋体"/>
              <w:b/>
              <w:bCs/>
              <w:sz w:val="20"/>
              <w:szCs w:val="19"/>
            </w:rPr>
            <w:t>11</w:t>
          </w:r>
          <w:r>
            <w:rPr>
              <w:rFonts w:hint="eastAsia" w:eastAsia="宋体"/>
              <w:b/>
              <w:bCs/>
              <w:sz w:val="20"/>
              <w:szCs w:val="19"/>
            </w:rPr>
            <w:fldChar w:fldCharType="end"/>
          </w:r>
        </w:p>
        <w:p>
          <w:pPr>
            <w:tabs>
              <w:tab w:val="right" w:leader="dot" w:pos="9559"/>
            </w:tabs>
            <w:kinsoku/>
            <w:ind w:left="242"/>
            <w:rPr>
              <w:rFonts w:hint="eastAsia" w:eastAsia="宋体"/>
              <w:sz w:val="20"/>
              <w:szCs w:val="19"/>
            </w:rPr>
          </w:pPr>
          <w:r>
            <w:fldChar w:fldCharType="begin"/>
          </w:r>
          <w:r>
            <w:instrText xml:space="preserve"> HYPERLINK \l "_bookmark16" </w:instrText>
          </w:r>
          <w:r>
            <w:fldChar w:fldCharType="separate"/>
          </w:r>
          <w:r>
            <w:rPr>
              <w:rFonts w:hint="eastAsia" w:eastAsia="宋体"/>
              <w:sz w:val="20"/>
              <w:szCs w:val="19"/>
            </w:rPr>
            <w:t>4.1 政策依据</w:t>
          </w:r>
          <w:r>
            <w:rPr>
              <w:rFonts w:hint="eastAsia" w:eastAsia="宋体"/>
              <w:sz w:val="20"/>
              <w:szCs w:val="16"/>
            </w:rPr>
            <w:t xml:space="preserve"> </w:t>
          </w:r>
          <w:r>
            <w:rPr>
              <w:rFonts w:hint="eastAsia" w:eastAsia="宋体"/>
              <w:sz w:val="20"/>
              <w:szCs w:val="19"/>
            </w:rPr>
            <w:tab/>
          </w:r>
          <w:r>
            <w:rPr>
              <w:rFonts w:hint="eastAsia" w:eastAsia="宋体"/>
              <w:sz w:val="20"/>
              <w:szCs w:val="19"/>
            </w:rPr>
            <w:t>11</w:t>
          </w:r>
          <w:r>
            <w:rPr>
              <w:rFonts w:hint="eastAsia" w:eastAsia="宋体"/>
              <w:sz w:val="20"/>
              <w:szCs w:val="19"/>
            </w:rPr>
            <w:fldChar w:fldCharType="end"/>
          </w:r>
        </w:p>
        <w:p>
          <w:pPr>
            <w:tabs>
              <w:tab w:val="right" w:leader="dot" w:pos="9559"/>
            </w:tabs>
            <w:kinsoku/>
            <w:ind w:left="242"/>
            <w:rPr>
              <w:rFonts w:hint="eastAsia" w:eastAsia="宋体"/>
              <w:sz w:val="20"/>
              <w:szCs w:val="19"/>
            </w:rPr>
          </w:pPr>
          <w:r>
            <w:fldChar w:fldCharType="begin"/>
          </w:r>
          <w:r>
            <w:instrText xml:space="preserve"> HYPERLINK \l "_bookmark17" </w:instrText>
          </w:r>
          <w:r>
            <w:fldChar w:fldCharType="separate"/>
          </w:r>
          <w:r>
            <w:rPr>
              <w:rFonts w:hint="eastAsia" w:eastAsia="宋体"/>
              <w:sz w:val="20"/>
              <w:szCs w:val="19"/>
            </w:rPr>
            <w:t>4.2 主要政策要求</w:t>
          </w:r>
          <w:r>
            <w:rPr>
              <w:rFonts w:hint="eastAsia" w:eastAsia="宋体"/>
              <w:sz w:val="20"/>
              <w:szCs w:val="16"/>
            </w:rPr>
            <w:t xml:space="preserve"> </w:t>
          </w:r>
          <w:r>
            <w:rPr>
              <w:rFonts w:hint="eastAsia" w:eastAsia="宋体"/>
              <w:sz w:val="20"/>
              <w:szCs w:val="19"/>
            </w:rPr>
            <w:tab/>
          </w:r>
          <w:r>
            <w:rPr>
              <w:rFonts w:hint="eastAsia" w:eastAsia="宋体"/>
              <w:sz w:val="20"/>
              <w:szCs w:val="19"/>
            </w:rPr>
            <w:t>11</w:t>
          </w:r>
          <w:r>
            <w:rPr>
              <w:rFonts w:hint="eastAsia" w:eastAsia="宋体"/>
              <w:sz w:val="20"/>
              <w:szCs w:val="19"/>
            </w:rPr>
            <w:fldChar w:fldCharType="end"/>
          </w:r>
        </w:p>
        <w:p>
          <w:pPr>
            <w:tabs>
              <w:tab w:val="right" w:leader="dot" w:pos="9559"/>
            </w:tabs>
            <w:kinsoku/>
            <w:ind w:left="8"/>
            <w:rPr>
              <w:rFonts w:hint="eastAsia" w:eastAsia="宋体"/>
              <w:sz w:val="20"/>
              <w:szCs w:val="19"/>
            </w:rPr>
          </w:pPr>
          <w:r>
            <w:fldChar w:fldCharType="begin"/>
          </w:r>
          <w:r>
            <w:instrText xml:space="preserve"> HYPERLINK \l "_bookmark18" </w:instrText>
          </w:r>
          <w:r>
            <w:fldChar w:fldCharType="separate"/>
          </w:r>
          <w:r>
            <w:rPr>
              <w:rFonts w:hint="eastAsia" w:eastAsia="宋体"/>
              <w:b/>
              <w:bCs/>
              <w:sz w:val="20"/>
              <w:szCs w:val="19"/>
            </w:rPr>
            <w:t>5．土地流转方案</w:t>
          </w:r>
          <w:r>
            <w:rPr>
              <w:rFonts w:hint="eastAsia" w:eastAsia="宋体"/>
              <w:sz w:val="20"/>
              <w:szCs w:val="19"/>
            </w:rPr>
            <w:t xml:space="preserve"> </w:t>
          </w:r>
          <w:r>
            <w:rPr>
              <w:rFonts w:hint="eastAsia" w:eastAsia="宋体"/>
              <w:b/>
              <w:bCs/>
              <w:sz w:val="20"/>
              <w:szCs w:val="19"/>
            </w:rPr>
            <w:tab/>
          </w:r>
          <w:r>
            <w:rPr>
              <w:rFonts w:hint="eastAsia" w:eastAsia="宋体"/>
              <w:b/>
              <w:bCs/>
              <w:sz w:val="20"/>
              <w:szCs w:val="19"/>
            </w:rPr>
            <w:t>15</w:t>
          </w:r>
          <w:r>
            <w:rPr>
              <w:rFonts w:hint="eastAsia" w:eastAsia="宋体"/>
              <w:b/>
              <w:bCs/>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"_bookmark19" </w:instrText>
          </w:r>
          <w:r>
            <w:fldChar w:fldCharType="separate"/>
          </w:r>
          <w:r>
            <w:rPr>
              <w:rFonts w:hint="eastAsia" w:eastAsia="宋体"/>
              <w:sz w:val="20"/>
              <w:szCs w:val="19"/>
            </w:rPr>
            <w:t>5.1 土地流转原则</w:t>
          </w:r>
          <w:r>
            <w:rPr>
              <w:rFonts w:hint="eastAsia" w:eastAsia="宋体"/>
              <w:sz w:val="20"/>
              <w:szCs w:val="19"/>
            </w:rPr>
            <w:tab/>
          </w:r>
          <w:r>
            <w:rPr>
              <w:rFonts w:hint="eastAsia" w:eastAsia="宋体"/>
              <w:sz w:val="20"/>
              <w:szCs w:val="19"/>
            </w:rPr>
            <w:t>15</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"_bookmark20" </w:instrText>
          </w:r>
          <w:r>
            <w:fldChar w:fldCharType="separate"/>
          </w:r>
          <w:r>
            <w:rPr>
              <w:rFonts w:hint="eastAsia" w:eastAsia="宋体"/>
              <w:sz w:val="20"/>
              <w:szCs w:val="19"/>
            </w:rPr>
            <w:t>5.2 土地流转的程序和方法</w:t>
          </w:r>
          <w:r>
            <w:rPr>
              <w:rFonts w:hint="eastAsia" w:eastAsia="宋体"/>
              <w:sz w:val="20"/>
              <w:szCs w:val="19"/>
            </w:rPr>
            <w:tab/>
          </w:r>
          <w:r>
            <w:rPr>
              <w:rFonts w:hint="eastAsia" w:eastAsia="宋体"/>
              <w:sz w:val="20"/>
              <w:szCs w:val="19"/>
            </w:rPr>
            <w:t>16</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"_bookmark21" </w:instrText>
          </w:r>
          <w:r>
            <w:fldChar w:fldCharType="separate"/>
          </w:r>
          <w:r>
            <w:rPr>
              <w:rFonts w:hint="eastAsia" w:eastAsia="宋体"/>
              <w:sz w:val="20"/>
              <w:szCs w:val="19"/>
            </w:rPr>
            <w:t>5.3 保护合同双方权益的措施</w:t>
          </w:r>
          <w:r>
            <w:rPr>
              <w:rFonts w:hint="eastAsia" w:eastAsia="宋体"/>
              <w:sz w:val="20"/>
              <w:szCs w:val="16"/>
            </w:rPr>
            <w:t xml:space="preserve"> </w:t>
          </w:r>
          <w:r>
            <w:rPr>
              <w:rFonts w:hint="eastAsia" w:eastAsia="宋体"/>
              <w:sz w:val="20"/>
              <w:szCs w:val="19"/>
            </w:rPr>
            <w:tab/>
          </w:r>
          <w:r>
            <w:rPr>
              <w:rFonts w:hint="eastAsia" w:eastAsia="宋体"/>
              <w:sz w:val="20"/>
              <w:szCs w:val="19"/>
            </w:rPr>
            <w:t>17</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"_bookmark22" </w:instrText>
          </w:r>
          <w:r>
            <w:fldChar w:fldCharType="separate"/>
          </w:r>
          <w:r>
            <w:rPr>
              <w:rFonts w:hint="eastAsia" w:eastAsia="宋体"/>
              <w:sz w:val="20"/>
              <w:szCs w:val="19"/>
            </w:rPr>
            <w:t>5.4 本项目初步达成的共识</w:t>
          </w:r>
          <w:r>
            <w:rPr>
              <w:rFonts w:hint="eastAsia" w:eastAsia="宋体"/>
              <w:sz w:val="20"/>
              <w:szCs w:val="19"/>
            </w:rPr>
            <w:tab/>
          </w:r>
          <w:r>
            <w:rPr>
              <w:rFonts w:hint="eastAsia" w:eastAsia="宋体"/>
              <w:sz w:val="20"/>
              <w:szCs w:val="19"/>
            </w:rPr>
            <w:t>17</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"_bookmark23" </w:instrText>
          </w:r>
          <w:r>
            <w:fldChar w:fldCharType="separate"/>
          </w:r>
          <w:r>
            <w:rPr>
              <w:rFonts w:hint="eastAsia" w:eastAsia="宋体"/>
              <w:sz w:val="20"/>
              <w:szCs w:val="19"/>
            </w:rPr>
            <w:t>5.5 土地流转租金标准和支付方式</w:t>
          </w:r>
          <w:r>
            <w:rPr>
              <w:rFonts w:hint="eastAsia" w:eastAsia="宋体"/>
              <w:sz w:val="20"/>
              <w:szCs w:val="16"/>
            </w:rPr>
            <w:t xml:space="preserve"> </w:t>
          </w:r>
          <w:r>
            <w:rPr>
              <w:rFonts w:hint="eastAsia" w:eastAsia="宋体"/>
              <w:sz w:val="20"/>
              <w:szCs w:val="19"/>
            </w:rPr>
            <w:tab/>
          </w:r>
          <w:r>
            <w:rPr>
              <w:rFonts w:hint="eastAsia" w:eastAsia="宋体"/>
              <w:sz w:val="20"/>
              <w:szCs w:val="19"/>
            </w:rPr>
            <w:t>18</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"_bookmark24" </w:instrText>
          </w:r>
          <w:r>
            <w:fldChar w:fldCharType="separate"/>
          </w:r>
          <w:r>
            <w:rPr>
              <w:rFonts w:hint="eastAsia" w:eastAsia="宋体"/>
              <w:sz w:val="20"/>
              <w:szCs w:val="19"/>
            </w:rPr>
            <w:t>5.6 土地流转工作计划和日程安排</w:t>
          </w:r>
          <w:r>
            <w:rPr>
              <w:rFonts w:hint="eastAsia" w:eastAsia="宋体"/>
              <w:sz w:val="20"/>
              <w:szCs w:val="19"/>
            </w:rPr>
            <w:tab/>
          </w:r>
          <w:r>
            <w:rPr>
              <w:rFonts w:hint="eastAsia" w:eastAsia="宋体"/>
              <w:sz w:val="20"/>
              <w:szCs w:val="19"/>
            </w:rPr>
            <w:t>18</w:t>
          </w:r>
          <w:r>
            <w:rPr>
              <w:rFonts w:hint="eastAsia" w:eastAsia="宋体"/>
              <w:sz w:val="20"/>
              <w:szCs w:val="19"/>
            </w:rPr>
            <w:fldChar w:fldCharType="end"/>
          </w:r>
        </w:p>
        <w:p>
          <w:pPr>
            <w:tabs>
              <w:tab w:val="right" w:leader="dot" w:pos="9559"/>
            </w:tabs>
            <w:kinsoku/>
            <w:ind w:left="8"/>
            <w:rPr>
              <w:rFonts w:hint="eastAsia" w:eastAsia="宋体"/>
              <w:sz w:val="20"/>
              <w:szCs w:val="19"/>
            </w:rPr>
          </w:pPr>
          <w:r>
            <w:fldChar w:fldCharType="begin"/>
          </w:r>
          <w:r>
            <w:instrText xml:space="preserve"> HYPERLINK \l "_bookmark25" </w:instrText>
          </w:r>
          <w:r>
            <w:fldChar w:fldCharType="separate"/>
          </w:r>
          <w:r>
            <w:rPr>
              <w:rFonts w:hint="eastAsia" w:eastAsia="宋体"/>
              <w:b/>
              <w:bCs/>
              <w:sz w:val="20"/>
              <w:szCs w:val="19"/>
            </w:rPr>
            <w:t>6．公众参与及申诉机制</w:t>
          </w:r>
          <w:r>
            <w:rPr>
              <w:rFonts w:hint="eastAsia" w:eastAsia="宋体"/>
              <w:b/>
              <w:bCs/>
              <w:sz w:val="20"/>
              <w:szCs w:val="19"/>
            </w:rPr>
            <w:tab/>
          </w:r>
          <w:r>
            <w:rPr>
              <w:rFonts w:hint="eastAsia" w:eastAsia="宋体"/>
              <w:b/>
              <w:bCs/>
              <w:sz w:val="20"/>
              <w:szCs w:val="19"/>
            </w:rPr>
            <w:t>18</w:t>
          </w:r>
          <w:r>
            <w:rPr>
              <w:rFonts w:hint="eastAsia" w:eastAsia="宋体"/>
              <w:b/>
              <w:bCs/>
              <w:sz w:val="20"/>
              <w:szCs w:val="19"/>
            </w:rPr>
            <w:fldChar w:fldCharType="end"/>
          </w:r>
        </w:p>
        <w:p>
          <w:pPr>
            <w:tabs>
              <w:tab w:val="right" w:leader="dot" w:pos="9559"/>
            </w:tabs>
            <w:kinsoku/>
            <w:ind w:left="247"/>
            <w:rPr>
              <w:rFonts w:hint="eastAsia" w:eastAsia="宋体"/>
              <w:sz w:val="20"/>
              <w:szCs w:val="19"/>
            </w:rPr>
          </w:pPr>
          <w:r>
            <w:fldChar w:fldCharType="begin"/>
          </w:r>
          <w:r>
            <w:instrText xml:space="preserve"> HYPERLINK \l "_bookmark26" </w:instrText>
          </w:r>
          <w:r>
            <w:fldChar w:fldCharType="separate"/>
          </w:r>
          <w:r>
            <w:rPr>
              <w:rFonts w:hint="eastAsia" w:eastAsia="宋体"/>
              <w:sz w:val="20"/>
              <w:szCs w:val="19"/>
            </w:rPr>
            <w:t>6.1 项目准备期间的参与</w:t>
          </w:r>
          <w:r>
            <w:rPr>
              <w:rFonts w:hint="eastAsia" w:eastAsia="宋体"/>
              <w:sz w:val="20"/>
              <w:szCs w:val="16"/>
            </w:rPr>
            <w:t xml:space="preserve"> </w:t>
          </w:r>
          <w:r>
            <w:rPr>
              <w:rFonts w:hint="eastAsia" w:eastAsia="宋体"/>
              <w:sz w:val="20"/>
              <w:szCs w:val="19"/>
            </w:rPr>
            <w:tab/>
          </w:r>
          <w:r>
            <w:rPr>
              <w:rFonts w:hint="eastAsia" w:eastAsia="宋体"/>
              <w:sz w:val="20"/>
              <w:szCs w:val="19"/>
            </w:rPr>
            <w:t>18</w:t>
          </w:r>
          <w:r>
            <w:rPr>
              <w:rFonts w:hint="eastAsia" w:eastAsia="宋体"/>
              <w:sz w:val="20"/>
              <w:szCs w:val="19"/>
            </w:rPr>
            <w:fldChar w:fldCharType="end"/>
          </w:r>
        </w:p>
        <w:p>
          <w:pPr>
            <w:tabs>
              <w:tab w:val="right" w:leader="dot" w:pos="9559"/>
            </w:tabs>
            <w:kinsoku/>
            <w:ind w:left="247"/>
            <w:rPr>
              <w:rFonts w:hint="eastAsia" w:eastAsia="宋体"/>
              <w:sz w:val="20"/>
              <w:szCs w:val="19"/>
            </w:rPr>
          </w:pPr>
          <w:r>
            <w:fldChar w:fldCharType="begin"/>
          </w:r>
          <w:r>
            <w:instrText xml:space="preserve"> HYPERLINK \l "_bookmark27" </w:instrText>
          </w:r>
          <w:r>
            <w:fldChar w:fldCharType="separate"/>
          </w:r>
          <w:r>
            <w:rPr>
              <w:rFonts w:hint="eastAsia" w:eastAsia="宋体"/>
              <w:sz w:val="20"/>
              <w:szCs w:val="19"/>
            </w:rPr>
            <w:t>6.2 实施期间的参与计划</w:t>
          </w:r>
          <w:r>
            <w:rPr>
              <w:rFonts w:hint="eastAsia" w:eastAsia="宋体"/>
              <w:sz w:val="20"/>
              <w:szCs w:val="19"/>
            </w:rPr>
            <w:tab/>
          </w:r>
          <w:r>
            <w:rPr>
              <w:rFonts w:hint="eastAsia" w:eastAsia="宋体"/>
              <w:sz w:val="20"/>
              <w:szCs w:val="19"/>
            </w:rPr>
            <w:t>23</w:t>
          </w:r>
          <w:r>
            <w:rPr>
              <w:rFonts w:hint="eastAsia" w:eastAsia="宋体"/>
              <w:sz w:val="20"/>
              <w:szCs w:val="19"/>
            </w:rPr>
            <w:fldChar w:fldCharType="end"/>
          </w:r>
        </w:p>
        <w:p>
          <w:pPr>
            <w:tabs>
              <w:tab w:val="right" w:leader="dot" w:pos="9559"/>
            </w:tabs>
            <w:kinsoku/>
            <w:ind w:left="247"/>
            <w:rPr>
              <w:rFonts w:hint="eastAsia" w:eastAsia="宋体"/>
              <w:sz w:val="20"/>
              <w:szCs w:val="19"/>
            </w:rPr>
          </w:pPr>
          <w:r>
            <w:fldChar w:fldCharType="begin"/>
          </w:r>
          <w:r>
            <w:instrText xml:space="preserve"> HYPERLINK \l "_bookmark28" </w:instrText>
          </w:r>
          <w:r>
            <w:fldChar w:fldCharType="separate"/>
          </w:r>
          <w:r>
            <w:rPr>
              <w:rFonts w:hint="eastAsia" w:eastAsia="宋体"/>
              <w:sz w:val="20"/>
              <w:szCs w:val="19"/>
            </w:rPr>
            <w:t>6.3 抱怨和申诉</w:t>
          </w:r>
          <w:r>
            <w:rPr>
              <w:rFonts w:hint="eastAsia" w:eastAsia="宋体"/>
              <w:sz w:val="20"/>
              <w:szCs w:val="19"/>
            </w:rPr>
            <w:tab/>
          </w:r>
          <w:r>
            <w:rPr>
              <w:rFonts w:hint="eastAsia" w:eastAsia="宋体"/>
              <w:sz w:val="20"/>
              <w:szCs w:val="19"/>
            </w:rPr>
            <w:t>23</w:t>
          </w:r>
          <w:r>
            <w:rPr>
              <w:rFonts w:hint="eastAsia" w:eastAsia="宋体"/>
              <w:sz w:val="20"/>
              <w:szCs w:val="19"/>
            </w:rPr>
            <w:fldChar w:fldCharType="end"/>
          </w:r>
        </w:p>
        <w:p>
          <w:pPr>
            <w:tabs>
              <w:tab w:val="right" w:leader="dot" w:pos="9559"/>
            </w:tabs>
            <w:kinsoku/>
            <w:ind w:left="8"/>
            <w:rPr>
              <w:rFonts w:hint="eastAsia" w:eastAsia="宋体"/>
              <w:sz w:val="20"/>
              <w:szCs w:val="19"/>
            </w:rPr>
          </w:pPr>
          <w:r>
            <w:fldChar w:fldCharType="begin"/>
          </w:r>
          <w:r>
            <w:instrText xml:space="preserve"> HYPERLINK \l "_bookmark29" </w:instrText>
          </w:r>
          <w:r>
            <w:fldChar w:fldCharType="separate"/>
          </w:r>
          <w:r>
            <w:rPr>
              <w:rFonts w:hint="eastAsia" w:eastAsia="宋体"/>
              <w:b/>
              <w:bCs/>
              <w:sz w:val="20"/>
              <w:szCs w:val="19"/>
            </w:rPr>
            <w:t>7．经费预算及资金来源</w:t>
          </w:r>
          <w:r>
            <w:rPr>
              <w:rFonts w:hint="eastAsia" w:eastAsia="宋体"/>
              <w:sz w:val="20"/>
              <w:szCs w:val="19"/>
            </w:rPr>
            <w:t xml:space="preserve"> </w:t>
          </w:r>
          <w:r>
            <w:rPr>
              <w:rFonts w:hint="eastAsia" w:eastAsia="宋体"/>
              <w:b/>
              <w:bCs/>
              <w:sz w:val="20"/>
              <w:szCs w:val="19"/>
            </w:rPr>
            <w:tab/>
          </w:r>
          <w:r>
            <w:rPr>
              <w:rFonts w:hint="eastAsia" w:eastAsia="宋体"/>
              <w:b/>
              <w:bCs/>
              <w:sz w:val="20"/>
              <w:szCs w:val="19"/>
            </w:rPr>
            <w:t>26</w:t>
          </w:r>
          <w:r>
            <w:rPr>
              <w:rFonts w:hint="eastAsia" w:eastAsia="宋体"/>
              <w:b/>
              <w:bCs/>
              <w:sz w:val="20"/>
              <w:szCs w:val="19"/>
            </w:rPr>
            <w:fldChar w:fldCharType="end"/>
          </w:r>
        </w:p>
        <w:p>
          <w:pPr>
            <w:tabs>
              <w:tab w:val="right" w:leader="dot" w:pos="9559"/>
            </w:tabs>
            <w:kinsoku/>
            <w:ind w:left="249"/>
            <w:rPr>
              <w:rFonts w:hint="eastAsia" w:eastAsia="宋体"/>
              <w:sz w:val="20"/>
              <w:szCs w:val="19"/>
            </w:rPr>
          </w:pPr>
          <w:r>
            <w:fldChar w:fldCharType="begin"/>
          </w:r>
          <w:r>
            <w:instrText xml:space="preserve"> HYPERLINK \l "_bookmark30" </w:instrText>
          </w:r>
          <w:r>
            <w:fldChar w:fldCharType="separate"/>
          </w:r>
          <w:r>
            <w:rPr>
              <w:rFonts w:hint="eastAsia" w:eastAsia="宋体"/>
              <w:sz w:val="20"/>
              <w:szCs w:val="19"/>
            </w:rPr>
            <w:t>7.1 流转预算</w:t>
          </w:r>
          <w:r>
            <w:rPr>
              <w:rFonts w:hint="eastAsia" w:eastAsia="宋体"/>
              <w:sz w:val="20"/>
              <w:szCs w:val="16"/>
            </w:rPr>
            <w:t xml:space="preserve"> </w:t>
          </w:r>
          <w:r>
            <w:rPr>
              <w:rFonts w:hint="eastAsia" w:eastAsia="宋体"/>
              <w:sz w:val="20"/>
              <w:szCs w:val="19"/>
            </w:rPr>
            <w:tab/>
          </w:r>
          <w:r>
            <w:rPr>
              <w:rFonts w:hint="eastAsia" w:eastAsia="宋体"/>
              <w:sz w:val="20"/>
              <w:szCs w:val="19"/>
            </w:rPr>
            <w:t>26</w:t>
          </w:r>
          <w:r>
            <w:rPr>
              <w:rFonts w:hint="eastAsia" w:eastAsia="宋体"/>
              <w:sz w:val="20"/>
              <w:szCs w:val="19"/>
            </w:rPr>
            <w:fldChar w:fldCharType="end"/>
          </w:r>
        </w:p>
        <w:p>
          <w:pPr>
            <w:tabs>
              <w:tab w:val="right" w:leader="dot" w:pos="9559"/>
            </w:tabs>
            <w:kinsoku/>
            <w:ind w:left="249"/>
            <w:rPr>
              <w:rFonts w:hint="eastAsia" w:eastAsia="宋体"/>
              <w:sz w:val="20"/>
              <w:szCs w:val="19"/>
            </w:rPr>
          </w:pPr>
          <w:r>
            <w:fldChar w:fldCharType="begin"/>
          </w:r>
          <w:r>
            <w:instrText xml:space="preserve"> HYPERLINK \l "_bookmark31" </w:instrText>
          </w:r>
          <w:r>
            <w:fldChar w:fldCharType="separate"/>
          </w:r>
          <w:r>
            <w:rPr>
              <w:rFonts w:hint="eastAsia" w:eastAsia="宋体"/>
              <w:sz w:val="20"/>
              <w:szCs w:val="19"/>
            </w:rPr>
            <w:t>7.2 资金来源</w:t>
          </w:r>
          <w:r>
            <w:rPr>
              <w:rFonts w:hint="eastAsia" w:eastAsia="宋体"/>
              <w:sz w:val="20"/>
              <w:szCs w:val="16"/>
            </w:rPr>
            <w:t xml:space="preserve"> </w:t>
          </w:r>
          <w:r>
            <w:rPr>
              <w:rFonts w:hint="eastAsia" w:eastAsia="宋体"/>
              <w:sz w:val="20"/>
              <w:szCs w:val="19"/>
            </w:rPr>
            <w:tab/>
          </w:r>
          <w:r>
            <w:rPr>
              <w:rFonts w:hint="eastAsia" w:eastAsia="宋体"/>
              <w:sz w:val="20"/>
              <w:szCs w:val="19"/>
            </w:rPr>
            <w:t>26</w:t>
          </w:r>
          <w:r>
            <w:rPr>
              <w:rFonts w:hint="eastAsia" w:eastAsia="宋体"/>
              <w:sz w:val="20"/>
              <w:szCs w:val="19"/>
            </w:rPr>
            <w:fldChar w:fldCharType="end"/>
          </w:r>
        </w:p>
        <w:p>
          <w:pPr>
            <w:tabs>
              <w:tab w:val="right" w:leader="dot" w:pos="9559"/>
            </w:tabs>
            <w:kinsoku/>
            <w:ind w:left="8"/>
            <w:rPr>
              <w:rFonts w:hint="eastAsia" w:eastAsia="宋体"/>
              <w:sz w:val="20"/>
              <w:szCs w:val="19"/>
            </w:rPr>
          </w:pPr>
          <w:r>
            <w:fldChar w:fldCharType="begin"/>
          </w:r>
          <w:r>
            <w:instrText xml:space="preserve"> HYPERLINK \l "_bookmark32" </w:instrText>
          </w:r>
          <w:r>
            <w:fldChar w:fldCharType="separate"/>
          </w:r>
          <w:r>
            <w:rPr>
              <w:rFonts w:hint="eastAsia" w:eastAsia="宋体"/>
              <w:b/>
              <w:bCs/>
              <w:sz w:val="20"/>
              <w:szCs w:val="19"/>
            </w:rPr>
            <w:t>8．监测评估</w:t>
          </w:r>
          <w:r>
            <w:rPr>
              <w:rFonts w:hint="eastAsia" w:eastAsia="宋体"/>
              <w:b/>
              <w:bCs/>
              <w:sz w:val="20"/>
              <w:szCs w:val="19"/>
            </w:rPr>
            <w:tab/>
          </w:r>
          <w:r>
            <w:rPr>
              <w:rFonts w:hint="eastAsia" w:eastAsia="宋体"/>
              <w:b/>
              <w:bCs/>
              <w:sz w:val="20"/>
              <w:szCs w:val="19"/>
            </w:rPr>
            <w:t>27</w:t>
          </w:r>
          <w:r>
            <w:rPr>
              <w:rFonts w:hint="eastAsia" w:eastAsia="宋体"/>
              <w:b/>
              <w:bCs/>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"_bookmark33" </w:instrText>
          </w:r>
          <w:r>
            <w:fldChar w:fldCharType="separate"/>
          </w:r>
          <w:r>
            <w:rPr>
              <w:rFonts w:hint="eastAsia" w:eastAsia="宋体"/>
              <w:sz w:val="20"/>
              <w:szCs w:val="19"/>
            </w:rPr>
            <w:t>8.1 内部监测</w:t>
          </w:r>
          <w:r>
            <w:rPr>
              <w:rFonts w:hint="eastAsia" w:eastAsia="宋体"/>
              <w:sz w:val="20"/>
              <w:szCs w:val="16"/>
            </w:rPr>
            <w:t xml:space="preserve"> </w:t>
          </w:r>
          <w:r>
            <w:rPr>
              <w:rFonts w:hint="eastAsia" w:eastAsia="宋体"/>
              <w:sz w:val="20"/>
              <w:szCs w:val="19"/>
            </w:rPr>
            <w:tab/>
          </w:r>
          <w:r>
            <w:rPr>
              <w:rFonts w:hint="eastAsia" w:eastAsia="宋体"/>
              <w:sz w:val="20"/>
              <w:szCs w:val="19"/>
            </w:rPr>
            <w:t>27</w:t>
          </w:r>
          <w:r>
            <w:rPr>
              <w:rFonts w:hint="eastAsia" w:eastAsia="宋体"/>
              <w:sz w:val="20"/>
              <w:szCs w:val="19"/>
            </w:rPr>
            <w:fldChar w:fldCharType="end"/>
          </w:r>
        </w:p>
        <w:p>
          <w:pPr>
            <w:tabs>
              <w:tab w:val="right" w:leader="dot" w:pos="9559"/>
            </w:tabs>
            <w:kinsoku/>
            <w:ind w:left="248"/>
            <w:rPr>
              <w:rFonts w:hint="eastAsia" w:eastAsia="宋体"/>
              <w:sz w:val="20"/>
              <w:szCs w:val="19"/>
            </w:rPr>
          </w:pPr>
          <w:r>
            <w:fldChar w:fldCharType="begin"/>
          </w:r>
          <w:r>
            <w:instrText xml:space="preserve"> HYPERLINK \l "_bookmark34" </w:instrText>
          </w:r>
          <w:r>
            <w:fldChar w:fldCharType="separate"/>
          </w:r>
          <w:r>
            <w:rPr>
              <w:rFonts w:hint="eastAsia" w:eastAsia="宋体"/>
              <w:sz w:val="20"/>
              <w:szCs w:val="19"/>
            </w:rPr>
            <w:t>8.2 外部监测</w:t>
          </w:r>
          <w:r>
            <w:rPr>
              <w:rFonts w:hint="eastAsia" w:eastAsia="宋体"/>
              <w:sz w:val="20"/>
              <w:szCs w:val="19"/>
            </w:rPr>
            <w:tab/>
          </w:r>
          <w:r>
            <w:rPr>
              <w:rFonts w:hint="eastAsia" w:eastAsia="宋体"/>
              <w:sz w:val="20"/>
              <w:szCs w:val="19"/>
            </w:rPr>
            <w:t>27</w:t>
          </w:r>
          <w:r>
            <w:rPr>
              <w:rFonts w:hint="eastAsia" w:eastAsia="宋体"/>
              <w:sz w:val="20"/>
              <w:szCs w:val="19"/>
            </w:rPr>
            <w:fldChar w:fldCharType="end"/>
          </w:r>
        </w:p>
        <w:p>
          <w:pPr>
            <w:tabs>
              <w:tab w:val="right" w:leader="dot" w:pos="9559"/>
            </w:tabs>
            <w:kinsoku/>
            <w:rPr>
              <w:rFonts w:hint="eastAsia" w:eastAsia="宋体"/>
              <w:sz w:val="20"/>
              <w:szCs w:val="19"/>
            </w:rPr>
          </w:pPr>
          <w:r>
            <w:fldChar w:fldCharType="begin"/>
          </w:r>
          <w:r>
            <w:instrText xml:space="preserve"> HYPERLINK \l "_bookmark35" </w:instrText>
          </w:r>
          <w:r>
            <w:fldChar w:fldCharType="separate"/>
          </w:r>
          <w:r>
            <w:rPr>
              <w:rFonts w:hint="eastAsia" w:eastAsia="宋体"/>
              <w:b/>
              <w:bCs/>
              <w:sz w:val="20"/>
              <w:szCs w:val="19"/>
            </w:rPr>
            <w:t>附件</w:t>
          </w:r>
          <w:r>
            <w:rPr>
              <w:rFonts w:hint="eastAsia" w:eastAsia="宋体"/>
              <w:sz w:val="20"/>
              <w:szCs w:val="19"/>
            </w:rPr>
            <w:t xml:space="preserve"> </w:t>
          </w:r>
          <w:r>
            <w:rPr>
              <w:rFonts w:hint="eastAsia" w:eastAsia="宋体"/>
              <w:b/>
              <w:bCs/>
              <w:sz w:val="20"/>
              <w:szCs w:val="19"/>
            </w:rPr>
            <w:tab/>
          </w:r>
          <w:r>
            <w:rPr>
              <w:rFonts w:hint="eastAsia" w:eastAsia="宋体"/>
              <w:b/>
              <w:bCs/>
              <w:sz w:val="20"/>
              <w:szCs w:val="19"/>
            </w:rPr>
            <w:t>29</w:t>
          </w:r>
          <w:r>
            <w:rPr>
              <w:rFonts w:hint="eastAsia" w:eastAsia="宋体"/>
              <w:b/>
              <w:bCs/>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"_bookmark36" </w:instrText>
          </w:r>
          <w:r>
            <w:fldChar w:fldCharType="separate"/>
          </w:r>
          <w:r>
            <w:rPr>
              <w:rFonts w:hint="eastAsia" w:eastAsia="宋体" w:cs="宋体"/>
              <w:sz w:val="20"/>
              <w:szCs w:val="19"/>
            </w:rPr>
            <w:t>附件1 各项目土地流转影响识别表</w:t>
          </w:r>
          <w:r>
            <w:rPr>
              <w:rFonts w:hint="eastAsia" w:eastAsia="宋体"/>
              <w:sz w:val="20"/>
              <w:szCs w:val="16"/>
            </w:rPr>
            <w:t xml:space="preserve"> </w:t>
          </w:r>
          <w:r>
            <w:rPr>
              <w:rFonts w:hint="eastAsia" w:eastAsia="宋体"/>
              <w:sz w:val="20"/>
              <w:szCs w:val="19"/>
            </w:rPr>
            <w:tab/>
          </w:r>
          <w:r>
            <w:rPr>
              <w:rFonts w:hint="eastAsia" w:eastAsia="宋体"/>
              <w:sz w:val="20"/>
              <w:szCs w:val="19"/>
            </w:rPr>
            <w:t>29</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"_bookmark37" </w:instrText>
          </w:r>
          <w:r>
            <w:fldChar w:fldCharType="separate"/>
          </w:r>
          <w:r>
            <w:rPr>
              <w:rFonts w:hint="eastAsia" w:eastAsia="宋体" w:cs="宋体"/>
              <w:sz w:val="20"/>
              <w:szCs w:val="19"/>
            </w:rPr>
            <w:t>附件</w:t>
          </w:r>
          <w:r>
            <w:rPr>
              <w:rFonts w:hint="eastAsia" w:eastAsia="宋体"/>
              <w:sz w:val="20"/>
              <w:szCs w:val="19"/>
            </w:rPr>
            <w:t xml:space="preserve">2 </w:t>
          </w:r>
          <w:r>
            <w:rPr>
              <w:rFonts w:hint="eastAsia" w:eastAsia="宋体" w:cs="宋体"/>
              <w:sz w:val="20"/>
              <w:szCs w:val="19"/>
            </w:rPr>
            <w:t>项目已完成公众参与记录</w:t>
          </w:r>
          <w:r>
            <w:rPr>
              <w:rFonts w:hint="eastAsia" w:eastAsia="宋体"/>
              <w:sz w:val="20"/>
              <w:szCs w:val="16"/>
            </w:rPr>
            <w:t xml:space="preserve"> </w:t>
          </w:r>
          <w:r>
            <w:rPr>
              <w:rFonts w:hint="eastAsia" w:eastAsia="宋体"/>
              <w:sz w:val="20"/>
              <w:szCs w:val="19"/>
            </w:rPr>
            <w:tab/>
          </w:r>
          <w:r>
            <w:rPr>
              <w:rFonts w:hint="eastAsia" w:eastAsia="宋体"/>
              <w:sz w:val="20"/>
              <w:szCs w:val="19"/>
            </w:rPr>
            <w:t>32</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"_bookmark38" </w:instrText>
          </w:r>
          <w:r>
            <w:fldChar w:fldCharType="separate"/>
          </w:r>
          <w:r>
            <w:rPr>
              <w:rFonts w:hint="eastAsia" w:eastAsia="宋体" w:cs="宋体"/>
              <w:sz w:val="20"/>
              <w:szCs w:val="19"/>
            </w:rPr>
            <w:t>附件</w:t>
          </w:r>
          <w:r>
            <w:rPr>
              <w:rFonts w:hint="eastAsia" w:eastAsia="宋体"/>
              <w:sz w:val="20"/>
              <w:szCs w:val="19"/>
            </w:rPr>
            <w:t>3 土地承包经营权流转尽职调查</w:t>
          </w:r>
          <w:r>
            <w:rPr>
              <w:rFonts w:hint="eastAsia" w:eastAsia="宋体"/>
              <w:sz w:val="20"/>
              <w:szCs w:val="16"/>
            </w:rPr>
            <w:t xml:space="preserve"> </w:t>
          </w:r>
          <w:r>
            <w:rPr>
              <w:rFonts w:hint="eastAsia" w:eastAsia="宋体"/>
              <w:sz w:val="20"/>
              <w:szCs w:val="19"/>
            </w:rPr>
            <w:tab/>
          </w:r>
          <w:r>
            <w:rPr>
              <w:rFonts w:hint="eastAsia" w:eastAsia="宋体"/>
              <w:sz w:val="20"/>
              <w:szCs w:val="19"/>
            </w:rPr>
            <w:t>35</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"_bookmark39" </w:instrText>
          </w:r>
          <w:r>
            <w:fldChar w:fldCharType="separate"/>
          </w:r>
          <w:r>
            <w:rPr>
              <w:rFonts w:hint="eastAsia" w:eastAsia="宋体" w:cs="宋体"/>
              <w:sz w:val="20"/>
              <w:szCs w:val="19"/>
            </w:rPr>
            <w:t>附件</w:t>
          </w:r>
          <w:r>
            <w:rPr>
              <w:rFonts w:hint="eastAsia" w:eastAsia="宋体"/>
              <w:sz w:val="20"/>
              <w:szCs w:val="19"/>
            </w:rPr>
            <w:t>4 项目土地流转合同模板</w:t>
          </w:r>
          <w:r>
            <w:rPr>
              <w:rFonts w:hint="eastAsia" w:eastAsia="宋体"/>
              <w:sz w:val="20"/>
              <w:szCs w:val="19"/>
            </w:rPr>
            <w:tab/>
          </w:r>
          <w:r>
            <w:rPr>
              <w:rFonts w:hint="eastAsia" w:eastAsia="宋体"/>
              <w:sz w:val="20"/>
              <w:szCs w:val="19"/>
            </w:rPr>
            <w:t>47</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"_bookmark40" </w:instrText>
          </w:r>
          <w:r>
            <w:fldChar w:fldCharType="separate"/>
          </w:r>
          <w:r>
            <w:rPr>
              <w:rFonts w:hint="eastAsia" w:eastAsia="宋体" w:cs="宋体"/>
              <w:sz w:val="20"/>
              <w:szCs w:val="19"/>
            </w:rPr>
            <w:t>附件</w:t>
          </w:r>
          <w:r>
            <w:rPr>
              <w:rFonts w:hint="eastAsia" w:eastAsia="宋体"/>
              <w:sz w:val="20"/>
              <w:szCs w:val="19"/>
            </w:rPr>
            <w:t xml:space="preserve">5 规划选址和用地预审初审意见 </w:t>
          </w:r>
          <w:r>
            <w:rPr>
              <w:rFonts w:hint="eastAsia" w:eastAsia="宋体"/>
              <w:sz w:val="20"/>
              <w:szCs w:val="16"/>
            </w:rPr>
            <w:t xml:space="preserve"> </w:t>
          </w:r>
          <w:r>
            <w:rPr>
              <w:rFonts w:hint="eastAsia" w:eastAsia="宋体"/>
              <w:sz w:val="20"/>
              <w:szCs w:val="19"/>
            </w:rPr>
            <w:tab/>
          </w:r>
          <w:r>
            <w:rPr>
              <w:rFonts w:hint="eastAsia" w:eastAsia="宋体"/>
              <w:sz w:val="20"/>
              <w:szCs w:val="19"/>
            </w:rPr>
            <w:t>51</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"_bookmark41" </w:instrText>
          </w:r>
          <w:r>
            <w:fldChar w:fldCharType="separate"/>
          </w:r>
          <w:r>
            <w:rPr>
              <w:rFonts w:hint="eastAsia" w:eastAsia="宋体" w:cs="宋体"/>
              <w:sz w:val="20"/>
              <w:szCs w:val="19"/>
            </w:rPr>
            <w:t>附件</w:t>
          </w:r>
          <w:r>
            <w:rPr>
              <w:rFonts w:hint="eastAsia" w:eastAsia="宋体"/>
              <w:sz w:val="20"/>
              <w:szCs w:val="19"/>
            </w:rPr>
            <w:t>6 胡家嘴村关于无偿提供使用土地证明</w:t>
          </w:r>
          <w:r>
            <w:rPr>
              <w:rFonts w:hint="eastAsia" w:eastAsia="宋体"/>
              <w:sz w:val="20"/>
              <w:szCs w:val="19"/>
            </w:rPr>
            <w:tab/>
          </w:r>
          <w:r>
            <w:rPr>
              <w:rFonts w:hint="eastAsia" w:eastAsia="宋体"/>
              <w:sz w:val="20"/>
              <w:szCs w:val="19"/>
            </w:rPr>
            <w:t>52</w:t>
          </w:r>
          <w:r>
            <w:rPr>
              <w:rFonts w:hint="eastAsia" w:eastAsia="宋体"/>
              <w:sz w:val="20"/>
              <w:szCs w:val="19"/>
            </w:rPr>
            <w:fldChar w:fldCharType="end"/>
          </w:r>
        </w:p>
        <w:p>
          <w:pPr>
            <w:tabs>
              <w:tab w:val="right" w:leader="dot" w:pos="9559"/>
            </w:tabs>
            <w:kinsoku/>
            <w:ind w:left="240"/>
            <w:rPr>
              <w:rFonts w:hint="eastAsia" w:eastAsia="宋体"/>
              <w:sz w:val="20"/>
              <w:szCs w:val="19"/>
            </w:rPr>
          </w:pPr>
          <w:r>
            <w:fldChar w:fldCharType="begin"/>
          </w:r>
          <w:r>
            <w:instrText xml:space="preserve"> HYPERLINK \l "_bookmark42" </w:instrText>
          </w:r>
          <w:r>
            <w:fldChar w:fldCharType="separate"/>
          </w:r>
          <w:r>
            <w:rPr>
              <w:rFonts w:hint="eastAsia" w:eastAsia="宋体" w:cs="宋体"/>
              <w:sz w:val="20"/>
              <w:szCs w:val="19"/>
            </w:rPr>
            <w:t>附件</w:t>
          </w:r>
          <w:r>
            <w:rPr>
              <w:rFonts w:hint="eastAsia" w:eastAsia="宋体"/>
              <w:sz w:val="20"/>
              <w:szCs w:val="19"/>
            </w:rPr>
            <w:t>7 书院坝村关于无偿提供使用土地证明</w:t>
          </w:r>
          <w:r>
            <w:rPr>
              <w:rFonts w:hint="eastAsia" w:eastAsia="宋体"/>
              <w:sz w:val="20"/>
              <w:szCs w:val="19"/>
            </w:rPr>
            <w:tab/>
          </w:r>
          <w:r>
            <w:rPr>
              <w:rFonts w:hint="eastAsia" w:eastAsia="宋体"/>
              <w:sz w:val="20"/>
              <w:szCs w:val="19"/>
            </w:rPr>
            <w:t>53</w:t>
          </w:r>
          <w:r>
            <w:rPr>
              <w:rFonts w:hint="eastAsia" w:eastAsia="宋体"/>
              <w:sz w:val="20"/>
              <w:szCs w:val="19"/>
            </w:rPr>
            <w:fldChar w:fldCharType="end"/>
          </w:r>
        </w:p>
      </w:sdtContent>
    </w:sdt>
    <w:p>
      <w:pPr>
        <w:kinsoku/>
        <w:rPr>
          <w:rFonts w:hint="eastAsia" w:eastAsia="宋体"/>
          <w:sz w:val="20"/>
        </w:rPr>
        <w:sectPr>
          <w:headerReference r:id="rId7" w:type="default"/>
          <w:footerReference r:id="rId8" w:type="default"/>
          <w:pgSz w:w="12240" w:h="15840"/>
          <w:pgMar w:top="400" w:right="1144" w:bottom="1292" w:left="1533" w:header="0" w:footer="1109" w:gutter="0"/>
          <w:cols w:space="720" w:num="1"/>
        </w:sectPr>
      </w:pPr>
    </w:p>
    <w:p>
      <w:pPr>
        <w:kinsoku/>
        <w:rPr>
          <w:rFonts w:hint="eastAsia" w:eastAsia="宋体"/>
        </w:rPr>
      </w:pPr>
    </w:p>
    <w:p>
      <w:pPr>
        <w:kinsoku/>
        <w:spacing w:before="69"/>
        <w:jc w:val="center"/>
        <w:rPr>
          <w:rFonts w:hint="eastAsia" w:eastAsia="宋体"/>
          <w:sz w:val="28"/>
          <w:szCs w:val="24"/>
        </w:rPr>
      </w:pPr>
      <w:r>
        <w:rPr>
          <w:rFonts w:hint="eastAsia" w:eastAsia="宋体"/>
          <w:b/>
          <w:bCs/>
          <w:sz w:val="28"/>
          <w:szCs w:val="24"/>
        </w:rPr>
        <w:t>执行概要</w:t>
      </w:r>
    </w:p>
    <w:p>
      <w:pPr>
        <w:kinsoku/>
        <w:spacing w:before="112"/>
        <w:ind w:left="1145" w:hanging="433"/>
        <w:rPr>
          <w:rFonts w:hint="eastAsia" w:eastAsia="宋体"/>
          <w:sz w:val="22"/>
          <w:szCs w:val="20"/>
        </w:rPr>
      </w:pPr>
      <w:r>
        <w:rPr>
          <w:rFonts w:hint="eastAsia" w:eastAsia="宋体"/>
          <w:sz w:val="22"/>
        </w:rPr>
        <w:t>1</w:t>
      </w:r>
      <w:r>
        <w:rPr>
          <w:rFonts w:hint="eastAsia" w:eastAsia="宋体" w:cs="宋体"/>
          <w:sz w:val="22"/>
        </w:rPr>
        <w:t>．</w:t>
      </w:r>
      <w:r>
        <w:rPr>
          <w:rFonts w:hint="eastAsia" w:eastAsia="宋体" w:cs="宋体"/>
          <w:sz w:val="22"/>
        </w:rPr>
        <w:tab/>
      </w:r>
      <w:r>
        <w:rPr>
          <w:rFonts w:hint="eastAsia" w:eastAsia="宋体"/>
          <w:b/>
          <w:bCs/>
          <w:sz w:val="22"/>
        </w:rPr>
        <w:t>项目简介</w:t>
      </w:r>
      <w:r>
        <w:rPr>
          <w:rFonts w:hint="eastAsia" w:eastAsia="宋体" w:cs="宋体"/>
          <w:b/>
          <w:bCs/>
          <w:sz w:val="22"/>
        </w:rPr>
        <w:t>。</w:t>
      </w:r>
      <w:r>
        <w:rPr>
          <w:rFonts w:hint="eastAsia" w:eastAsia="宋体"/>
          <w:sz w:val="22"/>
          <w:szCs w:val="24"/>
        </w:rPr>
        <w:t>枝江子项目是亚行贷款湖北宜昌乡村绿色发展项目（本项目）的6个子项目之一。</w:t>
      </w:r>
      <w:r>
        <w:rPr>
          <w:rFonts w:hint="eastAsia" w:eastAsia="宋体"/>
          <w:bCs/>
          <w:sz w:val="22"/>
          <w:szCs w:val="28"/>
        </w:rPr>
        <w:t>枝江市人民政府</w:t>
      </w:r>
      <w:r>
        <w:rPr>
          <w:rFonts w:hint="eastAsia" w:eastAsia="宋体" w:cs="宋体"/>
          <w:sz w:val="22"/>
        </w:rPr>
        <w:t>（</w:t>
      </w:r>
      <w:r>
        <w:rPr>
          <w:rFonts w:hint="eastAsia" w:eastAsia="宋体"/>
          <w:sz w:val="22"/>
        </w:rPr>
        <w:t>实施机构</w:t>
      </w:r>
      <w:r>
        <w:rPr>
          <w:rFonts w:hint="eastAsia" w:eastAsia="宋体" w:cs="宋体"/>
          <w:sz w:val="22"/>
        </w:rPr>
        <w:t>）</w:t>
      </w:r>
      <w:r>
        <w:rPr>
          <w:rFonts w:hint="eastAsia" w:eastAsia="宋体"/>
          <w:bCs/>
          <w:sz w:val="22"/>
          <w:szCs w:val="28"/>
        </w:rPr>
        <w:t>负责枝江子项目的组织、协调和指导</w:t>
      </w:r>
      <w:r>
        <w:rPr>
          <w:rFonts w:hint="eastAsia" w:eastAsia="宋体" w:cs="宋体"/>
          <w:sz w:val="22"/>
        </w:rPr>
        <w:t>，</w:t>
      </w:r>
      <w:r>
        <w:rPr>
          <w:rFonts w:hint="eastAsia" w:eastAsia="宋体"/>
          <w:sz w:val="22"/>
        </w:rPr>
        <w:t>项目实施单位</w:t>
      </w:r>
      <w:r>
        <w:rPr>
          <w:rFonts w:hint="eastAsia" w:eastAsia="宋体" w:cs="宋体"/>
          <w:sz w:val="22"/>
        </w:rPr>
        <w:t>（</w:t>
      </w:r>
      <w:r>
        <w:rPr>
          <w:rFonts w:hint="eastAsia" w:eastAsia="宋体"/>
          <w:sz w:val="22"/>
        </w:rPr>
        <w:t>PIU</w:t>
      </w:r>
      <w:r>
        <w:rPr>
          <w:rFonts w:hint="eastAsia" w:eastAsia="宋体" w:cs="宋体"/>
          <w:sz w:val="22"/>
        </w:rPr>
        <w:t>）为</w:t>
      </w:r>
      <w:r>
        <w:rPr>
          <w:rFonts w:hint="eastAsia" w:eastAsia="宋体" w:cs="宋体"/>
          <w:sz w:val="22"/>
          <w:szCs w:val="22"/>
        </w:rPr>
        <w:t>枝江市天茂农业开发有限公司</w:t>
      </w:r>
      <w:r>
        <w:rPr>
          <w:rFonts w:hint="eastAsia" w:eastAsia="宋体" w:cs="宋体"/>
          <w:sz w:val="22"/>
        </w:rPr>
        <w:t>，</w:t>
      </w:r>
      <w:r>
        <w:rPr>
          <w:rFonts w:hint="eastAsia" w:eastAsia="宋体"/>
          <w:bCs/>
          <w:sz w:val="22"/>
          <w:szCs w:val="28"/>
          <w:highlight w:val="yellow"/>
        </w:rPr>
        <w:t>负责枝江子项目及</w:t>
      </w:r>
      <w:r>
        <w:rPr>
          <w:rFonts w:hint="eastAsia" w:eastAsia="宋体"/>
          <w:sz w:val="22"/>
          <w:highlight w:val="yellow"/>
        </w:rPr>
        <w:t>本</w:t>
      </w:r>
      <w:r>
        <w:rPr>
          <w:rFonts w:hint="eastAsia" w:eastAsia="宋体" w:cs="宋体"/>
          <w:sz w:val="22"/>
          <w:highlight w:val="yellow"/>
        </w:rPr>
        <w:t>土地使用权流转</w:t>
      </w:r>
      <w:r>
        <w:rPr>
          <w:rFonts w:hint="eastAsia" w:eastAsia="宋体"/>
          <w:sz w:val="22"/>
          <w:highlight w:val="yellow"/>
        </w:rPr>
        <w:t>框架</w:t>
      </w:r>
      <w:r>
        <w:rPr>
          <w:rFonts w:hint="eastAsia" w:eastAsia="宋体"/>
          <w:bCs/>
          <w:sz w:val="22"/>
          <w:szCs w:val="28"/>
          <w:highlight w:val="yellow"/>
        </w:rPr>
        <w:t>的设计</w:t>
      </w:r>
      <w:r>
        <w:rPr>
          <w:rFonts w:hint="eastAsia" w:eastAsia="宋体"/>
          <w:bCs/>
          <w:sz w:val="22"/>
          <w:szCs w:val="28"/>
        </w:rPr>
        <w:t>、实施及监督管理</w:t>
      </w:r>
      <w:r>
        <w:rPr>
          <w:rFonts w:hint="eastAsia" w:eastAsia="宋体" w:cs="宋体"/>
          <w:sz w:val="22"/>
        </w:rPr>
        <w:t>。</w:t>
      </w:r>
      <w:r>
        <w:rPr>
          <w:rFonts w:hint="eastAsia" w:eastAsia="宋体"/>
          <w:bCs/>
          <w:sz w:val="22"/>
          <w:szCs w:val="28"/>
        </w:rPr>
        <w:t>枝江子项目建设内容包括4个子项目，分别为：1）</w:t>
      </w:r>
      <w:r>
        <w:rPr>
          <w:rFonts w:hint="eastAsia"/>
          <w:sz w:val="22"/>
        </w:rPr>
        <w:t>农业低碳循环发展建设项目；2）资源处理和循环利用建设项目；3）电商绿色流通体系建设项目</w:t>
      </w:r>
      <w:r>
        <w:rPr>
          <w:rFonts w:hint="eastAsia" w:eastAsia="宋体"/>
          <w:sz w:val="22"/>
          <w:szCs w:val="22"/>
        </w:rPr>
        <w:t>；4</w:t>
      </w:r>
      <w:r>
        <w:rPr>
          <w:rFonts w:hint="eastAsia" w:eastAsia="宋体" w:cs="宋体"/>
          <w:sz w:val="22"/>
          <w:szCs w:val="22"/>
        </w:rPr>
        <w:t>）</w:t>
      </w:r>
      <w:r>
        <w:rPr>
          <w:rFonts w:hint="eastAsia" w:eastAsia="宋体"/>
          <w:sz w:val="22"/>
          <w:szCs w:val="22"/>
        </w:rPr>
        <w:t>太阳能屋顶建设项目</w:t>
      </w:r>
      <w:r>
        <w:rPr>
          <w:rFonts w:hint="eastAsia" w:eastAsia="宋体" w:cs="宋体"/>
          <w:sz w:val="22"/>
          <w:szCs w:val="22"/>
        </w:rPr>
        <w:t>。</w:t>
      </w:r>
      <w:r>
        <w:rPr>
          <w:rFonts w:hint="eastAsia" w:eastAsia="宋体"/>
          <w:bCs/>
          <w:sz w:val="22"/>
          <w:szCs w:val="28"/>
        </w:rPr>
        <w:t>项目总投资为</w:t>
      </w:r>
      <w:r>
        <w:rPr>
          <w:rFonts w:hint="eastAsia" w:eastAsia="宋体"/>
          <w:sz w:val="22"/>
          <w:szCs w:val="22"/>
        </w:rPr>
        <w:t>58578.91</w:t>
      </w:r>
      <w:r>
        <w:rPr>
          <w:rFonts w:hint="eastAsia" w:eastAsia="宋体"/>
          <w:bCs/>
          <w:sz w:val="22"/>
          <w:szCs w:val="28"/>
        </w:rPr>
        <w:t>万元。项目</w:t>
      </w:r>
      <w:r>
        <w:rPr>
          <w:rFonts w:hint="eastAsia" w:eastAsia="宋体"/>
          <w:sz w:val="22"/>
          <w:szCs w:val="24"/>
        </w:rPr>
        <w:t>实施预计2024年开始，2029年12月结束。</w:t>
      </w:r>
    </w:p>
    <w:p>
      <w:pPr>
        <w:kinsoku/>
        <w:spacing w:before="112"/>
        <w:ind w:left="1145" w:hanging="433"/>
        <w:rPr>
          <w:rFonts w:hint="eastAsia" w:eastAsia="宋体"/>
          <w:sz w:val="22"/>
        </w:rPr>
      </w:pPr>
      <w:r>
        <w:rPr>
          <w:rFonts w:hint="eastAsia" w:eastAsia="宋体"/>
          <w:sz w:val="22"/>
          <w:szCs w:val="20"/>
        </w:rPr>
        <w:t>2</w:t>
      </w:r>
      <w:r>
        <w:rPr>
          <w:rFonts w:hint="eastAsia" w:eastAsia="宋体" w:cs="宋体"/>
          <w:sz w:val="22"/>
          <w:szCs w:val="20"/>
        </w:rPr>
        <w:t>.</w:t>
      </w:r>
      <w:r>
        <w:rPr>
          <w:rFonts w:hint="eastAsia" w:eastAsia="宋体" w:cs="宋体"/>
          <w:sz w:val="22"/>
          <w:szCs w:val="20"/>
        </w:rPr>
        <w:tab/>
      </w:r>
      <w:r>
        <w:rPr>
          <w:rFonts w:hint="eastAsia" w:eastAsia="宋体"/>
          <w:b/>
          <w:bCs/>
          <w:sz w:val="22"/>
          <w:szCs w:val="20"/>
        </w:rPr>
        <w:t>土地利用和临时影响</w:t>
      </w:r>
      <w:r>
        <w:rPr>
          <w:rFonts w:hint="eastAsia" w:eastAsia="宋体" w:cs="宋体"/>
          <w:b/>
          <w:bCs/>
          <w:sz w:val="22"/>
          <w:szCs w:val="20"/>
        </w:rPr>
        <w:t>。</w:t>
      </w:r>
      <w:r>
        <w:rPr>
          <w:rFonts w:hint="eastAsia" w:eastAsia="宋体"/>
          <w:sz w:val="22"/>
          <w:szCs w:val="20"/>
        </w:rPr>
        <w:t>枝江子项目将通过</w:t>
      </w:r>
      <w:r>
        <w:rPr>
          <w:rFonts w:hint="eastAsia" w:eastAsia="宋体"/>
          <w:sz w:val="22"/>
          <w:szCs w:val="22"/>
        </w:rPr>
        <w:t>4795.7</w:t>
      </w:r>
      <w:r>
        <w:rPr>
          <w:rFonts w:hint="eastAsia" w:eastAsia="宋体"/>
          <w:sz w:val="22"/>
          <w:szCs w:val="20"/>
        </w:rPr>
        <w:t>亩土地流转获取土地，涉及423户、1589人</w:t>
      </w:r>
      <w:r>
        <w:rPr>
          <w:rFonts w:hint="eastAsia" w:eastAsia="宋体" w:cs="宋体"/>
          <w:sz w:val="22"/>
          <w:szCs w:val="20"/>
        </w:rPr>
        <w:t>，其中</w:t>
      </w:r>
      <w:r>
        <w:rPr>
          <w:rFonts w:hint="eastAsia" w:eastAsia="宋体"/>
          <w:sz w:val="22"/>
          <w:szCs w:val="22"/>
        </w:rPr>
        <w:t>4775.7亩土地已流转</w:t>
      </w:r>
      <w:r>
        <w:rPr>
          <w:rFonts w:hint="eastAsia" w:eastAsia="宋体"/>
          <w:sz w:val="22"/>
          <w:szCs w:val="20"/>
        </w:rPr>
        <w:t>，涉及419户、</w:t>
      </w:r>
      <w:r>
        <w:rPr>
          <w:rFonts w:hint="eastAsia" w:eastAsia="宋体"/>
          <w:sz w:val="22"/>
        </w:rPr>
        <w:t>1576人，20亩土地待流转，涉及4户、13人</w:t>
      </w:r>
      <w:r>
        <w:rPr>
          <w:rFonts w:hint="eastAsia" w:eastAsia="宋体" w:cs="宋体"/>
          <w:sz w:val="22"/>
        </w:rPr>
        <w:t>。</w:t>
      </w:r>
      <w:r>
        <w:rPr>
          <w:rFonts w:hint="eastAsia" w:eastAsia="宋体"/>
          <w:sz w:val="22"/>
        </w:rPr>
        <w:t>针对</w:t>
      </w:r>
      <w:r>
        <w:rPr>
          <w:rFonts w:hint="eastAsia"/>
          <w:bCs/>
          <w:sz w:val="22"/>
          <w:szCs w:val="28"/>
        </w:rPr>
        <w:t>已流转土地编制了土地流转尽职调查报告，详见附件3。</w:t>
      </w:r>
      <w:r>
        <w:rPr>
          <w:rFonts w:hint="eastAsia" w:eastAsia="宋体"/>
          <w:sz w:val="22"/>
        </w:rPr>
        <w:t>另外，</w:t>
      </w:r>
      <w:r>
        <w:rPr>
          <w:rFonts w:hint="eastAsia" w:eastAsia="宋体"/>
          <w:sz w:val="22"/>
          <w:szCs w:val="22"/>
        </w:rPr>
        <w:t>乡村生活污水处理涉及免费划拨3亩国有土地，不涉及受影响人</w:t>
      </w:r>
      <w:r>
        <w:rPr>
          <w:rFonts w:hint="eastAsia" w:eastAsia="宋体" w:cs="宋体"/>
          <w:sz w:val="22"/>
          <w:szCs w:val="22"/>
        </w:rPr>
        <w:t>，</w:t>
      </w:r>
      <w:r>
        <w:rPr>
          <w:rFonts w:hint="eastAsia" w:eastAsia="宋体"/>
          <w:sz w:val="22"/>
          <w:szCs w:val="22"/>
        </w:rPr>
        <w:t>包括</w:t>
      </w:r>
      <w:r>
        <w:rPr>
          <w:rFonts w:hint="eastAsia" w:eastAsia="宋体"/>
          <w:sz w:val="22"/>
          <w:szCs w:val="22"/>
          <w:highlight w:val="yellow"/>
        </w:rPr>
        <w:t>安福寺镇1.5亩、</w:t>
      </w:r>
      <w:r>
        <w:rPr>
          <w:rFonts w:hint="eastAsia" w:eastAsia="宋体"/>
          <w:sz w:val="22"/>
          <w:szCs w:val="22"/>
        </w:rPr>
        <w:t>问安镇1.5亩；枝江子项目中村庄内污水管道建设还涉及临时占用213.77亩土地，无受影响人。</w:t>
      </w:r>
    </w:p>
    <w:p>
      <w:pPr>
        <w:kinsoku/>
        <w:spacing w:before="112"/>
        <w:ind w:left="1145" w:hanging="433"/>
        <w:rPr>
          <w:rFonts w:hint="eastAsia" w:eastAsia="宋体"/>
          <w:sz w:val="22"/>
        </w:rPr>
      </w:pPr>
      <w:r>
        <w:rPr>
          <w:rFonts w:hint="eastAsia" w:eastAsia="宋体"/>
          <w:sz w:val="22"/>
        </w:rPr>
        <w:t>3</w:t>
      </w:r>
      <w:r>
        <w:rPr>
          <w:rFonts w:hint="eastAsia" w:eastAsia="宋体" w:cs="宋体"/>
          <w:sz w:val="22"/>
        </w:rPr>
        <w:t>．</w:t>
      </w:r>
      <w:r>
        <w:rPr>
          <w:rFonts w:hint="eastAsia" w:eastAsia="宋体" w:cs="宋体"/>
          <w:sz w:val="22"/>
        </w:rPr>
        <w:tab/>
      </w:r>
      <w:r>
        <w:rPr>
          <w:rFonts w:hint="eastAsia"/>
          <w:b/>
          <w:sz w:val="22"/>
          <w:szCs w:val="24"/>
        </w:rPr>
        <w:t>政策框架及应得权利</w:t>
      </w:r>
      <w:r>
        <w:rPr>
          <w:rFonts w:hint="eastAsia" w:eastAsia="宋体" w:cs="宋体"/>
          <w:b/>
          <w:bCs/>
          <w:sz w:val="22"/>
        </w:rPr>
        <w:t>。</w:t>
      </w:r>
      <w:r>
        <w:rPr>
          <w:rFonts w:hint="eastAsia" w:eastAsia="宋体"/>
          <w:sz w:val="22"/>
        </w:rPr>
        <w:t>土地流转</w:t>
      </w:r>
      <w:r>
        <w:rPr>
          <w:rFonts w:hint="eastAsia" w:eastAsia="宋体" w:cs="宋体"/>
          <w:sz w:val="22"/>
          <w:szCs w:val="22"/>
        </w:rPr>
        <w:t>按照按中华人民共和国、湖北省、宜昌市以及枝江市的法律法规及亚洲开发银行关于自愿性土地使用权流转的优良规范进行</w:t>
      </w:r>
      <w:r>
        <w:rPr>
          <w:rFonts w:hint="eastAsia" w:eastAsia="宋体" w:cs="宋体"/>
          <w:sz w:val="22"/>
        </w:rPr>
        <w:t>。</w:t>
      </w:r>
      <w:r>
        <w:rPr>
          <w:rFonts w:hint="eastAsia"/>
          <w:bCs/>
          <w:sz w:val="22"/>
          <w:szCs w:val="28"/>
        </w:rPr>
        <w:t>土地流转将遵循“平等、自愿、法律程序和公平补偿”的原则实施。</w:t>
      </w:r>
      <w:r>
        <w:rPr>
          <w:rFonts w:hint="eastAsia" w:eastAsia="宋体"/>
          <w:sz w:val="22"/>
        </w:rPr>
        <w:t>平等意味着双方具有平等的法律地位。自愿是指土地承包经营权的流转必须是双方完全自愿的，任何一方不得强迫对方流转或接受流转。法律程序意味着土地流转必须按照法律程序与法律协议进行。公平补偿是指对出让的土地，按照协商确定的市场价格进行补偿。</w:t>
      </w:r>
      <w:r>
        <w:rPr>
          <w:rFonts w:hint="eastAsia" w:cs="宋体"/>
          <w:sz w:val="22"/>
        </w:rPr>
        <w:t>农村生活污水处理项目将临时占用</w:t>
      </w:r>
      <w:r>
        <w:rPr>
          <w:rFonts w:hint="eastAsia" w:eastAsia="宋体"/>
          <w:sz w:val="22"/>
          <w:szCs w:val="22"/>
        </w:rPr>
        <w:t>213.77亩</w:t>
      </w:r>
      <w:r>
        <w:rPr>
          <w:rFonts w:hint="eastAsia" w:eastAsia="宋体"/>
          <w:sz w:val="22"/>
        </w:rPr>
        <w:t>土地</w:t>
      </w:r>
      <w:r>
        <w:rPr>
          <w:rFonts w:hint="eastAsia" w:eastAsia="宋体" w:cs="宋体"/>
          <w:sz w:val="22"/>
        </w:rPr>
        <w:t>，均为</w:t>
      </w:r>
      <w:r>
        <w:rPr>
          <w:rFonts w:hint="eastAsia" w:eastAsia="宋体"/>
          <w:sz w:val="22"/>
        </w:rPr>
        <w:t>农村道路用地，占用期为3个月</w:t>
      </w:r>
      <w:r>
        <w:rPr>
          <w:rFonts w:hint="eastAsia" w:eastAsia="宋体" w:cs="宋体"/>
          <w:sz w:val="22"/>
        </w:rPr>
        <w:t>，将在占用结束后由承包商恢复</w:t>
      </w:r>
      <w:r>
        <w:rPr>
          <w:rFonts w:hint="eastAsia" w:eastAsia="宋体"/>
          <w:sz w:val="22"/>
        </w:rPr>
        <w:t>。</w:t>
      </w:r>
    </w:p>
    <w:p>
      <w:pPr>
        <w:kinsoku/>
        <w:spacing w:before="112"/>
        <w:ind w:left="1145" w:hanging="433"/>
        <w:rPr>
          <w:rFonts w:hint="eastAsia" w:eastAsia="宋体"/>
          <w:sz w:val="22"/>
        </w:rPr>
      </w:pPr>
      <w:r>
        <w:rPr>
          <w:rFonts w:hint="eastAsia" w:eastAsia="宋体"/>
          <w:sz w:val="22"/>
        </w:rPr>
        <w:t>4</w:t>
      </w:r>
      <w:r>
        <w:rPr>
          <w:rFonts w:hint="eastAsia" w:eastAsia="宋体" w:cs="宋体"/>
          <w:sz w:val="22"/>
        </w:rPr>
        <w:t>．</w:t>
      </w:r>
      <w:r>
        <w:rPr>
          <w:rFonts w:hint="eastAsia" w:eastAsia="宋体" w:cs="宋体"/>
          <w:sz w:val="22"/>
        </w:rPr>
        <w:tab/>
      </w:r>
      <w:r>
        <w:rPr>
          <w:rFonts w:hint="eastAsia"/>
          <w:b/>
          <w:sz w:val="22"/>
          <w:szCs w:val="24"/>
        </w:rPr>
        <w:t>公众参与和信息公开</w:t>
      </w:r>
      <w:r>
        <w:rPr>
          <w:rFonts w:hint="eastAsia" w:eastAsia="宋体" w:cs="宋体"/>
          <w:b/>
          <w:bCs/>
          <w:sz w:val="22"/>
        </w:rPr>
        <w:t>。</w:t>
      </w:r>
      <w:r>
        <w:rPr>
          <w:rFonts w:hint="eastAsia" w:eastAsia="宋体"/>
          <w:sz w:val="22"/>
        </w:rPr>
        <w:t>枝江市项目办</w:t>
      </w:r>
      <w:r>
        <w:rPr>
          <w:rFonts w:hint="eastAsia" w:eastAsia="宋体" w:cs="宋体"/>
          <w:sz w:val="22"/>
        </w:rPr>
        <w:t>，</w:t>
      </w:r>
      <w:r>
        <w:rPr>
          <w:rFonts w:hint="eastAsia" w:eastAsia="宋体"/>
          <w:sz w:val="22"/>
        </w:rPr>
        <w:t>枝江市天茂农业开发有限公司</w:t>
      </w:r>
      <w:r>
        <w:rPr>
          <w:rFonts w:hint="eastAsia"/>
          <w:bCs/>
          <w:kern w:val="2"/>
          <w:sz w:val="22"/>
          <w:szCs w:val="28"/>
        </w:rPr>
        <w:t>、设计院和移民咨询机构等进行了实地考察、焦点小组讨论、视频会议、远程调查以及其他参与和咨询活动。</w:t>
      </w:r>
      <w:r>
        <w:rPr>
          <w:rFonts w:hint="eastAsia"/>
          <w:sz w:val="22"/>
        </w:rPr>
        <w:t>通过以上活动让移民参与到项目中来，并在</w:t>
      </w:r>
      <w:r>
        <w:rPr>
          <w:rFonts w:hint="eastAsia" w:eastAsia="宋体"/>
          <w:sz w:val="22"/>
        </w:rPr>
        <w:t>土地使用权流转框架</w:t>
      </w:r>
      <w:r>
        <w:rPr>
          <w:rFonts w:hint="eastAsia"/>
          <w:sz w:val="22"/>
        </w:rPr>
        <w:t>中充分考虑他们的意见。</w:t>
      </w:r>
      <w:r>
        <w:rPr>
          <w:rFonts w:hint="eastAsia" w:eastAsia="宋体"/>
          <w:sz w:val="22"/>
        </w:rPr>
        <w:t>土地使用权流转框架</w:t>
      </w:r>
      <w:r>
        <w:rPr>
          <w:rFonts w:hint="eastAsia"/>
          <w:sz w:val="22"/>
        </w:rPr>
        <w:t>待亚行批准后在当地政府和亚行网站公布，并同步将信息手册分发给涉及家庭或村庄。</w:t>
      </w:r>
    </w:p>
    <w:p>
      <w:pPr>
        <w:kinsoku/>
        <w:spacing w:before="112"/>
        <w:ind w:left="1145" w:hanging="433"/>
        <w:rPr>
          <w:rFonts w:hint="eastAsia" w:eastAsia="宋体"/>
          <w:sz w:val="22"/>
          <w:szCs w:val="22"/>
        </w:rPr>
      </w:pPr>
      <w:r>
        <w:rPr>
          <w:rFonts w:hint="eastAsia" w:eastAsia="宋体"/>
          <w:sz w:val="22"/>
        </w:rPr>
        <w:t>5</w:t>
      </w:r>
      <w:r>
        <w:rPr>
          <w:rFonts w:hint="eastAsia" w:eastAsia="宋体" w:cs="宋体"/>
          <w:sz w:val="22"/>
        </w:rPr>
        <w:t>．</w:t>
      </w:r>
      <w:r>
        <w:rPr>
          <w:rFonts w:hint="eastAsia" w:eastAsia="宋体" w:cs="宋体"/>
          <w:sz w:val="22"/>
        </w:rPr>
        <w:tab/>
      </w:r>
      <w:r>
        <w:rPr>
          <w:rFonts w:hint="eastAsia"/>
          <w:b/>
          <w:sz w:val="22"/>
          <w:szCs w:val="24"/>
        </w:rPr>
        <w:t>抱怨和申诉</w:t>
      </w:r>
      <w:r>
        <w:rPr>
          <w:rFonts w:hint="eastAsia" w:eastAsia="宋体" w:cs="宋体"/>
          <w:sz w:val="22"/>
        </w:rPr>
        <w:t>。</w:t>
      </w:r>
      <w:r>
        <w:rPr>
          <w:rFonts w:hint="eastAsia"/>
          <w:sz w:val="22"/>
        </w:rPr>
        <w:t>本项目已经制定申诉程序以解决</w:t>
      </w:r>
      <w:r>
        <w:rPr>
          <w:rFonts w:hint="eastAsia" w:eastAsia="宋体"/>
          <w:sz w:val="22"/>
        </w:rPr>
        <w:t>土地流转租金和支付</w:t>
      </w:r>
      <w:r>
        <w:rPr>
          <w:rFonts w:hint="eastAsia"/>
          <w:sz w:val="22"/>
        </w:rPr>
        <w:t>等方面的利益纷争，目标是及时透明地对受影响人的申诉做出回馈，主要的申诉机构包括</w:t>
      </w:r>
      <w:r>
        <w:rPr>
          <w:rFonts w:hint="eastAsia" w:eastAsia="宋体"/>
          <w:sz w:val="22"/>
        </w:rPr>
        <w:t>枝江市项目办、农业农村局、乡镇政府和村委会</w:t>
      </w:r>
      <w:r>
        <w:rPr>
          <w:rFonts w:hint="eastAsia"/>
          <w:sz w:val="22"/>
        </w:rPr>
        <w:t>。涉及家庭可以针对土地流转的任何方面提出申诉。各级机构将免费接受受影响人口的抱怨和申诉。</w:t>
      </w:r>
    </w:p>
    <w:p>
      <w:pPr>
        <w:kinsoku/>
        <w:spacing w:before="112"/>
        <w:ind w:left="1145" w:hanging="433"/>
        <w:rPr>
          <w:rFonts w:hint="eastAsia" w:eastAsia="宋体"/>
          <w:sz w:val="22"/>
          <w:szCs w:val="22"/>
        </w:rPr>
      </w:pPr>
      <w:r>
        <w:rPr>
          <w:rFonts w:hint="eastAsia" w:eastAsia="宋体"/>
          <w:sz w:val="22"/>
        </w:rPr>
        <w:t>6</w:t>
      </w:r>
      <w:r>
        <w:rPr>
          <w:rFonts w:hint="eastAsia" w:eastAsia="宋体" w:cs="宋体"/>
          <w:sz w:val="22"/>
        </w:rPr>
        <w:t>．</w:t>
      </w:r>
      <w:r>
        <w:rPr>
          <w:rFonts w:hint="eastAsia" w:eastAsia="宋体" w:cs="宋体"/>
          <w:sz w:val="22"/>
        </w:rPr>
        <w:tab/>
      </w:r>
      <w:r>
        <w:rPr>
          <w:rFonts w:hint="eastAsia" w:eastAsia="宋体"/>
          <w:b/>
          <w:bCs/>
          <w:sz w:val="22"/>
        </w:rPr>
        <w:t>组织机构、</w:t>
      </w:r>
      <w:r>
        <w:rPr>
          <w:rFonts w:hint="eastAsia"/>
          <w:b/>
          <w:szCs w:val="24"/>
        </w:rPr>
        <w:t>实施安排</w:t>
      </w:r>
      <w:r>
        <w:rPr>
          <w:rFonts w:hint="eastAsia" w:eastAsia="宋体"/>
          <w:b/>
          <w:bCs/>
          <w:sz w:val="22"/>
        </w:rPr>
        <w:t>、监测评估和预算</w:t>
      </w:r>
      <w:r>
        <w:rPr>
          <w:rFonts w:hint="eastAsia" w:eastAsia="宋体" w:cs="宋体"/>
          <w:sz w:val="22"/>
        </w:rPr>
        <w:t>。</w:t>
      </w:r>
      <w:r>
        <w:rPr>
          <w:rFonts w:hint="eastAsia" w:eastAsia="宋体"/>
          <w:sz w:val="22"/>
        </w:rPr>
        <w:t>枝江市项目办将负责枝江子项目的管理和实施，项目实施单位</w:t>
      </w:r>
      <w:r>
        <w:rPr>
          <w:rFonts w:hint="eastAsia" w:eastAsia="宋体" w:cs="宋体"/>
          <w:sz w:val="22"/>
        </w:rPr>
        <w:t>、</w:t>
      </w:r>
      <w:r>
        <w:rPr>
          <w:rFonts w:hint="eastAsia" w:eastAsia="宋体"/>
          <w:sz w:val="22"/>
        </w:rPr>
        <w:t>农业农村局</w:t>
      </w:r>
      <w:r>
        <w:rPr>
          <w:rFonts w:hint="eastAsia" w:eastAsia="宋体" w:cs="宋体"/>
          <w:sz w:val="22"/>
        </w:rPr>
        <w:t>、</w:t>
      </w:r>
      <w:r>
        <w:rPr>
          <w:rFonts w:hint="eastAsia" w:eastAsia="宋体"/>
          <w:sz w:val="22"/>
        </w:rPr>
        <w:t>乡镇政府和村委会将参与并协调土地流转实施</w:t>
      </w:r>
      <w:r>
        <w:rPr>
          <w:rFonts w:hint="eastAsia" w:eastAsia="宋体" w:cs="宋体"/>
          <w:sz w:val="22"/>
        </w:rPr>
        <w:t>。</w:t>
      </w:r>
      <w:r>
        <w:rPr>
          <w:rFonts w:hint="eastAsia" w:eastAsia="宋体"/>
          <w:sz w:val="22"/>
        </w:rPr>
        <w:t>土地流转将根据项目建设进度安排实施，暂定为2024年3月到12月</w:t>
      </w:r>
      <w:r>
        <w:rPr>
          <w:rFonts w:hint="eastAsia" w:eastAsia="宋体" w:cs="宋体"/>
          <w:sz w:val="22"/>
        </w:rPr>
        <w:t>。将对</w:t>
      </w:r>
      <w:r>
        <w:rPr>
          <w:rFonts w:hint="eastAsia" w:eastAsia="宋体"/>
          <w:sz w:val="22"/>
        </w:rPr>
        <w:t>土地流转</w:t>
      </w:r>
      <w:r>
        <w:rPr>
          <w:rFonts w:hint="eastAsia"/>
        </w:rPr>
        <w:t>实施情况进行内部监测和外部监测，每半年向亚行提供一期内部监测报告。</w:t>
      </w:r>
      <w:r>
        <w:rPr>
          <w:rFonts w:hint="eastAsia" w:eastAsia="宋体"/>
          <w:sz w:val="22"/>
        </w:rPr>
        <w:t>年度土地流转租金为20,000元</w:t>
      </w:r>
      <w:r>
        <w:rPr>
          <w:rFonts w:hint="eastAsia" w:eastAsia="宋体" w:cs="宋体"/>
          <w:sz w:val="22"/>
        </w:rPr>
        <w:t>。</w:t>
      </w:r>
      <w:r>
        <w:rPr>
          <w:rFonts w:hint="eastAsia" w:eastAsia="宋体"/>
          <w:sz w:val="22"/>
        </w:rPr>
        <w:t>所有土地流转</w:t>
      </w:r>
      <w:r>
        <w:rPr>
          <w:rFonts w:hint="eastAsia"/>
        </w:rPr>
        <w:t>费用均纳入工程总投资。枝江市项目办及项目实施单位（PIU）将筹集足够的国内配套资金支付项目土地流转及其他相关费用。临时占地恢复费用由承包商承担。</w:t>
      </w:r>
    </w:p>
    <w:p>
      <w:pPr>
        <w:kinsoku/>
        <w:rPr>
          <w:rFonts w:hint="eastAsia" w:eastAsia="宋体"/>
        </w:rPr>
        <w:sectPr>
          <w:headerReference r:id="rId9" w:type="default"/>
          <w:footerReference r:id="rId10" w:type="default"/>
          <w:pgSz w:w="12240" w:h="15840"/>
          <w:pgMar w:top="1300" w:right="1132" w:bottom="974" w:left="414" w:header="1181" w:footer="385" w:gutter="0"/>
          <w:cols w:space="720" w:num="1"/>
        </w:sectPr>
      </w:pPr>
    </w:p>
    <w:p>
      <w:pPr>
        <w:kinsoku/>
        <w:spacing w:before="55"/>
        <w:jc w:val="center"/>
        <w:outlineLvl w:val="0"/>
        <w:rPr>
          <w:rFonts w:hint="eastAsia" w:eastAsia="宋体"/>
          <w:sz w:val="24"/>
          <w:szCs w:val="19"/>
        </w:rPr>
      </w:pPr>
      <w:r>
        <w:rPr>
          <w:rFonts w:hint="eastAsia" w:eastAsia="宋体"/>
          <w:b/>
          <w:bCs/>
          <w:sz w:val="24"/>
          <w:szCs w:val="19"/>
        </w:rPr>
        <w:t>1．项目概述</w:t>
      </w:r>
    </w:p>
    <w:p>
      <w:pPr>
        <w:kinsoku/>
        <w:ind w:left="735"/>
        <w:outlineLvl w:val="1"/>
        <w:rPr>
          <w:rFonts w:hint="eastAsia" w:eastAsia="宋体"/>
          <w:sz w:val="22"/>
          <w:szCs w:val="19"/>
        </w:rPr>
      </w:pPr>
      <w:bookmarkStart w:id="0" w:name="_bookmark2"/>
      <w:bookmarkEnd w:id="0"/>
      <w:bookmarkStart w:id="1" w:name="_bookmark1"/>
      <w:bookmarkEnd w:id="1"/>
      <w:r>
        <w:rPr>
          <w:rFonts w:hint="eastAsia" w:eastAsia="宋体"/>
          <w:b/>
          <w:bCs/>
          <w:sz w:val="22"/>
          <w:szCs w:val="19"/>
        </w:rPr>
        <w:t>1.1 项目背景</w:t>
      </w:r>
    </w:p>
    <w:p>
      <w:pPr>
        <w:kinsoku/>
        <w:spacing w:before="1"/>
        <w:ind w:left="1147" w:right="2" w:hanging="419"/>
        <w:rPr>
          <w:rFonts w:hint="eastAsia" w:eastAsia="宋体"/>
          <w:highlight w:val="none"/>
        </w:rPr>
      </w:pPr>
      <w:r>
        <w:rPr>
          <w:rFonts w:hint="eastAsia" w:eastAsia="宋体"/>
          <w:sz w:val="22"/>
          <w:szCs w:val="22"/>
          <w:highlight w:val="none"/>
        </w:rPr>
        <w:t>1</w:t>
      </w:r>
      <w:r>
        <w:rPr>
          <w:rFonts w:hint="eastAsia" w:eastAsia="宋体" w:cs="宋体"/>
          <w:sz w:val="22"/>
          <w:szCs w:val="22"/>
          <w:highlight w:val="none"/>
        </w:rPr>
        <w:t>．</w:t>
      </w:r>
      <w:r>
        <w:rPr>
          <w:rFonts w:hint="eastAsia" w:eastAsia="宋体" w:cs="宋体"/>
          <w:sz w:val="22"/>
          <w:szCs w:val="22"/>
          <w:highlight w:val="none"/>
        </w:rPr>
        <w:tab/>
      </w:r>
      <w:r>
        <w:rPr>
          <w:rFonts w:hint="eastAsia" w:eastAsia="宋体" w:cs="Times New Roman"/>
          <w:color w:val="auto"/>
          <w:sz w:val="22"/>
          <w:highlight w:val="none"/>
        </w:rPr>
        <w:t>枝江子项目是亚行贷款湖北宜昌乡村绿色发展项目（本项目）的6个子项目之一。</w:t>
      </w:r>
    </w:p>
    <w:p>
      <w:pPr>
        <w:kinsoku/>
        <w:spacing w:before="57"/>
        <w:ind w:left="1151" w:hanging="441"/>
        <w:rPr>
          <w:rFonts w:hint="eastAsia" w:eastAsia="宋体"/>
          <w:sz w:val="22"/>
          <w:szCs w:val="22"/>
        </w:rPr>
      </w:pPr>
      <w:r>
        <w:rPr>
          <w:rFonts w:hint="eastAsia" w:eastAsia="宋体"/>
          <w:sz w:val="22"/>
          <w:szCs w:val="22"/>
          <w:highlight w:val="none"/>
          <w:lang w:val="en-US" w:eastAsia="zh-CN"/>
        </w:rPr>
        <w:t>2</w:t>
      </w:r>
      <w:r>
        <w:rPr>
          <w:rFonts w:hint="eastAsia" w:eastAsia="宋体" w:cs="宋体"/>
          <w:sz w:val="22"/>
          <w:szCs w:val="22"/>
          <w:highlight w:val="none"/>
        </w:rPr>
        <w:t>．</w:t>
      </w:r>
      <w:r>
        <w:rPr>
          <w:rFonts w:hint="eastAsia" w:eastAsia="宋体" w:cs="宋体"/>
          <w:sz w:val="22"/>
          <w:szCs w:val="22"/>
          <w:highlight w:val="none"/>
        </w:rPr>
        <w:tab/>
      </w:r>
      <w:r>
        <w:rPr>
          <w:rFonts w:hint="eastAsia"/>
          <w:sz w:val="22"/>
          <w:szCs w:val="24"/>
        </w:rPr>
        <w:t>项目执行机构为枝江市人民政府，</w:t>
      </w:r>
      <w:r>
        <w:rPr>
          <w:rFonts w:hint="eastAsia" w:eastAsia="宋体"/>
          <w:sz w:val="22"/>
          <w:szCs w:val="22"/>
        </w:rPr>
        <w:t>负责</w:t>
      </w:r>
      <w:r>
        <w:rPr>
          <w:rFonts w:hint="eastAsia"/>
          <w:bCs/>
          <w:sz w:val="22"/>
          <w:szCs w:val="28"/>
        </w:rPr>
        <w:t>枝江子项目的组织、协调和指导</w:t>
      </w:r>
      <w:r>
        <w:rPr>
          <w:rFonts w:hint="eastAsia" w:eastAsia="宋体" w:cs="宋体"/>
          <w:sz w:val="22"/>
          <w:szCs w:val="22"/>
        </w:rPr>
        <w:t>。</w:t>
      </w:r>
      <w:r>
        <w:rPr>
          <w:rFonts w:hint="eastAsia" w:eastAsia="宋体"/>
          <w:sz w:val="22"/>
        </w:rPr>
        <w:t>项目实施单位</w:t>
      </w:r>
      <w:r>
        <w:rPr>
          <w:rFonts w:hint="eastAsia" w:eastAsia="宋体" w:cs="宋体"/>
          <w:sz w:val="22"/>
        </w:rPr>
        <w:t>（</w:t>
      </w:r>
      <w:r>
        <w:rPr>
          <w:rFonts w:hint="eastAsia" w:eastAsia="宋体"/>
          <w:sz w:val="22"/>
        </w:rPr>
        <w:t>PIU</w:t>
      </w:r>
      <w:r>
        <w:rPr>
          <w:rFonts w:hint="eastAsia" w:eastAsia="宋体" w:cs="宋体"/>
          <w:sz w:val="22"/>
        </w:rPr>
        <w:t>）为枝江市天茂农业开发有限公司，</w:t>
      </w:r>
      <w:r>
        <w:rPr>
          <w:rFonts w:eastAsia="宋体"/>
          <w:bCs/>
          <w:sz w:val="22"/>
          <w:szCs w:val="28"/>
        </w:rPr>
        <w:t>负责</w:t>
      </w:r>
      <w:r>
        <w:rPr>
          <w:rFonts w:hint="eastAsia" w:eastAsia="宋体"/>
          <w:bCs/>
          <w:sz w:val="22"/>
          <w:szCs w:val="28"/>
        </w:rPr>
        <w:t>枝江</w:t>
      </w:r>
      <w:r>
        <w:rPr>
          <w:rFonts w:eastAsia="宋体"/>
          <w:bCs/>
          <w:sz w:val="22"/>
          <w:szCs w:val="28"/>
        </w:rPr>
        <w:t>子项目及</w:t>
      </w:r>
      <w:r>
        <w:rPr>
          <w:rFonts w:hint="eastAsia" w:eastAsia="宋体"/>
          <w:sz w:val="22"/>
        </w:rPr>
        <w:t>及本</w:t>
      </w:r>
      <w:r>
        <w:rPr>
          <w:rFonts w:hint="eastAsia" w:eastAsia="宋体" w:cs="宋体"/>
          <w:sz w:val="22"/>
        </w:rPr>
        <w:t>土地使用权流转</w:t>
      </w:r>
      <w:r>
        <w:rPr>
          <w:rFonts w:hint="eastAsia" w:eastAsia="宋体"/>
          <w:sz w:val="22"/>
        </w:rPr>
        <w:t>框架</w:t>
      </w:r>
      <w:r>
        <w:rPr>
          <w:rFonts w:eastAsia="宋体"/>
          <w:bCs/>
          <w:sz w:val="22"/>
          <w:szCs w:val="28"/>
        </w:rPr>
        <w:t>的设计、实施及监督管理</w:t>
      </w:r>
      <w:r>
        <w:rPr>
          <w:rFonts w:hint="eastAsia" w:eastAsia="宋体" w:cs="宋体"/>
          <w:sz w:val="22"/>
        </w:rPr>
        <w:t>。</w:t>
      </w:r>
      <w:r>
        <w:rPr>
          <w:rFonts w:hint="eastAsia" w:eastAsia="宋体"/>
          <w:bCs/>
          <w:sz w:val="22"/>
          <w:szCs w:val="28"/>
        </w:rPr>
        <w:t>项目总投资为</w:t>
      </w:r>
      <w:r>
        <w:rPr>
          <w:rFonts w:hint="eastAsia" w:eastAsia="宋体"/>
          <w:sz w:val="22"/>
          <w:szCs w:val="22"/>
        </w:rPr>
        <w:t>58578.91</w:t>
      </w:r>
      <w:r>
        <w:rPr>
          <w:rFonts w:hint="eastAsia" w:eastAsia="宋体"/>
          <w:bCs/>
          <w:sz w:val="22"/>
          <w:szCs w:val="28"/>
        </w:rPr>
        <w:t>万元。</w:t>
      </w:r>
      <w:r>
        <w:rPr>
          <w:rFonts w:hint="eastAsia"/>
          <w:bCs/>
          <w:sz w:val="22"/>
          <w:szCs w:val="28"/>
        </w:rPr>
        <w:t>项目</w:t>
      </w:r>
      <w:r>
        <w:rPr>
          <w:rFonts w:hint="eastAsia"/>
          <w:sz w:val="22"/>
          <w:szCs w:val="24"/>
        </w:rPr>
        <w:t>实施预计2024年开始，2029年12月结束。</w:t>
      </w:r>
    </w:p>
    <w:p>
      <w:pPr>
        <w:kinsoku/>
        <w:rPr>
          <w:rFonts w:hint="eastAsia" w:eastAsia="宋体"/>
        </w:rPr>
      </w:pPr>
    </w:p>
    <w:tbl>
      <w:tblPr>
        <w:tblStyle w:val="14"/>
        <w:tblW w:w="9726"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77"/>
        <w:gridCol w:w="50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677" w:type="dxa"/>
          </w:tcPr>
          <w:p>
            <w:pPr>
              <w:kinsoku/>
              <w:spacing w:before="4"/>
              <w:ind w:firstLine="116"/>
              <w:textAlignment w:val="center"/>
              <w:rPr>
                <w:rFonts w:hint="eastAsia" w:eastAsia="宋体"/>
              </w:rPr>
            </w:pPr>
            <w:r>
              <w:rPr>
                <w:rFonts w:hint="eastAsia" w:eastAsia="宋体"/>
              </w:rPr>
              <w:drawing>
                <wp:inline distT="0" distB="0" distL="0" distR="0">
                  <wp:extent cx="2821305" cy="2898775"/>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49"/>
                          <a:stretch>
                            <a:fillRect/>
                          </a:stretch>
                        </pic:blipFill>
                        <pic:spPr>
                          <a:xfrm>
                            <a:off x="0" y="0"/>
                            <a:ext cx="2821938" cy="2899332"/>
                          </a:xfrm>
                          <a:prstGeom prst="rect">
                            <a:avLst/>
                          </a:prstGeom>
                        </pic:spPr>
                      </pic:pic>
                    </a:graphicData>
                  </a:graphic>
                </wp:inline>
              </w:drawing>
            </w:r>
          </w:p>
        </w:tc>
        <w:tc>
          <w:tcPr>
            <w:tcW w:w="5049" w:type="dxa"/>
          </w:tcPr>
          <w:p>
            <w:pPr>
              <w:kinsoku/>
              <w:spacing w:before="4"/>
              <w:ind w:firstLine="362"/>
              <w:textAlignment w:val="center"/>
              <w:rPr>
                <w:rFonts w:hint="eastAsia" w:eastAsia="宋体"/>
              </w:rPr>
            </w:pPr>
            <w:r>
              <w:rPr>
                <w:rFonts w:hint="eastAsia" w:eastAsia="宋体"/>
              </w:rPr>
              <w:drawing>
                <wp:inline distT="0" distB="0" distL="0" distR="0">
                  <wp:extent cx="2734945" cy="280987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50"/>
                          <a:stretch>
                            <a:fillRect/>
                          </a:stretch>
                        </pic:blipFill>
                        <pic:spPr>
                          <a:xfrm>
                            <a:off x="0" y="0"/>
                            <a:ext cx="2735224" cy="2810502"/>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677" w:type="dxa"/>
            <w:vAlign w:val="center"/>
          </w:tcPr>
          <w:p>
            <w:pPr>
              <w:kinsoku/>
              <w:ind w:left="65" w:leftChars="31" w:right="44" w:rightChars="21"/>
              <w:jc w:val="center"/>
              <w:rPr>
                <w:sz w:val="20"/>
              </w:rPr>
            </w:pPr>
            <w:r>
              <w:rPr>
                <w:sz w:val="20"/>
              </w:rPr>
              <w:t>粮食产业高质量发展</w:t>
            </w:r>
            <w:r>
              <w:rPr>
                <w:rFonts w:hint="eastAsia"/>
                <w:sz w:val="20"/>
              </w:rPr>
              <w:t>项目位置图</w:t>
            </w:r>
          </w:p>
        </w:tc>
        <w:tc>
          <w:tcPr>
            <w:tcW w:w="5049" w:type="dxa"/>
            <w:vAlign w:val="center"/>
          </w:tcPr>
          <w:p>
            <w:pPr>
              <w:kinsoku/>
              <w:ind w:left="65" w:leftChars="31" w:right="44" w:rightChars="21"/>
              <w:jc w:val="center"/>
              <w:rPr>
                <w:sz w:val="20"/>
              </w:rPr>
            </w:pPr>
            <w:r>
              <w:rPr>
                <w:sz w:val="20"/>
              </w:rPr>
              <w:t>智慧农场示范项目</w:t>
            </w:r>
            <w:r>
              <w:rPr>
                <w:rFonts w:hint="eastAsia"/>
                <w:sz w:val="20"/>
              </w:rPr>
              <w:t>位置图（位于问安镇</w:t>
            </w:r>
            <w:r>
              <w:rPr>
                <w:sz w:val="20"/>
              </w:rPr>
              <w:t>万水桥村、双合村、方家畈村、张家桥村、同心桥村、袁码头村</w:t>
            </w:r>
            <w:r>
              <w:rPr>
                <w:rFonts w:hint="eastAsia"/>
                <w:sz w:val="2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677" w:type="dxa"/>
          </w:tcPr>
          <w:p>
            <w:pPr>
              <w:kinsoku/>
              <w:spacing w:before="5"/>
              <w:ind w:left="65" w:leftChars="31" w:right="44" w:rightChars="21" w:firstLine="508"/>
              <w:textAlignment w:val="center"/>
              <w:rPr>
                <w:rFonts w:hint="eastAsia" w:eastAsia="宋体"/>
              </w:rPr>
            </w:pPr>
            <w:r>
              <w:rPr>
                <w:rFonts w:hint="eastAsia" w:eastAsia="宋体"/>
              </w:rPr>
              <w:drawing>
                <wp:inline distT="0" distB="0" distL="0" distR="0">
                  <wp:extent cx="2323465" cy="1790065"/>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51"/>
                          <a:stretch>
                            <a:fillRect/>
                          </a:stretch>
                        </pic:blipFill>
                        <pic:spPr>
                          <a:xfrm>
                            <a:off x="0" y="0"/>
                            <a:ext cx="2323552" cy="1790163"/>
                          </a:xfrm>
                          <a:prstGeom prst="rect">
                            <a:avLst/>
                          </a:prstGeom>
                        </pic:spPr>
                      </pic:pic>
                    </a:graphicData>
                  </a:graphic>
                </wp:inline>
              </w:drawing>
            </w:r>
          </w:p>
        </w:tc>
        <w:tc>
          <w:tcPr>
            <w:tcW w:w="5049" w:type="dxa"/>
          </w:tcPr>
          <w:p>
            <w:pPr>
              <w:kinsoku/>
              <w:spacing w:before="5"/>
              <w:ind w:left="65" w:leftChars="31" w:right="44" w:rightChars="21" w:firstLine="294"/>
              <w:textAlignment w:val="center"/>
              <w:rPr>
                <w:rFonts w:hint="eastAsia" w:eastAsia="宋体"/>
              </w:rPr>
            </w:pPr>
            <w:r>
              <w:rPr>
                <w:rFonts w:hint="eastAsia" w:eastAsia="宋体"/>
              </w:rPr>
              <w:drawing>
                <wp:inline distT="0" distB="0" distL="0" distR="0">
                  <wp:extent cx="2828290" cy="160591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52"/>
                          <a:stretch>
                            <a:fillRect/>
                          </a:stretch>
                        </pic:blipFill>
                        <pic:spPr>
                          <a:xfrm>
                            <a:off x="0" y="0"/>
                            <a:ext cx="2828430" cy="1606016"/>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677" w:type="dxa"/>
            <w:vAlign w:val="center"/>
          </w:tcPr>
          <w:p>
            <w:pPr>
              <w:pStyle w:val="3"/>
              <w:ind w:left="65" w:leftChars="31" w:right="44" w:rightChars="21"/>
              <w:jc w:val="center"/>
              <w:rPr>
                <w:sz w:val="20"/>
                <w:lang w:eastAsia="zh-CN"/>
              </w:rPr>
            </w:pPr>
            <w:r>
              <w:rPr>
                <w:sz w:val="20"/>
                <w:lang w:eastAsia="zh-CN"/>
              </w:rPr>
              <w:t>智能温控大棚示范项目</w:t>
            </w:r>
            <w:r>
              <w:rPr>
                <w:rFonts w:hint="eastAsia"/>
                <w:sz w:val="20"/>
                <w:lang w:eastAsia="zh-CN"/>
              </w:rPr>
              <w:t>位置图（万水桥村选址）</w:t>
            </w:r>
          </w:p>
        </w:tc>
        <w:tc>
          <w:tcPr>
            <w:tcW w:w="5049" w:type="dxa"/>
            <w:vAlign w:val="center"/>
          </w:tcPr>
          <w:p>
            <w:pPr>
              <w:pStyle w:val="3"/>
              <w:ind w:left="65" w:leftChars="31" w:right="44" w:rightChars="21"/>
              <w:jc w:val="center"/>
              <w:rPr>
                <w:sz w:val="20"/>
                <w:lang w:eastAsia="zh-CN"/>
              </w:rPr>
            </w:pPr>
            <w:r>
              <w:rPr>
                <w:sz w:val="20"/>
                <w:lang w:eastAsia="zh-CN"/>
              </w:rPr>
              <w:t>智能温控大棚示范项目</w:t>
            </w:r>
            <w:r>
              <w:rPr>
                <w:rFonts w:hint="eastAsia"/>
                <w:sz w:val="20"/>
                <w:lang w:eastAsia="zh-CN"/>
              </w:rPr>
              <w:t>位置图（同心桥村选址）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1" w:hRule="atLeast"/>
        </w:trPr>
        <w:tc>
          <w:tcPr>
            <w:tcW w:w="4677" w:type="dxa"/>
          </w:tcPr>
          <w:p>
            <w:pPr>
              <w:kinsoku/>
              <w:spacing w:before="4"/>
              <w:ind w:left="65" w:leftChars="31" w:right="44" w:rightChars="21" w:firstLine="655"/>
              <w:textAlignment w:val="center"/>
              <w:rPr>
                <w:rFonts w:hint="eastAsia" w:eastAsia="宋体"/>
              </w:rPr>
            </w:pPr>
            <w:r>
              <w:rPr>
                <w:rFonts w:hint="eastAsia" w:eastAsia="宋体"/>
              </w:rPr>
              <w:drawing>
                <wp:inline distT="0" distB="0" distL="0" distR="0">
                  <wp:extent cx="2136775" cy="219583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53"/>
                          <a:stretch>
                            <a:fillRect/>
                          </a:stretch>
                        </pic:blipFill>
                        <pic:spPr>
                          <a:xfrm>
                            <a:off x="0" y="0"/>
                            <a:ext cx="2137407" cy="2196029"/>
                          </a:xfrm>
                          <a:prstGeom prst="rect">
                            <a:avLst/>
                          </a:prstGeom>
                        </pic:spPr>
                      </pic:pic>
                    </a:graphicData>
                  </a:graphic>
                </wp:inline>
              </w:drawing>
            </w:r>
          </w:p>
        </w:tc>
        <w:tc>
          <w:tcPr>
            <w:tcW w:w="5049" w:type="dxa"/>
          </w:tcPr>
          <w:p>
            <w:pPr>
              <w:kinsoku/>
              <w:spacing w:before="4"/>
              <w:ind w:left="65" w:leftChars="31" w:right="44" w:rightChars="21" w:firstLine="437"/>
              <w:textAlignment w:val="center"/>
              <w:rPr>
                <w:rFonts w:hint="eastAsia" w:eastAsia="宋体"/>
              </w:rPr>
            </w:pPr>
            <w:r>
              <w:rPr>
                <w:rFonts w:hint="eastAsia" w:eastAsia="宋体"/>
              </w:rPr>
              <w:drawing>
                <wp:inline distT="0" distB="0" distL="0" distR="0">
                  <wp:extent cx="2646680" cy="271907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54"/>
                          <a:stretch>
                            <a:fillRect/>
                          </a:stretch>
                        </pic:blipFill>
                        <pic:spPr>
                          <a:xfrm>
                            <a:off x="0" y="0"/>
                            <a:ext cx="2647099" cy="2719699"/>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 w:hRule="atLeast"/>
        </w:trPr>
        <w:tc>
          <w:tcPr>
            <w:tcW w:w="4677" w:type="dxa"/>
            <w:vAlign w:val="center"/>
          </w:tcPr>
          <w:p>
            <w:pPr>
              <w:pStyle w:val="3"/>
              <w:ind w:left="65" w:leftChars="31" w:right="44" w:rightChars="21"/>
              <w:jc w:val="center"/>
              <w:rPr>
                <w:sz w:val="20"/>
                <w:lang w:eastAsia="zh-CN"/>
              </w:rPr>
            </w:pPr>
            <w:r>
              <w:rPr>
                <w:sz w:val="20"/>
                <w:lang w:eastAsia="zh-CN"/>
              </w:rPr>
              <w:t>智慧粮食仓储示范项目</w:t>
            </w:r>
            <w:r>
              <w:rPr>
                <w:rFonts w:hint="eastAsia"/>
                <w:sz w:val="20"/>
                <w:lang w:eastAsia="zh-CN"/>
              </w:rPr>
              <w:t>位置图（问安镇万水桥村）</w:t>
            </w:r>
          </w:p>
        </w:tc>
        <w:tc>
          <w:tcPr>
            <w:tcW w:w="5049" w:type="dxa"/>
            <w:vAlign w:val="center"/>
          </w:tcPr>
          <w:p>
            <w:pPr>
              <w:pStyle w:val="3"/>
              <w:ind w:left="65" w:leftChars="31" w:right="44" w:rightChars="21"/>
              <w:jc w:val="center"/>
              <w:rPr>
                <w:sz w:val="20"/>
                <w:lang w:eastAsia="zh-CN"/>
              </w:rPr>
            </w:pPr>
            <w:r>
              <w:rPr>
                <w:sz w:val="20"/>
                <w:lang w:eastAsia="zh-CN"/>
              </w:rPr>
              <w:t>农光互补示范项目项目</w:t>
            </w:r>
            <w:r>
              <w:rPr>
                <w:rFonts w:hint="eastAsia"/>
                <w:sz w:val="20"/>
                <w:lang w:eastAsia="zh-CN"/>
              </w:rPr>
              <w:t>位置图（问安镇万水桥村）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74" w:hRule="atLeast"/>
        </w:trPr>
        <w:tc>
          <w:tcPr>
            <w:tcW w:w="4677" w:type="dxa"/>
          </w:tcPr>
          <w:p>
            <w:pPr>
              <w:kinsoku/>
              <w:spacing w:before="11"/>
              <w:ind w:left="65" w:leftChars="31" w:right="44" w:rightChars="21" w:firstLine="444"/>
              <w:textAlignment w:val="center"/>
              <w:rPr>
                <w:rFonts w:hint="eastAsia" w:eastAsia="宋体"/>
              </w:rPr>
            </w:pPr>
            <w:r>
              <w:rPr>
                <w:rFonts w:hint="eastAsia" w:eastAsia="宋体"/>
              </w:rPr>
              <w:drawing>
                <wp:inline distT="0" distB="0" distL="0" distR="0">
                  <wp:extent cx="2405380" cy="247142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55"/>
                          <a:stretch>
                            <a:fillRect/>
                          </a:stretch>
                        </pic:blipFill>
                        <pic:spPr>
                          <a:xfrm>
                            <a:off x="0" y="0"/>
                            <a:ext cx="2406012" cy="2472002"/>
                          </a:xfrm>
                          <a:prstGeom prst="rect">
                            <a:avLst/>
                          </a:prstGeom>
                        </pic:spPr>
                      </pic:pic>
                    </a:graphicData>
                  </a:graphic>
                </wp:inline>
              </w:drawing>
            </w:r>
          </w:p>
        </w:tc>
        <w:tc>
          <w:tcPr>
            <w:tcW w:w="5049" w:type="dxa"/>
          </w:tcPr>
          <w:p>
            <w:pPr>
              <w:kinsoku/>
              <w:spacing w:before="11"/>
              <w:ind w:left="65" w:leftChars="31" w:right="44" w:rightChars="21" w:firstLine="107"/>
              <w:textAlignment w:val="center"/>
              <w:rPr>
                <w:rFonts w:hint="eastAsia" w:eastAsia="宋体"/>
              </w:rPr>
            </w:pPr>
            <w:r>
              <w:rPr>
                <w:rFonts w:hint="eastAsia" w:eastAsia="宋体"/>
              </w:rPr>
              <w:drawing>
                <wp:inline distT="0" distB="0" distL="0" distR="0">
                  <wp:extent cx="3059430" cy="31438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56"/>
                          <a:stretch>
                            <a:fillRect/>
                          </a:stretch>
                        </pic:blipFill>
                        <pic:spPr>
                          <a:xfrm>
                            <a:off x="0" y="0"/>
                            <a:ext cx="3060063" cy="3144516"/>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8" w:hRule="atLeast"/>
        </w:trPr>
        <w:tc>
          <w:tcPr>
            <w:tcW w:w="4677" w:type="dxa"/>
            <w:vAlign w:val="center"/>
          </w:tcPr>
          <w:p>
            <w:pPr>
              <w:pStyle w:val="3"/>
              <w:ind w:left="65" w:leftChars="31" w:right="44" w:rightChars="21"/>
              <w:jc w:val="center"/>
              <w:rPr>
                <w:sz w:val="20"/>
                <w:lang w:eastAsia="zh-CN"/>
              </w:rPr>
            </w:pPr>
            <w:r>
              <w:rPr>
                <w:sz w:val="20"/>
                <w:lang w:eastAsia="zh-CN"/>
              </w:rPr>
              <w:t>高标准农田建设工程</w:t>
            </w:r>
            <w:r>
              <w:rPr>
                <w:rFonts w:hint="eastAsia"/>
                <w:sz w:val="20"/>
                <w:lang w:eastAsia="zh-CN"/>
              </w:rPr>
              <w:t>项目（问安镇</w:t>
            </w:r>
            <w:r>
              <w:rPr>
                <w:sz w:val="20"/>
                <w:lang w:eastAsia="zh-CN"/>
              </w:rPr>
              <w:t>郑家井、张家桥、杨山、革新、龚家坪、凤台、双湖等7 个村</w:t>
            </w:r>
            <w:r>
              <w:rPr>
                <w:rFonts w:hint="eastAsia"/>
                <w:sz w:val="20"/>
                <w:lang w:eastAsia="zh-CN"/>
              </w:rPr>
              <w:t>）</w:t>
            </w:r>
          </w:p>
        </w:tc>
        <w:tc>
          <w:tcPr>
            <w:tcW w:w="5049" w:type="dxa"/>
            <w:vAlign w:val="center"/>
          </w:tcPr>
          <w:p>
            <w:pPr>
              <w:pStyle w:val="3"/>
              <w:ind w:left="65" w:leftChars="31" w:right="44" w:rightChars="21"/>
              <w:jc w:val="center"/>
              <w:rPr>
                <w:sz w:val="20"/>
                <w:lang w:eastAsia="zh-CN"/>
              </w:rPr>
            </w:pPr>
            <w:r>
              <w:rPr>
                <w:rFonts w:hint="eastAsia"/>
                <w:sz w:val="20"/>
                <w:lang w:eastAsia="zh-CN"/>
              </w:rPr>
              <w:t>耕地质量提升工程项目（问安镇万水桥村、双合村、方家畈村、张家桥村、同心桥村、袁码头村、朱家湾村、关庙山村）</w:t>
            </w:r>
          </w:p>
        </w:tc>
      </w:tr>
    </w:tbl>
    <w:p>
      <w:pPr>
        <w:kinsoku/>
        <w:jc w:val="center"/>
        <w:rPr>
          <w:rFonts w:hint="eastAsia" w:eastAsia="宋体"/>
          <w:sz w:val="20"/>
          <w:szCs w:val="20"/>
        </w:rPr>
      </w:pPr>
      <w:r>
        <w:rPr>
          <w:rFonts w:hint="eastAsia" w:eastAsia="宋体"/>
          <w:sz w:val="20"/>
          <w:szCs w:val="20"/>
        </w:rPr>
        <w:t>图1-1 项目位置图</w:t>
      </w:r>
    </w:p>
    <w:p>
      <w:pPr>
        <w:kinsoku/>
        <w:rPr>
          <w:rFonts w:hint="eastAsia" w:eastAsia="宋体"/>
          <w:sz w:val="22"/>
        </w:rPr>
      </w:pPr>
    </w:p>
    <w:p>
      <w:pPr>
        <w:kinsoku/>
        <w:spacing w:before="63"/>
        <w:ind w:left="735"/>
        <w:outlineLvl w:val="1"/>
        <w:rPr>
          <w:rFonts w:hint="eastAsia" w:eastAsia="宋体"/>
          <w:sz w:val="22"/>
          <w:szCs w:val="22"/>
        </w:rPr>
      </w:pPr>
      <w:bookmarkStart w:id="2" w:name="_bookmark3"/>
      <w:bookmarkEnd w:id="2"/>
      <w:r>
        <w:rPr>
          <w:rFonts w:hint="eastAsia" w:eastAsia="宋体"/>
          <w:b/>
          <w:bCs/>
          <w:sz w:val="22"/>
          <w:szCs w:val="22"/>
        </w:rPr>
        <w:t>1.2 项目组成与土地利用综述</w:t>
      </w:r>
    </w:p>
    <w:p>
      <w:pPr>
        <w:kinsoku/>
        <w:spacing w:before="97"/>
        <w:ind w:left="1152" w:hanging="439"/>
        <w:rPr>
          <w:rFonts w:hint="eastAsia" w:eastAsia="宋体"/>
          <w:sz w:val="22"/>
          <w:szCs w:val="22"/>
        </w:rPr>
      </w:pPr>
      <w:r>
        <w:rPr>
          <w:rFonts w:hint="eastAsia" w:eastAsia="宋体"/>
          <w:sz w:val="22"/>
          <w:szCs w:val="22"/>
          <w:highlight w:val="none"/>
        </w:rPr>
        <w:t>3</w:t>
      </w:r>
      <w:r>
        <w:rPr>
          <w:rFonts w:hint="eastAsia" w:eastAsia="宋体" w:cs="宋体"/>
          <w:sz w:val="22"/>
          <w:szCs w:val="22"/>
          <w:highlight w:val="none"/>
        </w:rPr>
        <w:t>．</w:t>
      </w:r>
      <w:r>
        <w:rPr>
          <w:rFonts w:hint="eastAsia" w:eastAsia="宋体" w:cs="宋体"/>
          <w:sz w:val="22"/>
          <w:szCs w:val="22"/>
        </w:rPr>
        <w:tab/>
      </w:r>
      <w:r>
        <w:rPr>
          <w:rFonts w:hint="eastAsia" w:eastAsia="宋体"/>
          <w:bCs/>
          <w:sz w:val="22"/>
          <w:szCs w:val="28"/>
        </w:rPr>
        <w:t>枝江子项目建设内容包括4个子项目，分别为</w:t>
      </w:r>
      <w:r>
        <w:rPr>
          <w:rFonts w:hint="eastAsia" w:eastAsia="宋体"/>
          <w:sz w:val="22"/>
          <w:szCs w:val="22"/>
        </w:rPr>
        <w:t>：1</w:t>
      </w:r>
      <w:r>
        <w:rPr>
          <w:rFonts w:hint="eastAsia" w:eastAsia="宋体" w:cs="宋体"/>
          <w:sz w:val="22"/>
          <w:szCs w:val="22"/>
        </w:rPr>
        <w:t>）</w:t>
      </w:r>
      <w:r>
        <w:rPr>
          <w:rFonts w:hint="eastAsia" w:eastAsia="宋体"/>
          <w:sz w:val="22"/>
          <w:szCs w:val="22"/>
        </w:rPr>
        <w:t>农业低碳循环发展建设项目；2</w:t>
      </w:r>
      <w:r>
        <w:rPr>
          <w:rFonts w:hint="eastAsia" w:eastAsia="宋体" w:cs="宋体"/>
          <w:sz w:val="22"/>
          <w:szCs w:val="22"/>
        </w:rPr>
        <w:t>）</w:t>
      </w:r>
      <w:r>
        <w:rPr>
          <w:rFonts w:hint="eastAsia" w:eastAsia="宋体"/>
          <w:sz w:val="22"/>
          <w:szCs w:val="22"/>
        </w:rPr>
        <w:t>资源处理和循环利用建设项目；3</w:t>
      </w:r>
      <w:r>
        <w:rPr>
          <w:rFonts w:hint="eastAsia" w:eastAsia="宋体" w:cs="宋体"/>
          <w:sz w:val="22"/>
          <w:szCs w:val="22"/>
        </w:rPr>
        <w:t>）</w:t>
      </w:r>
      <w:r>
        <w:rPr>
          <w:rFonts w:hint="eastAsia" w:eastAsia="宋体"/>
          <w:sz w:val="22"/>
          <w:szCs w:val="22"/>
        </w:rPr>
        <w:t>电商绿色流通体系建设项目；4</w:t>
      </w:r>
      <w:r>
        <w:rPr>
          <w:rFonts w:hint="eastAsia" w:eastAsia="宋体" w:cs="宋体"/>
          <w:sz w:val="22"/>
          <w:szCs w:val="22"/>
        </w:rPr>
        <w:t>）</w:t>
      </w:r>
      <w:r>
        <w:rPr>
          <w:rFonts w:hint="eastAsia" w:eastAsia="宋体"/>
          <w:sz w:val="22"/>
          <w:szCs w:val="22"/>
        </w:rPr>
        <w:t>太阳能屋顶建设项目。</w:t>
      </w:r>
    </w:p>
    <w:p>
      <w:pPr>
        <w:kinsoku/>
        <w:spacing w:before="114"/>
        <w:ind w:left="1165" w:right="7" w:hanging="410"/>
        <w:rPr>
          <w:rFonts w:hint="eastAsia" w:eastAsia="宋体"/>
          <w:sz w:val="22"/>
          <w:szCs w:val="22"/>
        </w:rPr>
      </w:pPr>
      <w:r>
        <w:rPr>
          <w:rFonts w:hint="eastAsia" w:eastAsia="宋体"/>
          <w:sz w:val="22"/>
          <w:szCs w:val="22"/>
        </w:rPr>
        <w:t>1</w:t>
      </w:r>
      <w:r>
        <w:rPr>
          <w:rFonts w:hint="eastAsia" w:eastAsia="宋体" w:cs="宋体"/>
          <w:sz w:val="22"/>
          <w:szCs w:val="22"/>
        </w:rPr>
        <w:t>）</w:t>
      </w:r>
      <w:r>
        <w:rPr>
          <w:rFonts w:hint="eastAsia" w:eastAsia="宋体"/>
          <w:b/>
          <w:bCs/>
          <w:sz w:val="22"/>
          <w:szCs w:val="22"/>
          <w:u w:val="single"/>
        </w:rPr>
        <w:t>农业低碳循环发展建设项目</w:t>
      </w:r>
      <w:r>
        <w:rPr>
          <w:rFonts w:hint="eastAsia" w:eastAsia="宋体"/>
          <w:sz w:val="22"/>
          <w:szCs w:val="22"/>
        </w:rPr>
        <w:t>，包括粮食高标准种植基地建设和智慧农场建设。</w:t>
      </w:r>
    </w:p>
    <w:p>
      <w:pPr>
        <w:kinsoku/>
        <w:spacing w:before="107"/>
        <w:ind w:left="1518" w:right="13" w:hanging="372"/>
        <w:rPr>
          <w:rFonts w:hint="eastAsia" w:eastAsia="宋体"/>
          <w:sz w:val="22"/>
          <w:szCs w:val="22"/>
        </w:rPr>
      </w:pPr>
      <w:r>
        <w:rPr>
          <w:rFonts w:hint="eastAsia" w:eastAsia="宋体"/>
          <w:b/>
          <w:bCs/>
          <w:sz w:val="22"/>
          <w:szCs w:val="22"/>
        </w:rPr>
        <w:t>土地利用类型</w:t>
      </w:r>
      <w:r>
        <w:rPr>
          <w:rFonts w:hint="eastAsia" w:eastAsia="宋体"/>
          <w:sz w:val="22"/>
          <w:szCs w:val="22"/>
        </w:rPr>
        <w:t>：</w:t>
      </w:r>
      <w:r>
        <w:rPr>
          <w:rFonts w:hint="eastAsia" w:eastAsia="宋体"/>
          <w:iCs/>
          <w:sz w:val="22"/>
          <w:szCs w:val="22"/>
        </w:rPr>
        <w:t>该子项将在</w:t>
      </w:r>
      <w:r>
        <w:rPr>
          <w:rFonts w:hint="eastAsia" w:eastAsia="宋体"/>
          <w:sz w:val="22"/>
          <w:szCs w:val="22"/>
        </w:rPr>
        <w:t>4,775.7亩已流转土地使用权的土地上实施，涉及419户、1576人</w:t>
      </w:r>
      <w:r>
        <w:rPr>
          <w:rFonts w:hint="eastAsia" w:eastAsia="宋体" w:cs="宋体"/>
          <w:sz w:val="22"/>
          <w:szCs w:val="22"/>
        </w:rPr>
        <w:t>。</w:t>
      </w:r>
      <w:r>
        <w:rPr>
          <w:rFonts w:hint="eastAsia" w:eastAsia="宋体"/>
          <w:sz w:val="22"/>
        </w:rPr>
        <w:t>针对</w:t>
      </w:r>
      <w:r>
        <w:rPr>
          <w:rFonts w:hint="eastAsia"/>
          <w:bCs/>
          <w:sz w:val="22"/>
          <w:szCs w:val="28"/>
        </w:rPr>
        <w:t>已流转土地进行了了土地流转尽职调查，详见</w:t>
      </w:r>
      <w:r>
        <w:rPr>
          <w:rFonts w:hint="eastAsia" w:eastAsia="宋体" w:cs="宋体"/>
          <w:b/>
          <w:bCs/>
          <w:i/>
          <w:iCs/>
          <w:sz w:val="22"/>
          <w:szCs w:val="22"/>
        </w:rPr>
        <w:t>附件</w:t>
      </w:r>
      <w:r>
        <w:rPr>
          <w:rFonts w:hint="eastAsia" w:eastAsia="宋体"/>
          <w:b/>
          <w:bCs/>
          <w:i/>
          <w:iCs/>
          <w:sz w:val="22"/>
          <w:szCs w:val="22"/>
        </w:rPr>
        <w:t>3</w:t>
      </w:r>
      <w:r>
        <w:rPr>
          <w:rFonts w:hint="eastAsia" w:eastAsia="宋体"/>
          <w:iCs/>
          <w:sz w:val="22"/>
          <w:szCs w:val="22"/>
        </w:rPr>
        <w:t>。</w:t>
      </w:r>
    </w:p>
    <w:p>
      <w:pPr>
        <w:kinsoku/>
        <w:spacing w:before="92"/>
        <w:ind w:left="1152" w:right="12" w:hanging="415"/>
        <w:rPr>
          <w:rFonts w:hint="eastAsia" w:eastAsia="宋体"/>
          <w:sz w:val="22"/>
          <w:szCs w:val="22"/>
        </w:rPr>
      </w:pPr>
      <w:r>
        <w:rPr>
          <w:rFonts w:hint="eastAsia" w:eastAsia="宋体"/>
          <w:b/>
          <w:bCs/>
          <w:sz w:val="22"/>
          <w:szCs w:val="22"/>
        </w:rPr>
        <w:t>2</w:t>
      </w:r>
      <w:r>
        <w:rPr>
          <w:rFonts w:hint="eastAsia" w:eastAsia="宋体" w:cs="宋体"/>
          <w:b/>
          <w:bCs/>
          <w:sz w:val="22"/>
          <w:szCs w:val="22"/>
        </w:rPr>
        <w:t>）</w:t>
      </w:r>
      <w:r>
        <w:rPr>
          <w:rFonts w:hint="eastAsia" w:eastAsia="宋体"/>
          <w:b/>
          <w:bCs/>
          <w:sz w:val="22"/>
          <w:szCs w:val="22"/>
          <w:u w:val="single"/>
        </w:rPr>
        <w:t>资源处理和循环利用建设项目</w:t>
      </w:r>
      <w:r>
        <w:rPr>
          <w:rFonts w:hint="eastAsia" w:eastAsia="宋体"/>
          <w:sz w:val="22"/>
          <w:szCs w:val="22"/>
        </w:rPr>
        <w:t>，包括水产循环养殖提升改造及尾水处理</w:t>
      </w:r>
      <w:r>
        <w:rPr>
          <w:rFonts w:hint="eastAsia" w:eastAsia="宋体" w:cs="宋体"/>
          <w:sz w:val="22"/>
          <w:szCs w:val="22"/>
        </w:rPr>
        <w:t>、</w:t>
      </w:r>
      <w:r>
        <w:rPr>
          <w:rFonts w:hint="eastAsia" w:eastAsia="宋体"/>
          <w:sz w:val="22"/>
          <w:szCs w:val="22"/>
        </w:rPr>
        <w:t>畜禽粪污资源化循环利用</w:t>
      </w:r>
      <w:r>
        <w:rPr>
          <w:rFonts w:hint="eastAsia" w:eastAsia="宋体" w:cs="宋体"/>
          <w:sz w:val="22"/>
          <w:szCs w:val="22"/>
        </w:rPr>
        <w:t>、</w:t>
      </w:r>
      <w:r>
        <w:rPr>
          <w:rFonts w:hint="eastAsia" w:eastAsia="宋体"/>
          <w:sz w:val="22"/>
          <w:szCs w:val="22"/>
        </w:rPr>
        <w:t>废弃果资源化循环利用</w:t>
      </w:r>
      <w:r>
        <w:rPr>
          <w:rFonts w:hint="eastAsia" w:eastAsia="宋体" w:cs="宋体"/>
          <w:sz w:val="22"/>
          <w:szCs w:val="22"/>
        </w:rPr>
        <w:t>、</w:t>
      </w:r>
      <w:r>
        <w:rPr>
          <w:rFonts w:hint="eastAsia" w:eastAsia="宋体"/>
          <w:sz w:val="22"/>
          <w:szCs w:val="22"/>
        </w:rPr>
        <w:t>垃圾收运设施建设</w:t>
      </w:r>
      <w:r>
        <w:rPr>
          <w:rFonts w:hint="eastAsia" w:eastAsia="宋体" w:cs="宋体"/>
          <w:sz w:val="22"/>
          <w:szCs w:val="22"/>
        </w:rPr>
        <w:t>、</w:t>
      </w:r>
      <w:r>
        <w:rPr>
          <w:rFonts w:hint="eastAsia" w:eastAsia="宋体"/>
          <w:sz w:val="22"/>
          <w:szCs w:val="22"/>
        </w:rPr>
        <w:t>乡村生活污水处理、农村安全饮水。</w:t>
      </w:r>
    </w:p>
    <w:p>
      <w:pPr>
        <w:kinsoku/>
        <w:spacing w:before="106"/>
        <w:ind w:left="1514" w:right="11" w:hanging="368"/>
        <w:rPr>
          <w:rFonts w:hint="eastAsia" w:eastAsia="宋体"/>
          <w:sz w:val="22"/>
          <w:szCs w:val="22"/>
        </w:rPr>
      </w:pPr>
      <w:r>
        <w:rPr>
          <w:rFonts w:hint="eastAsia" w:eastAsia="宋体" w:cs="Cambria Math"/>
          <w:color w:val="333333"/>
          <w:sz w:val="22"/>
          <w:szCs w:val="23"/>
        </w:rPr>
        <w:t xml:space="preserve"> </w:t>
      </w:r>
      <w:r>
        <w:rPr>
          <w:rFonts w:hint="eastAsia" w:eastAsia="宋体"/>
          <w:b/>
          <w:bCs/>
          <w:sz w:val="22"/>
          <w:szCs w:val="22"/>
        </w:rPr>
        <w:t>土地利用类型：</w:t>
      </w:r>
      <w:r>
        <w:rPr>
          <w:rFonts w:hint="eastAsia" w:eastAsia="宋体"/>
          <w:iCs/>
          <w:sz w:val="22"/>
          <w:szCs w:val="22"/>
          <w:highlight w:val="none"/>
        </w:rPr>
        <w:t>该子项将沿现有村庄道路建设</w:t>
      </w:r>
      <w:r>
        <w:rPr>
          <w:rFonts w:hint="eastAsia" w:eastAsia="宋体"/>
          <w:sz w:val="22"/>
          <w:szCs w:val="22"/>
          <w:highlight w:val="none"/>
        </w:rPr>
        <w:t>270,266米</w:t>
      </w:r>
      <w:r>
        <w:rPr>
          <w:rFonts w:hint="eastAsia" w:eastAsia="宋体" w:cs="宋体"/>
          <w:sz w:val="22"/>
          <w:szCs w:val="22"/>
          <w:highlight w:val="none"/>
        </w:rPr>
        <w:t>直径为</w:t>
      </w:r>
      <w:r>
        <w:rPr>
          <w:rFonts w:hint="eastAsia" w:eastAsia="宋体"/>
          <w:sz w:val="22"/>
          <w:szCs w:val="22"/>
          <w:highlight w:val="none"/>
        </w:rPr>
        <w:t>25-40厘米的污水管道</w:t>
      </w:r>
      <w:r>
        <w:rPr>
          <w:rFonts w:hint="eastAsia" w:eastAsia="宋体" w:cs="宋体"/>
          <w:sz w:val="22"/>
          <w:szCs w:val="22"/>
          <w:highlight w:val="none"/>
        </w:rPr>
        <w:t>。</w:t>
      </w:r>
      <w:r>
        <w:rPr>
          <w:rFonts w:hint="eastAsia" w:eastAsia="宋体"/>
          <w:sz w:val="22"/>
          <w:szCs w:val="22"/>
        </w:rPr>
        <w:t>该子项将临时占用村庄内213.77亩农村道路，无受影响人。</w:t>
      </w:r>
    </w:p>
    <w:p>
      <w:pPr>
        <w:kinsoku/>
        <w:spacing w:before="106"/>
        <w:ind w:left="1157" w:right="8" w:hanging="418"/>
        <w:rPr>
          <w:rFonts w:hint="eastAsia" w:eastAsia="宋体"/>
          <w:sz w:val="22"/>
          <w:szCs w:val="22"/>
          <w:highlight w:val="none"/>
          <w:lang w:eastAsia="zh-CN"/>
        </w:rPr>
      </w:pPr>
      <w:r>
        <w:rPr>
          <w:rFonts w:hint="eastAsia" w:eastAsia="宋体"/>
          <w:b/>
          <w:bCs/>
          <w:sz w:val="22"/>
          <w:szCs w:val="22"/>
        </w:rPr>
        <w:t>3</w:t>
      </w:r>
      <w:r>
        <w:rPr>
          <w:rFonts w:hint="eastAsia" w:eastAsia="宋体" w:cs="宋体"/>
          <w:b/>
          <w:bCs/>
          <w:sz w:val="22"/>
          <w:szCs w:val="22"/>
        </w:rPr>
        <w:t>）</w:t>
      </w:r>
      <w:r>
        <w:rPr>
          <w:rFonts w:hint="eastAsia" w:eastAsia="宋体"/>
          <w:b/>
          <w:bCs/>
          <w:sz w:val="22"/>
          <w:szCs w:val="22"/>
          <w:u w:val="single"/>
        </w:rPr>
        <w:t>电商绿色流通体系建设项目</w:t>
      </w:r>
      <w:r>
        <w:rPr>
          <w:rFonts w:hint="eastAsia" w:eastAsia="宋体"/>
          <w:sz w:val="22"/>
          <w:szCs w:val="22"/>
        </w:rPr>
        <w:t>，包括改造农业电商服务厂房楼、购置电商智慧管理软件（运营管理软件、运营技术服务、服务器维护等）</w:t>
      </w:r>
      <w:r>
        <w:rPr>
          <w:rFonts w:hint="eastAsia" w:eastAsia="宋体"/>
          <w:sz w:val="22"/>
          <w:szCs w:val="22"/>
          <w:highlight w:val="none"/>
          <w:lang w:eastAsia="zh-CN"/>
        </w:rPr>
        <w:t>。</w:t>
      </w:r>
    </w:p>
    <w:p>
      <w:pPr>
        <w:kinsoku/>
        <w:spacing w:before="92"/>
        <w:ind w:left="1146"/>
        <w:rPr>
          <w:rFonts w:hint="eastAsia" w:eastAsia="宋体"/>
          <w:sz w:val="22"/>
          <w:szCs w:val="22"/>
          <w:highlight w:val="none"/>
        </w:rPr>
      </w:pPr>
      <w:r>
        <w:rPr>
          <w:rFonts w:hint="eastAsia" w:eastAsia="宋体" w:cs="Cambria Math"/>
          <w:b/>
          <w:color w:val="333333"/>
          <w:sz w:val="22"/>
          <w:szCs w:val="23"/>
          <w:highlight w:val="none"/>
        </w:rPr>
        <w:t xml:space="preserve"> </w:t>
      </w:r>
      <w:r>
        <w:rPr>
          <w:rFonts w:hint="eastAsia" w:eastAsia="宋体"/>
          <w:b/>
          <w:sz w:val="22"/>
          <w:szCs w:val="22"/>
          <w:highlight w:val="none"/>
        </w:rPr>
        <w:t>土地利用类型</w:t>
      </w:r>
      <w:r>
        <w:rPr>
          <w:rFonts w:hint="eastAsia" w:eastAsia="宋体"/>
          <w:sz w:val="22"/>
          <w:szCs w:val="22"/>
          <w:highlight w:val="none"/>
        </w:rPr>
        <w:t>：对现有建筑物进行升级改造，</w:t>
      </w:r>
      <w:r>
        <w:rPr>
          <w:rFonts w:hint="eastAsia" w:eastAsia="宋体"/>
          <w:iCs/>
          <w:sz w:val="22"/>
          <w:szCs w:val="22"/>
          <w:highlight w:val="none"/>
        </w:rPr>
        <w:t>不会产生土地利用影响。</w:t>
      </w:r>
    </w:p>
    <w:p>
      <w:pPr>
        <w:kinsoku/>
        <w:spacing w:before="26"/>
        <w:ind w:left="734"/>
        <w:rPr>
          <w:rFonts w:hint="eastAsia" w:eastAsia="宋体"/>
          <w:sz w:val="22"/>
          <w:szCs w:val="22"/>
          <w:highlight w:val="none"/>
          <w:lang w:eastAsia="zh-CN"/>
        </w:rPr>
      </w:pPr>
      <w:r>
        <w:rPr>
          <w:rFonts w:hint="eastAsia" w:eastAsia="宋体"/>
          <w:sz w:val="22"/>
          <w:szCs w:val="22"/>
          <w:highlight w:val="none"/>
        </w:rPr>
        <w:t>4</w:t>
      </w:r>
      <w:r>
        <w:rPr>
          <w:rFonts w:hint="eastAsia" w:eastAsia="宋体" w:cs="宋体"/>
          <w:sz w:val="22"/>
          <w:szCs w:val="22"/>
          <w:highlight w:val="none"/>
        </w:rPr>
        <w:t>）</w:t>
      </w:r>
      <w:r>
        <w:rPr>
          <w:rFonts w:hint="eastAsia" w:eastAsia="宋体"/>
          <w:b/>
          <w:bCs/>
          <w:sz w:val="22"/>
          <w:szCs w:val="22"/>
          <w:highlight w:val="none"/>
          <w:u w:val="single"/>
        </w:rPr>
        <w:t>太阳能屋顶建设项目</w:t>
      </w:r>
      <w:r>
        <w:rPr>
          <w:rFonts w:hint="eastAsia" w:eastAsia="宋体"/>
          <w:sz w:val="22"/>
          <w:szCs w:val="22"/>
          <w:highlight w:val="none"/>
        </w:rPr>
        <w:t>，安装太阳能屋顶</w:t>
      </w:r>
      <w:r>
        <w:rPr>
          <w:rFonts w:hint="eastAsia" w:eastAsia="宋体"/>
          <w:sz w:val="22"/>
          <w:szCs w:val="22"/>
          <w:highlight w:val="none"/>
          <w:lang w:eastAsia="zh-CN"/>
        </w:rPr>
        <w:t>。</w:t>
      </w:r>
    </w:p>
    <w:p>
      <w:pPr>
        <w:kinsoku/>
        <w:spacing w:before="96"/>
        <w:ind w:left="1146"/>
        <w:rPr>
          <w:rFonts w:hint="eastAsia" w:eastAsia="宋体"/>
          <w:sz w:val="22"/>
          <w:szCs w:val="22"/>
        </w:rPr>
      </w:pPr>
      <w:r>
        <w:rPr>
          <w:rFonts w:hint="eastAsia" w:eastAsia="宋体"/>
          <w:b/>
          <w:bCs/>
          <w:sz w:val="22"/>
          <w:szCs w:val="22"/>
        </w:rPr>
        <w:t>土地利用类型：</w:t>
      </w:r>
      <w:r>
        <w:rPr>
          <w:rFonts w:hint="eastAsia" w:eastAsia="宋体"/>
          <w:iCs/>
          <w:sz w:val="22"/>
          <w:szCs w:val="22"/>
        </w:rPr>
        <w:t>该子项将在现有建筑的屋顶上实施，不会产生土地利用影响。</w:t>
      </w:r>
    </w:p>
    <w:p>
      <w:pPr>
        <w:kinsoku/>
        <w:spacing w:before="31"/>
        <w:ind w:left="465" w:hanging="465"/>
        <w:rPr>
          <w:rFonts w:hint="eastAsia" w:eastAsia="宋体"/>
          <w:sz w:val="22"/>
          <w:szCs w:val="22"/>
        </w:rPr>
      </w:pPr>
      <w:r>
        <w:rPr>
          <w:rFonts w:hint="eastAsia" w:eastAsia="宋体"/>
          <w:sz w:val="22"/>
          <w:szCs w:val="22"/>
          <w:highlight w:val="none"/>
        </w:rPr>
        <w:t>4</w:t>
      </w:r>
      <w:r>
        <w:rPr>
          <w:rFonts w:hint="eastAsia" w:eastAsia="宋体" w:cs="宋体"/>
          <w:sz w:val="22"/>
          <w:szCs w:val="22"/>
          <w:highlight w:val="none"/>
        </w:rPr>
        <w:t>．</w:t>
      </w:r>
      <w:r>
        <w:rPr>
          <w:rFonts w:hint="eastAsia" w:eastAsia="宋体" w:cs="宋体"/>
          <w:sz w:val="22"/>
          <w:szCs w:val="22"/>
        </w:rPr>
        <w:tab/>
      </w:r>
      <w:r>
        <w:rPr>
          <w:rFonts w:hint="eastAsia" w:eastAsia="宋体"/>
          <w:sz w:val="22"/>
          <w:szCs w:val="22"/>
        </w:rPr>
        <w:t>土地利用</w:t>
      </w:r>
      <w:r>
        <w:rPr>
          <w:rFonts w:hint="eastAsia" w:eastAsia="宋体" w:cs="Times New Roman"/>
          <w:color w:val="auto"/>
          <w:sz w:val="22"/>
        </w:rPr>
        <w:t>筛查和识别以及建设活动影响详见</w:t>
      </w:r>
      <w:r>
        <w:rPr>
          <w:rFonts w:hint="eastAsia" w:eastAsia="宋体" w:cs="宋体"/>
          <w:b/>
          <w:bCs/>
          <w:i/>
          <w:iCs/>
          <w:sz w:val="22"/>
          <w:szCs w:val="22"/>
        </w:rPr>
        <w:t>附件</w:t>
      </w:r>
      <w:bookmarkStart w:id="3" w:name="_bookmark4"/>
      <w:bookmarkEnd w:id="3"/>
      <w:r>
        <w:rPr>
          <w:rFonts w:hint="eastAsia" w:eastAsia="宋体"/>
          <w:b/>
          <w:bCs/>
          <w:i/>
          <w:iCs/>
          <w:sz w:val="22"/>
          <w:szCs w:val="22"/>
        </w:rPr>
        <w:t>1</w:t>
      </w:r>
      <w:r>
        <w:rPr>
          <w:rFonts w:hint="eastAsia" w:eastAsia="宋体"/>
          <w:sz w:val="22"/>
          <w:szCs w:val="22"/>
        </w:rPr>
        <w:t>。</w:t>
      </w:r>
    </w:p>
    <w:p>
      <w:pPr>
        <w:kinsoku/>
        <w:rPr>
          <w:rFonts w:hint="eastAsia" w:eastAsia="宋体"/>
          <w:sz w:val="22"/>
        </w:rPr>
      </w:pPr>
    </w:p>
    <w:p>
      <w:pPr>
        <w:kinsoku/>
        <w:spacing w:before="131"/>
        <w:ind w:left="28"/>
        <w:outlineLvl w:val="1"/>
        <w:rPr>
          <w:rFonts w:hint="eastAsia" w:eastAsia="宋体"/>
          <w:sz w:val="22"/>
          <w:szCs w:val="22"/>
        </w:rPr>
      </w:pPr>
      <w:r>
        <w:rPr>
          <w:rFonts w:hint="eastAsia" w:eastAsia="宋体"/>
          <w:b/>
          <w:bCs/>
          <w:sz w:val="22"/>
          <w:szCs w:val="22"/>
        </w:rPr>
        <w:t>1.3 土地流转费费用及实施计划</w:t>
      </w:r>
    </w:p>
    <w:p>
      <w:pPr>
        <w:kinsoku/>
        <w:spacing w:before="97"/>
        <w:ind w:left="452" w:right="13" w:hanging="446"/>
        <w:rPr>
          <w:rFonts w:hint="eastAsia" w:eastAsia="宋体" w:cs="宋体"/>
          <w:sz w:val="22"/>
          <w:szCs w:val="22"/>
          <w:highlight w:val="none"/>
        </w:rPr>
      </w:pPr>
      <w:r>
        <w:rPr>
          <w:rFonts w:hint="eastAsia" w:eastAsia="宋体"/>
          <w:sz w:val="22"/>
          <w:szCs w:val="22"/>
          <w:highlight w:val="none"/>
        </w:rPr>
        <w:t>5</w:t>
      </w:r>
      <w:r>
        <w:rPr>
          <w:rFonts w:hint="eastAsia" w:eastAsia="宋体" w:cs="宋体"/>
          <w:sz w:val="22"/>
          <w:szCs w:val="22"/>
          <w:highlight w:val="none"/>
        </w:rPr>
        <w:t>．</w:t>
      </w:r>
      <w:r>
        <w:rPr>
          <w:rFonts w:hint="eastAsia" w:eastAsia="宋体" w:cs="宋体"/>
          <w:sz w:val="22"/>
          <w:szCs w:val="22"/>
          <w:highlight w:val="none"/>
        </w:rPr>
        <w:tab/>
      </w:r>
      <w:r>
        <w:rPr>
          <w:rFonts w:hint="eastAsia" w:eastAsia="宋体"/>
          <w:sz w:val="22"/>
          <w:szCs w:val="22"/>
          <w:highlight w:val="none"/>
        </w:rPr>
        <w:t>土地流转租金估计为5,515,055元</w:t>
      </w:r>
      <w:r>
        <w:rPr>
          <w:rFonts w:hint="eastAsia" w:eastAsia="宋体" w:cs="宋体"/>
          <w:sz w:val="22"/>
          <w:szCs w:val="22"/>
          <w:highlight w:val="none"/>
        </w:rPr>
        <w:t>。所有相关费用</w:t>
      </w:r>
      <w:r>
        <w:rPr>
          <w:rFonts w:hint="eastAsia"/>
          <w:highlight w:val="none"/>
        </w:rPr>
        <w:t>均纳入工程总投资</w:t>
      </w:r>
      <w:r>
        <w:rPr>
          <w:rFonts w:hint="eastAsia" w:eastAsia="宋体" w:cs="宋体"/>
          <w:sz w:val="22"/>
          <w:szCs w:val="22"/>
          <w:highlight w:val="none"/>
        </w:rPr>
        <w:t>，由地方政府配套资金支付。同时，土地流转费用将包含在枝江子项目运营费用中。</w:t>
      </w:r>
    </w:p>
    <w:p>
      <w:pPr>
        <w:kinsoku/>
        <w:spacing w:before="109"/>
        <w:ind w:left="438" w:right="16" w:hanging="433"/>
        <w:rPr>
          <w:rFonts w:hint="eastAsia" w:eastAsia="宋体" w:cs="宋体"/>
          <w:sz w:val="22"/>
          <w:szCs w:val="22"/>
        </w:rPr>
      </w:pPr>
      <w:r>
        <w:rPr>
          <w:rFonts w:hint="eastAsia" w:eastAsia="宋体"/>
          <w:sz w:val="22"/>
          <w:szCs w:val="22"/>
          <w:highlight w:val="none"/>
        </w:rPr>
        <w:t>6</w:t>
      </w:r>
      <w:r>
        <w:rPr>
          <w:rFonts w:hint="eastAsia" w:eastAsia="宋体" w:cs="宋体"/>
          <w:sz w:val="22"/>
          <w:szCs w:val="22"/>
          <w:highlight w:val="none"/>
        </w:rPr>
        <w:t>．</w:t>
      </w:r>
      <w:r>
        <w:rPr>
          <w:rFonts w:hint="eastAsia" w:eastAsia="宋体" w:cs="宋体"/>
          <w:sz w:val="22"/>
          <w:szCs w:val="22"/>
          <w:highlight w:val="none"/>
        </w:rPr>
        <w:tab/>
      </w:r>
      <w:r>
        <w:rPr>
          <w:rFonts w:hint="eastAsia" w:eastAsia="宋体" w:cs="宋体"/>
          <w:sz w:val="22"/>
          <w:szCs w:val="22"/>
        </w:rPr>
        <w:t>根据项目实施进度安排，</w:t>
      </w:r>
      <w:r>
        <w:rPr>
          <w:rFonts w:hint="eastAsia" w:eastAsia="宋体"/>
          <w:sz w:val="22"/>
          <w:szCs w:val="22"/>
        </w:rPr>
        <w:t>土地流转协议将从2024年3月到2024年12月期间协商和签署。</w:t>
      </w:r>
    </w:p>
    <w:p>
      <w:pPr>
        <w:kinsoku/>
        <w:rPr>
          <w:rFonts w:hint="eastAsia" w:eastAsia="宋体"/>
        </w:rPr>
        <w:sectPr>
          <w:headerReference r:id="rId11" w:type="default"/>
          <w:footerReference r:id="rId12" w:type="default"/>
          <w:pgSz w:w="12240" w:h="15840"/>
          <w:pgMar w:top="1302" w:right="1118" w:bottom="1292" w:left="1121" w:header="1179" w:footer="918" w:gutter="0"/>
          <w:cols w:space="720" w:num="1"/>
        </w:sectPr>
      </w:pPr>
    </w:p>
    <w:p>
      <w:pPr>
        <w:kinsoku/>
        <w:spacing w:before="114"/>
        <w:jc w:val="center"/>
        <w:outlineLvl w:val="0"/>
        <w:rPr>
          <w:rFonts w:hint="eastAsia" w:eastAsia="宋体"/>
          <w:sz w:val="24"/>
          <w:szCs w:val="19"/>
        </w:rPr>
      </w:pPr>
      <w:r>
        <w:rPr>
          <w:rFonts w:hint="eastAsia" w:eastAsia="宋体"/>
          <w:b/>
          <w:bCs/>
          <w:sz w:val="24"/>
          <w:szCs w:val="19"/>
        </w:rPr>
        <w:t>2．项目用地影响</w:t>
      </w:r>
    </w:p>
    <w:p>
      <w:pPr>
        <w:kinsoku/>
        <w:ind w:left="723"/>
        <w:outlineLvl w:val="1"/>
        <w:rPr>
          <w:rFonts w:hint="eastAsia" w:eastAsia="宋体"/>
          <w:sz w:val="22"/>
          <w:szCs w:val="19"/>
        </w:rPr>
      </w:pPr>
      <w:bookmarkStart w:id="4" w:name="_bookmark6"/>
      <w:bookmarkEnd w:id="4"/>
      <w:bookmarkStart w:id="5" w:name="_bookmark5"/>
      <w:bookmarkEnd w:id="5"/>
      <w:r>
        <w:rPr>
          <w:rFonts w:hint="eastAsia" w:eastAsia="宋体"/>
          <w:b/>
          <w:bCs/>
          <w:sz w:val="22"/>
          <w:szCs w:val="19"/>
        </w:rPr>
        <w:t>2.1 项目用地影响调查范围</w:t>
      </w:r>
    </w:p>
    <w:p>
      <w:pPr>
        <w:kinsoku/>
        <w:spacing w:before="1"/>
        <w:ind w:left="1152" w:right="2" w:hanging="438"/>
        <w:rPr>
          <w:rFonts w:hint="eastAsia" w:eastAsia="宋体" w:cs="宋体"/>
        </w:rPr>
      </w:pPr>
      <w:r>
        <w:rPr>
          <w:rFonts w:hint="eastAsia" w:eastAsia="宋体"/>
        </w:rPr>
        <w:t>7</w:t>
      </w:r>
      <w:r>
        <w:rPr>
          <w:rFonts w:hint="eastAsia" w:eastAsia="宋体" w:cs="宋体"/>
          <w:sz w:val="22"/>
          <w:szCs w:val="22"/>
        </w:rPr>
        <w:t>．</w:t>
      </w:r>
      <w:r>
        <w:rPr>
          <w:rFonts w:hint="eastAsia" w:eastAsia="宋体" w:cs="宋体"/>
          <w:sz w:val="22"/>
          <w:szCs w:val="22"/>
        </w:rPr>
        <w:tab/>
      </w:r>
      <w:r>
        <w:rPr>
          <w:rFonts w:hint="eastAsia"/>
          <w:sz w:val="22"/>
          <w:szCs w:val="24"/>
        </w:rPr>
        <w:t>在项目进行</w:t>
      </w:r>
      <w:r>
        <w:rPr>
          <w:rFonts w:hint="eastAsia"/>
          <w:kern w:val="2"/>
          <w:sz w:val="22"/>
          <w:szCs w:val="24"/>
        </w:rPr>
        <w:t>可行性研究时，</w:t>
      </w:r>
      <w:r>
        <w:rPr>
          <w:rFonts w:hint="eastAsia" w:eastAsia="宋体"/>
          <w:sz w:val="22"/>
          <w:szCs w:val="22"/>
        </w:rPr>
        <w:t>枝江市项目办</w:t>
      </w:r>
      <w:r>
        <w:rPr>
          <w:rFonts w:hint="eastAsia" w:eastAsia="宋体" w:cs="宋体"/>
          <w:sz w:val="22"/>
          <w:szCs w:val="22"/>
        </w:rPr>
        <w:t>、</w:t>
      </w:r>
      <w:r>
        <w:rPr>
          <w:rFonts w:hint="eastAsia" w:eastAsia="宋体"/>
          <w:sz w:val="22"/>
          <w:szCs w:val="22"/>
        </w:rPr>
        <w:t>项目实施单位</w:t>
      </w:r>
      <w:r>
        <w:rPr>
          <w:rFonts w:hint="eastAsia"/>
          <w:sz w:val="22"/>
          <w:szCs w:val="24"/>
        </w:rPr>
        <w:t>和</w:t>
      </w:r>
      <w:r>
        <w:rPr>
          <w:rFonts w:hint="eastAsia"/>
          <w:kern w:val="2"/>
          <w:sz w:val="22"/>
          <w:szCs w:val="24"/>
        </w:rPr>
        <w:t>设计院人员对项目影响区社会经济概貌和影响程度进行了初步调查，并在一定范围内征求了政府</w:t>
      </w:r>
      <w:r>
        <w:rPr>
          <w:rFonts w:hint="eastAsia"/>
          <w:sz w:val="22"/>
          <w:szCs w:val="24"/>
        </w:rPr>
        <w:t>相关部门、乡镇政府、村委会及部分</w:t>
      </w:r>
      <w:r>
        <w:rPr>
          <w:rFonts w:hint="eastAsia"/>
          <w:kern w:val="2"/>
          <w:sz w:val="22"/>
          <w:szCs w:val="24"/>
        </w:rPr>
        <w:t>村民的意愿。</w:t>
      </w:r>
    </w:p>
    <w:p>
      <w:pPr>
        <w:kinsoku/>
        <w:spacing w:before="61"/>
        <w:ind w:left="1147" w:hanging="434"/>
        <w:rPr>
          <w:rFonts w:hint="eastAsia" w:eastAsia="宋体" w:cs="宋体"/>
          <w:sz w:val="22"/>
          <w:szCs w:val="22"/>
        </w:rPr>
      </w:pPr>
      <w:r>
        <w:rPr>
          <w:rFonts w:hint="eastAsia" w:eastAsia="宋体"/>
          <w:sz w:val="22"/>
          <w:szCs w:val="22"/>
        </w:rPr>
        <w:t>8</w:t>
      </w:r>
      <w:r>
        <w:rPr>
          <w:rFonts w:hint="eastAsia" w:eastAsia="宋体" w:cs="宋体"/>
          <w:sz w:val="22"/>
        </w:rPr>
        <w:t>．</w:t>
      </w:r>
      <w:r>
        <w:rPr>
          <w:rFonts w:hint="eastAsia" w:eastAsia="宋体" w:cs="宋体"/>
          <w:sz w:val="22"/>
        </w:rPr>
        <w:tab/>
      </w:r>
      <w:r>
        <w:rPr>
          <w:rFonts w:hint="eastAsia"/>
          <w:sz w:val="22"/>
          <w:szCs w:val="24"/>
        </w:rPr>
        <w:t>在项目主要建设内容基本确定以及相关建设内容经过多次优化后，</w:t>
      </w:r>
      <w:r>
        <w:rPr>
          <w:rFonts w:hint="eastAsia" w:eastAsia="宋体"/>
          <w:sz w:val="22"/>
          <w:szCs w:val="22"/>
        </w:rPr>
        <w:t>枝江市项目办和项目实施单位</w:t>
      </w:r>
      <w:r>
        <w:rPr>
          <w:rFonts w:hint="eastAsia"/>
          <w:kern w:val="2"/>
          <w:sz w:val="22"/>
          <w:szCs w:val="24"/>
        </w:rPr>
        <w:t>于2023年3月，对项目现场用地情况进行了现场踏勘调研</w:t>
      </w:r>
      <w:r>
        <w:rPr>
          <w:rFonts w:hint="eastAsia"/>
          <w:sz w:val="22"/>
          <w:szCs w:val="24"/>
        </w:rPr>
        <w:t>。本次踏勘主要采用3种方法进行用地调查：1）现场对比踏勘测量，结合可研确定的主要建设内容，逐项核实用地条件和用地范围，并对适宜性与合理性进行了分析讨论；2）与枝江市农业农村局、</w:t>
      </w:r>
      <w:r>
        <w:rPr>
          <w:rFonts w:hint="eastAsia"/>
          <w:sz w:val="22"/>
          <w:szCs w:val="24"/>
          <w:highlight w:val="none"/>
          <w:lang w:val="en-US" w:eastAsia="zh-CN"/>
        </w:rPr>
        <w:t>安福寺镇</w:t>
      </w:r>
      <w:r>
        <w:rPr>
          <w:rFonts w:hint="eastAsia"/>
          <w:sz w:val="22"/>
          <w:szCs w:val="24"/>
          <w:highlight w:val="none"/>
        </w:rPr>
        <w:t>、</w:t>
      </w:r>
      <w:r>
        <w:rPr>
          <w:rFonts w:hint="eastAsia"/>
          <w:sz w:val="22"/>
          <w:szCs w:val="24"/>
          <w:highlight w:val="none"/>
          <w:lang w:val="en-US" w:eastAsia="zh-CN"/>
        </w:rPr>
        <w:t>问安镇</w:t>
      </w:r>
      <w:r>
        <w:rPr>
          <w:rFonts w:hint="eastAsia"/>
          <w:sz w:val="22"/>
          <w:szCs w:val="24"/>
          <w:highlight w:val="none"/>
        </w:rPr>
        <w:t>等相</w:t>
      </w:r>
      <w:r>
        <w:rPr>
          <w:rFonts w:hint="eastAsia"/>
          <w:sz w:val="22"/>
          <w:szCs w:val="24"/>
        </w:rPr>
        <w:t>关机构进行了访谈，对可研报告确定的建设方案和用地方案进行了复核；3）</w:t>
      </w:r>
      <w:r>
        <w:rPr>
          <w:rFonts w:hint="eastAsia" w:eastAsia="宋体"/>
          <w:sz w:val="22"/>
        </w:rPr>
        <w:t>与涉及村庄和家庭进行了访谈，了解他们对枝江子项目和土地利用的态度</w:t>
      </w:r>
      <w:r>
        <w:rPr>
          <w:rFonts w:hint="eastAsia" w:eastAsia="宋体" w:cs="宋体"/>
          <w:sz w:val="22"/>
        </w:rPr>
        <w:t>，并收集关于</w:t>
      </w:r>
      <w:r>
        <w:rPr>
          <w:rFonts w:hint="eastAsia" w:eastAsia="宋体"/>
          <w:sz w:val="22"/>
        </w:rPr>
        <w:t>土地流转政策的意见。</w:t>
      </w:r>
    </w:p>
    <w:p>
      <w:pPr>
        <w:kinsoku/>
        <w:spacing w:before="58"/>
        <w:ind w:left="713"/>
        <w:rPr>
          <w:rFonts w:hint="eastAsia" w:eastAsia="宋体"/>
          <w:sz w:val="22"/>
          <w:szCs w:val="22"/>
        </w:rPr>
      </w:pPr>
      <w:r>
        <w:rPr>
          <w:rFonts w:hint="eastAsia" w:eastAsia="宋体"/>
          <w:sz w:val="22"/>
          <w:szCs w:val="22"/>
        </w:rPr>
        <w:t>9</w:t>
      </w:r>
      <w:r>
        <w:rPr>
          <w:rFonts w:hint="eastAsia" w:eastAsia="宋体" w:cs="宋体"/>
          <w:sz w:val="22"/>
          <w:szCs w:val="22"/>
        </w:rPr>
        <w:t>．</w:t>
      </w:r>
      <w:r>
        <w:rPr>
          <w:rFonts w:hint="eastAsia" w:eastAsia="宋体" w:cs="宋体"/>
          <w:sz w:val="22"/>
          <w:szCs w:val="22"/>
        </w:rPr>
        <w:tab/>
      </w:r>
      <w:r>
        <w:rPr>
          <w:rFonts w:hint="eastAsia"/>
          <w:sz w:val="22"/>
          <w:szCs w:val="24"/>
        </w:rPr>
        <w:t>移民影响调查的原则和方法如下：</w:t>
      </w:r>
    </w:p>
    <w:p>
      <w:pPr>
        <w:kinsoku/>
        <w:spacing w:before="109"/>
        <w:ind w:left="1586" w:right="131" w:hanging="417"/>
        <w:rPr>
          <w:rFonts w:hint="eastAsia" w:eastAsia="宋体"/>
          <w:sz w:val="22"/>
          <w:szCs w:val="22"/>
        </w:rPr>
      </w:pPr>
      <w:r>
        <w:rPr>
          <w:rFonts w:hint="eastAsia" w:eastAsia="宋体"/>
          <w:sz w:val="22"/>
          <w:szCs w:val="22"/>
        </w:rPr>
        <w:t>1</w:t>
      </w:r>
      <w:r>
        <w:rPr>
          <w:rFonts w:hint="eastAsia" w:eastAsia="宋体" w:cs="宋体"/>
          <w:sz w:val="22"/>
          <w:szCs w:val="22"/>
        </w:rPr>
        <w:t>）</w:t>
      </w:r>
      <w:r>
        <w:rPr>
          <w:rFonts w:hint="eastAsia" w:eastAsia="宋体" w:cs="宋体"/>
          <w:sz w:val="22"/>
          <w:szCs w:val="22"/>
        </w:rPr>
        <w:tab/>
      </w:r>
      <w:r>
        <w:rPr>
          <w:rFonts w:hint="eastAsia"/>
          <w:sz w:val="22"/>
        </w:rPr>
        <w:t>经现场调研，最终确认了该项目总用地情况，包括用地范围、用地性质、赔偿标准等情况。</w:t>
      </w:r>
    </w:p>
    <w:p>
      <w:pPr>
        <w:kinsoku/>
        <w:spacing w:before="67"/>
        <w:ind w:left="1151"/>
        <w:rPr>
          <w:rFonts w:hint="eastAsia" w:eastAsia="宋体"/>
          <w:sz w:val="22"/>
          <w:szCs w:val="22"/>
        </w:rPr>
      </w:pPr>
      <w:r>
        <w:rPr>
          <w:rFonts w:hint="eastAsia" w:eastAsia="宋体"/>
          <w:sz w:val="22"/>
          <w:szCs w:val="22"/>
        </w:rPr>
        <w:t>2</w:t>
      </w:r>
      <w:r>
        <w:rPr>
          <w:rFonts w:hint="eastAsia" w:eastAsia="宋体" w:cs="宋体"/>
          <w:sz w:val="22"/>
          <w:szCs w:val="22"/>
        </w:rPr>
        <w:t>）</w:t>
      </w:r>
      <w:r>
        <w:rPr>
          <w:rFonts w:hint="eastAsia" w:eastAsia="宋体" w:cs="宋体"/>
          <w:sz w:val="22"/>
          <w:szCs w:val="22"/>
        </w:rPr>
        <w:tab/>
      </w:r>
      <w:r>
        <w:rPr>
          <w:rFonts w:hint="eastAsia"/>
          <w:sz w:val="22"/>
        </w:rPr>
        <w:t>未承包给农户的土地：以村为单位，进行土地征收影响调查和分析。</w:t>
      </w:r>
    </w:p>
    <w:p>
      <w:pPr>
        <w:kinsoku/>
        <w:spacing w:before="109"/>
        <w:ind w:left="1584" w:right="437" w:hanging="430"/>
        <w:rPr>
          <w:rFonts w:hint="eastAsia" w:eastAsia="宋体"/>
          <w:sz w:val="22"/>
          <w:szCs w:val="22"/>
        </w:rPr>
      </w:pPr>
      <w:r>
        <w:rPr>
          <w:rFonts w:hint="eastAsia" w:eastAsia="宋体"/>
          <w:sz w:val="22"/>
          <w:szCs w:val="22"/>
        </w:rPr>
        <w:t>3</w:t>
      </w:r>
      <w:r>
        <w:rPr>
          <w:rFonts w:hint="eastAsia" w:eastAsia="宋体" w:cs="宋体"/>
          <w:sz w:val="22"/>
          <w:szCs w:val="22"/>
        </w:rPr>
        <w:t>）</w:t>
      </w:r>
      <w:r>
        <w:rPr>
          <w:rFonts w:hint="eastAsia" w:eastAsia="宋体" w:cs="宋体"/>
          <w:sz w:val="22"/>
          <w:szCs w:val="22"/>
        </w:rPr>
        <w:tab/>
      </w:r>
      <w:r>
        <w:rPr>
          <w:rFonts w:hint="eastAsia"/>
          <w:sz w:val="22"/>
        </w:rPr>
        <w:t>占用村集体建设用地的临时占地，依据项目建设方案了解建设时对村民的影响程度和影响期限。</w:t>
      </w:r>
    </w:p>
    <w:p>
      <w:pPr>
        <w:kinsoku/>
        <w:spacing w:before="68"/>
        <w:ind w:left="1145" w:hanging="418"/>
        <w:rPr>
          <w:rFonts w:hint="eastAsia" w:eastAsia="宋体"/>
          <w:sz w:val="22"/>
          <w:szCs w:val="22"/>
        </w:rPr>
      </w:pPr>
      <w:r>
        <w:rPr>
          <w:rFonts w:hint="eastAsia" w:eastAsia="宋体"/>
          <w:sz w:val="22"/>
          <w:szCs w:val="22"/>
        </w:rPr>
        <w:t>10</w:t>
      </w:r>
      <w:r>
        <w:rPr>
          <w:rFonts w:hint="eastAsia" w:eastAsia="宋体" w:cs="宋体"/>
          <w:sz w:val="22"/>
          <w:szCs w:val="22"/>
        </w:rPr>
        <w:t>．</w:t>
      </w:r>
      <w:r>
        <w:rPr>
          <w:rFonts w:hint="eastAsia" w:eastAsia="宋体"/>
          <w:sz w:val="22"/>
          <w:szCs w:val="22"/>
        </w:rPr>
        <w:t>根据可研报告和影响调查</w:t>
      </w:r>
      <w:r>
        <w:rPr>
          <w:rFonts w:hint="eastAsia" w:eastAsia="宋体" w:cs="宋体"/>
          <w:sz w:val="22"/>
          <w:szCs w:val="22"/>
        </w:rPr>
        <w:t>以及</w:t>
      </w:r>
      <w:r>
        <w:rPr>
          <w:rFonts w:hint="eastAsia" w:eastAsia="宋体"/>
          <w:sz w:val="22"/>
          <w:szCs w:val="22"/>
        </w:rPr>
        <w:t>湖北省自然资源厅2023年5月15日发布的土地预审意见</w:t>
      </w:r>
      <w:r>
        <w:rPr>
          <w:rFonts w:hint="eastAsia" w:eastAsia="宋体" w:cs="宋体"/>
          <w:sz w:val="22"/>
          <w:szCs w:val="22"/>
        </w:rPr>
        <w:t>，枝江子项目</w:t>
      </w:r>
      <w:r>
        <w:rPr>
          <w:rFonts w:hint="eastAsia" w:eastAsia="宋体"/>
          <w:sz w:val="22"/>
          <w:szCs w:val="22"/>
        </w:rPr>
        <w:t>不涉及土地征收</w:t>
      </w:r>
      <w:r>
        <w:rPr>
          <w:rFonts w:hint="eastAsia" w:eastAsia="宋体" w:cs="宋体"/>
          <w:sz w:val="22"/>
          <w:szCs w:val="22"/>
        </w:rPr>
        <w:t>。</w:t>
      </w:r>
      <w:r>
        <w:rPr>
          <w:rFonts w:hint="eastAsia" w:eastAsia="宋体"/>
          <w:sz w:val="22"/>
          <w:szCs w:val="22"/>
        </w:rPr>
        <w:t>项目仅涉及土地流转和临时占地，其中农业低碳循环发展建设项目仅涉及土地流转，资源处理和循环利用建设项目中</w:t>
      </w:r>
      <w:r>
        <w:rPr>
          <w:rFonts w:hint="eastAsia" w:eastAsia="宋体" w:cs="宋体"/>
          <w:sz w:val="22"/>
          <w:szCs w:val="22"/>
        </w:rPr>
        <w:t>的新建污水管道涉及临时占地，</w:t>
      </w:r>
      <w:r>
        <w:rPr>
          <w:rFonts w:hint="eastAsia" w:eastAsia="宋体"/>
          <w:sz w:val="22"/>
          <w:szCs w:val="22"/>
        </w:rPr>
        <w:t>资源处理和循环利用建设项目中的两座新建垃圾压缩站涉及免费利用3亩未利用国有土地，枝江子项目的其他项目活动不涉及额外土地</w:t>
      </w:r>
      <w:r>
        <w:rPr>
          <w:rFonts w:hint="eastAsia" w:eastAsia="宋体" w:cs="宋体"/>
          <w:sz w:val="22"/>
          <w:szCs w:val="22"/>
        </w:rPr>
        <w:t>，因此不产生移民影响</w:t>
      </w:r>
      <w:r>
        <w:rPr>
          <w:rFonts w:hint="eastAsia" w:eastAsia="宋体"/>
          <w:sz w:val="22"/>
          <w:szCs w:val="22"/>
        </w:rPr>
        <w:t>。</w:t>
      </w:r>
    </w:p>
    <w:p>
      <w:pPr>
        <w:kinsoku/>
        <w:rPr>
          <w:rFonts w:hint="eastAsia" w:eastAsia="宋体"/>
          <w:sz w:val="22"/>
        </w:rPr>
      </w:pPr>
      <w:bookmarkStart w:id="6" w:name="_bookmark7"/>
      <w:bookmarkEnd w:id="6"/>
    </w:p>
    <w:p>
      <w:pPr>
        <w:kinsoku/>
        <w:spacing w:before="131"/>
        <w:ind w:left="723"/>
        <w:outlineLvl w:val="1"/>
        <w:rPr>
          <w:rFonts w:hint="eastAsia" w:eastAsia="宋体"/>
          <w:sz w:val="22"/>
          <w:szCs w:val="22"/>
        </w:rPr>
      </w:pPr>
      <w:r>
        <w:rPr>
          <w:rFonts w:hint="eastAsia" w:eastAsia="宋体"/>
          <w:b/>
          <w:bCs/>
          <w:sz w:val="22"/>
          <w:szCs w:val="22"/>
        </w:rPr>
        <w:t>2.2 项目土地流转</w:t>
      </w:r>
    </w:p>
    <w:p>
      <w:pPr>
        <w:kinsoku/>
        <w:spacing w:before="24"/>
        <w:ind w:left="1155" w:hanging="428"/>
        <w:rPr>
          <w:rFonts w:hint="eastAsia" w:eastAsia="宋体"/>
          <w:sz w:val="22"/>
          <w:szCs w:val="22"/>
        </w:rPr>
      </w:pPr>
      <w:r>
        <w:rPr>
          <w:rFonts w:hint="eastAsia" w:eastAsia="宋体"/>
          <w:sz w:val="22"/>
          <w:szCs w:val="22"/>
        </w:rPr>
        <w:t>11</w:t>
      </w:r>
      <w:r>
        <w:rPr>
          <w:rFonts w:hint="eastAsia" w:eastAsia="宋体" w:cs="宋体"/>
          <w:sz w:val="22"/>
          <w:szCs w:val="22"/>
        </w:rPr>
        <w:t>．</w:t>
      </w:r>
      <w:r>
        <w:rPr>
          <w:rFonts w:hint="eastAsia" w:eastAsia="宋体"/>
          <w:sz w:val="22"/>
          <w:szCs w:val="20"/>
        </w:rPr>
        <w:t>枝江子项目将通过</w:t>
      </w:r>
      <w:r>
        <w:rPr>
          <w:rFonts w:hint="eastAsia" w:eastAsia="宋体"/>
          <w:sz w:val="22"/>
          <w:szCs w:val="22"/>
        </w:rPr>
        <w:t>4795.7</w:t>
      </w:r>
      <w:r>
        <w:rPr>
          <w:rFonts w:hint="eastAsia" w:eastAsia="宋体"/>
          <w:sz w:val="22"/>
          <w:szCs w:val="20"/>
        </w:rPr>
        <w:t>亩土地流转获取土地，涉及423户、1589人</w:t>
      </w:r>
      <w:r>
        <w:rPr>
          <w:rFonts w:hint="eastAsia" w:eastAsia="宋体" w:cs="宋体"/>
          <w:sz w:val="22"/>
          <w:szCs w:val="20"/>
        </w:rPr>
        <w:t>，其中</w:t>
      </w:r>
      <w:r>
        <w:rPr>
          <w:rFonts w:hint="eastAsia" w:eastAsia="宋体"/>
          <w:sz w:val="22"/>
          <w:szCs w:val="22"/>
        </w:rPr>
        <w:t>4775.7亩土地已流转</w:t>
      </w:r>
      <w:r>
        <w:rPr>
          <w:rFonts w:hint="eastAsia" w:eastAsia="宋体"/>
          <w:sz w:val="22"/>
          <w:szCs w:val="20"/>
        </w:rPr>
        <w:t>，涉及419户、</w:t>
      </w:r>
      <w:r>
        <w:rPr>
          <w:rFonts w:hint="eastAsia" w:eastAsia="宋体"/>
          <w:sz w:val="22"/>
        </w:rPr>
        <w:t>1576人，20亩土地待流转，涉及4户、13人</w:t>
      </w:r>
      <w:r>
        <w:rPr>
          <w:rFonts w:hint="eastAsia" w:eastAsia="宋体" w:cs="宋体"/>
          <w:sz w:val="22"/>
        </w:rPr>
        <w:t>。</w:t>
      </w:r>
      <w:r>
        <w:rPr>
          <w:rFonts w:hint="eastAsia" w:eastAsia="宋体"/>
          <w:sz w:val="22"/>
        </w:rPr>
        <w:t>针对已完成土地流转进行了</w:t>
      </w:r>
      <w:r>
        <w:rPr>
          <w:rFonts w:hint="eastAsia" w:eastAsia="宋体" w:cs="宋体"/>
          <w:sz w:val="22"/>
        </w:rPr>
        <w:t>尽职调查，</w:t>
      </w:r>
      <w:r>
        <w:rPr>
          <w:rFonts w:hint="eastAsia" w:eastAsia="宋体"/>
          <w:sz w:val="22"/>
        </w:rPr>
        <w:t>详见</w:t>
      </w:r>
      <w:r>
        <w:rPr>
          <w:rFonts w:hint="eastAsia" w:eastAsia="宋体" w:cs="宋体"/>
          <w:b/>
          <w:bCs/>
          <w:i/>
          <w:iCs/>
          <w:sz w:val="22"/>
          <w:szCs w:val="22"/>
        </w:rPr>
        <w:t>附件</w:t>
      </w:r>
      <w:r>
        <w:rPr>
          <w:rFonts w:hint="eastAsia" w:eastAsia="宋体"/>
          <w:b/>
          <w:bCs/>
          <w:i/>
          <w:iCs/>
          <w:sz w:val="22"/>
          <w:szCs w:val="22"/>
        </w:rPr>
        <w:t>3</w:t>
      </w:r>
      <w:r>
        <w:rPr>
          <w:rFonts w:hint="eastAsia" w:eastAsia="宋体" w:cs="宋体"/>
          <w:sz w:val="22"/>
          <w:szCs w:val="22"/>
        </w:rPr>
        <w:t>。</w:t>
      </w:r>
      <w:r>
        <w:rPr>
          <w:rFonts w:hint="eastAsia" w:eastAsia="宋体"/>
          <w:sz w:val="22"/>
          <w:szCs w:val="22"/>
        </w:rPr>
        <w:t>土地流转情况汇总详见表2-1.</w:t>
      </w:r>
    </w:p>
    <w:p>
      <w:pPr>
        <w:kinsoku/>
        <w:rPr>
          <w:rFonts w:hint="eastAsia" w:eastAsia="宋体"/>
          <w:sz w:val="22"/>
        </w:rPr>
      </w:pPr>
    </w:p>
    <w:tbl>
      <w:tblPr>
        <w:tblStyle w:val="14"/>
        <w:tblW w:w="9966"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9"/>
        <w:gridCol w:w="49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4" w:hRule="atLeast"/>
        </w:trPr>
        <w:tc>
          <w:tcPr>
            <w:tcW w:w="4989" w:type="dxa"/>
          </w:tcPr>
          <w:p>
            <w:pPr>
              <w:kinsoku/>
              <w:spacing w:before="5"/>
              <w:ind w:firstLine="584"/>
              <w:textAlignment w:val="center"/>
              <w:rPr>
                <w:rFonts w:hint="eastAsia" w:eastAsia="宋体"/>
                <w:sz w:val="20"/>
              </w:rPr>
            </w:pPr>
            <w:r>
              <w:rPr>
                <w:rFonts w:hint="eastAsia" w:eastAsia="宋体"/>
                <w:sz w:val="20"/>
              </w:rPr>
              <w:drawing>
                <wp:inline distT="0" distB="0" distL="0" distR="0">
                  <wp:extent cx="2420620" cy="1757045"/>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r:embed="rId57"/>
                          <a:stretch>
                            <a:fillRect/>
                          </a:stretch>
                        </pic:blipFill>
                        <pic:spPr>
                          <a:xfrm>
                            <a:off x="0" y="0"/>
                            <a:ext cx="2420820" cy="1757667"/>
                          </a:xfrm>
                          <a:prstGeom prst="rect">
                            <a:avLst/>
                          </a:prstGeom>
                        </pic:spPr>
                      </pic:pic>
                    </a:graphicData>
                  </a:graphic>
                </wp:inline>
              </w:drawing>
            </w:r>
          </w:p>
        </w:tc>
        <w:tc>
          <w:tcPr>
            <w:tcW w:w="4977" w:type="dxa"/>
          </w:tcPr>
          <w:p>
            <w:pPr>
              <w:kinsoku/>
              <w:spacing w:before="234"/>
              <w:ind w:firstLine="106"/>
              <w:textAlignment w:val="center"/>
              <w:rPr>
                <w:rFonts w:hint="eastAsia" w:eastAsia="宋体"/>
                <w:sz w:val="20"/>
              </w:rPr>
            </w:pPr>
            <w:r>
              <w:rPr>
                <w:rFonts w:hint="eastAsia" w:eastAsia="宋体"/>
                <w:sz w:val="20"/>
              </w:rPr>
              <w:drawing>
                <wp:inline distT="0" distB="0" distL="0" distR="0">
                  <wp:extent cx="3024505" cy="146621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58"/>
                          <a:stretch>
                            <a:fillRect/>
                          </a:stretch>
                        </pic:blipFill>
                        <pic:spPr>
                          <a:xfrm>
                            <a:off x="0" y="0"/>
                            <a:ext cx="3025127" cy="1466793"/>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1" w:hRule="atLeast"/>
        </w:trPr>
        <w:tc>
          <w:tcPr>
            <w:tcW w:w="9966" w:type="dxa"/>
            <w:gridSpan w:val="2"/>
          </w:tcPr>
          <w:p>
            <w:pPr>
              <w:kinsoku/>
              <w:jc w:val="center"/>
              <w:rPr>
                <w:rFonts w:hint="eastAsia" w:eastAsia="宋体"/>
                <w:sz w:val="20"/>
                <w:szCs w:val="19"/>
              </w:rPr>
            </w:pPr>
            <w:r>
              <w:rPr>
                <w:rFonts w:hint="eastAsia" w:eastAsia="宋体"/>
                <w:sz w:val="20"/>
                <w:szCs w:val="19"/>
              </w:rPr>
              <w:t>蔡家嘴村水产循环养殖提升改造</w:t>
            </w:r>
          </w:p>
        </w:tc>
      </w:tr>
    </w:tbl>
    <w:p>
      <w:pPr>
        <w:kinsoku/>
        <w:rPr>
          <w:rFonts w:hint="eastAsia" w:eastAsia="宋体"/>
          <w:sz w:val="20"/>
        </w:rPr>
      </w:pPr>
    </w:p>
    <w:p>
      <w:pPr>
        <w:kinsoku/>
        <w:rPr>
          <w:rFonts w:hint="eastAsia" w:eastAsia="宋体"/>
          <w:sz w:val="20"/>
        </w:rPr>
        <w:sectPr>
          <w:headerReference r:id="rId13" w:type="default"/>
          <w:footerReference r:id="rId14" w:type="default"/>
          <w:pgSz w:w="12240" w:h="15840"/>
          <w:pgMar w:top="1020" w:right="1130" w:bottom="974" w:left="414" w:header="898" w:footer="385" w:gutter="0"/>
          <w:cols w:space="720" w:num="1"/>
        </w:sectPr>
      </w:pPr>
    </w:p>
    <w:p>
      <w:pPr>
        <w:kinsoku/>
        <w:rPr>
          <w:rFonts w:hint="eastAsia" w:eastAsia="宋体"/>
          <w:sz w:val="20"/>
        </w:rPr>
      </w:pPr>
    </w:p>
    <w:tbl>
      <w:tblPr>
        <w:tblStyle w:val="14"/>
        <w:tblW w:w="99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9"/>
        <w:gridCol w:w="49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ind w:firstLine="109"/>
              <w:textAlignment w:val="center"/>
              <w:rPr>
                <w:rFonts w:hint="eastAsia" w:eastAsia="宋体"/>
                <w:sz w:val="20"/>
              </w:rPr>
            </w:pPr>
            <w:r>
              <w:rPr>
                <w:rFonts w:hint="eastAsia" w:eastAsia="宋体"/>
                <w:sz w:val="20"/>
              </w:rPr>
              <w:drawing>
                <wp:inline distT="0" distB="0" distL="0" distR="0">
                  <wp:extent cx="3093085" cy="1596390"/>
                  <wp:effectExtent l="0" t="0" r="0" b="0"/>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59"/>
                          <a:stretch>
                            <a:fillRect/>
                          </a:stretch>
                        </pic:blipFill>
                        <pic:spPr>
                          <a:xfrm>
                            <a:off x="0" y="0"/>
                            <a:ext cx="3093690" cy="1597012"/>
                          </a:xfrm>
                          <a:prstGeom prst="rect">
                            <a:avLst/>
                          </a:prstGeom>
                        </pic:spPr>
                      </pic:pic>
                    </a:graphicData>
                  </a:graphic>
                </wp:inline>
              </w:drawing>
            </w:r>
          </w:p>
        </w:tc>
        <w:tc>
          <w:tcPr>
            <w:tcW w:w="4978" w:type="dxa"/>
          </w:tcPr>
          <w:p>
            <w:pPr>
              <w:kinsoku/>
              <w:ind w:firstLine="126"/>
              <w:textAlignment w:val="center"/>
              <w:rPr>
                <w:rFonts w:hint="eastAsia" w:eastAsia="宋体"/>
                <w:sz w:val="20"/>
              </w:rPr>
            </w:pPr>
            <w:r>
              <w:rPr>
                <w:rFonts w:hint="eastAsia" w:eastAsia="宋体"/>
                <w:sz w:val="20"/>
              </w:rPr>
              <w:drawing>
                <wp:inline distT="0" distB="0" distL="0" distR="0">
                  <wp:extent cx="2993390" cy="140589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60"/>
                          <a:stretch>
                            <a:fillRect/>
                          </a:stretch>
                        </pic:blipFill>
                        <pic:spPr>
                          <a:xfrm>
                            <a:off x="0" y="0"/>
                            <a:ext cx="2994023" cy="1406338"/>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jc w:val="center"/>
              <w:rPr>
                <w:rFonts w:hint="eastAsia" w:eastAsia="宋体"/>
                <w:sz w:val="20"/>
                <w:szCs w:val="18"/>
              </w:rPr>
            </w:pPr>
            <w:r>
              <w:rPr>
                <w:rFonts w:hint="eastAsia" w:eastAsia="宋体"/>
                <w:sz w:val="20"/>
                <w:szCs w:val="19"/>
              </w:rPr>
              <w:t>胡家嘴村水产循环养殖提升改造</w:t>
            </w:r>
          </w:p>
        </w:tc>
        <w:tc>
          <w:tcPr>
            <w:tcW w:w="4978" w:type="dxa"/>
            <w:vAlign w:val="center"/>
          </w:tcPr>
          <w:p>
            <w:pPr>
              <w:kinsoku/>
              <w:ind w:right="43"/>
              <w:jc w:val="center"/>
              <w:rPr>
                <w:rFonts w:hint="eastAsia" w:eastAsia="宋体"/>
                <w:sz w:val="20"/>
                <w:szCs w:val="19"/>
              </w:rPr>
            </w:pPr>
            <w:r>
              <w:rPr>
                <w:rFonts w:hint="eastAsia" w:eastAsia="宋体"/>
                <w:sz w:val="20"/>
                <w:szCs w:val="19"/>
              </w:rPr>
              <w:t>胡家嘴村流转土地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firstLine="239"/>
              <w:jc w:val="center"/>
              <w:textAlignment w:val="center"/>
              <w:rPr>
                <w:rFonts w:hint="eastAsia" w:eastAsia="宋体"/>
                <w:sz w:val="20"/>
              </w:rPr>
            </w:pPr>
            <w:r>
              <w:rPr>
                <w:rFonts w:hint="eastAsia" w:eastAsia="宋体"/>
                <w:sz w:val="20"/>
              </w:rPr>
              <w:drawing>
                <wp:inline distT="0" distB="0" distL="0" distR="0">
                  <wp:extent cx="2862580" cy="1295400"/>
                  <wp:effectExtent l="0" t="0" r="0" b="0"/>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61"/>
                          <a:stretch>
                            <a:fillRect/>
                          </a:stretch>
                        </pic:blipFill>
                        <pic:spPr>
                          <a:xfrm>
                            <a:off x="0" y="0"/>
                            <a:ext cx="2863201" cy="1296022"/>
                          </a:xfrm>
                          <a:prstGeom prst="rect">
                            <a:avLst/>
                          </a:prstGeom>
                        </pic:spPr>
                      </pic:pic>
                    </a:graphicData>
                  </a:graphic>
                </wp:inline>
              </w:drawing>
            </w:r>
          </w:p>
        </w:tc>
        <w:tc>
          <w:tcPr>
            <w:tcW w:w="4978" w:type="dxa"/>
            <w:vAlign w:val="center"/>
          </w:tcPr>
          <w:p>
            <w:pPr>
              <w:kinsoku/>
              <w:ind w:right="43" w:firstLine="463"/>
              <w:jc w:val="center"/>
              <w:textAlignment w:val="center"/>
              <w:rPr>
                <w:rFonts w:hint="eastAsia" w:eastAsia="宋体"/>
                <w:sz w:val="20"/>
              </w:rPr>
            </w:pPr>
            <w:r>
              <w:rPr>
                <w:rFonts w:hint="eastAsia" w:eastAsia="宋体"/>
                <w:sz w:val="20"/>
              </w:rPr>
              <w:drawing>
                <wp:inline distT="0" distB="0" distL="0" distR="0">
                  <wp:extent cx="2568575" cy="136398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62"/>
                          <a:stretch>
                            <a:fillRect/>
                          </a:stretch>
                        </pic:blipFill>
                        <pic:spPr>
                          <a:xfrm>
                            <a:off x="0" y="0"/>
                            <a:ext cx="2568694" cy="1364602"/>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jc w:val="center"/>
              <w:rPr>
                <w:rFonts w:hint="eastAsia" w:eastAsia="宋体"/>
                <w:sz w:val="20"/>
                <w:szCs w:val="17"/>
              </w:rPr>
            </w:pPr>
            <w:r>
              <w:rPr>
                <w:rFonts w:hint="eastAsia" w:eastAsia="宋体"/>
                <w:sz w:val="20"/>
                <w:szCs w:val="17"/>
              </w:rPr>
              <w:t>秦家塝村粮食生产基地</w:t>
            </w:r>
          </w:p>
        </w:tc>
        <w:tc>
          <w:tcPr>
            <w:tcW w:w="4978" w:type="dxa"/>
            <w:vAlign w:val="center"/>
          </w:tcPr>
          <w:p>
            <w:pPr>
              <w:kinsoku/>
              <w:ind w:right="43"/>
              <w:jc w:val="center"/>
              <w:rPr>
                <w:rFonts w:hint="eastAsia" w:eastAsia="宋体"/>
                <w:sz w:val="20"/>
                <w:szCs w:val="17"/>
              </w:rPr>
            </w:pPr>
            <w:r>
              <w:rPr>
                <w:rFonts w:hint="eastAsia" w:eastAsia="宋体"/>
                <w:sz w:val="20"/>
                <w:szCs w:val="17"/>
              </w:rPr>
              <w:t>秦家塝村温室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firstLine="232"/>
              <w:jc w:val="center"/>
              <w:textAlignment w:val="center"/>
              <w:rPr>
                <w:rFonts w:hint="eastAsia" w:eastAsia="宋体"/>
                <w:sz w:val="20"/>
              </w:rPr>
            </w:pPr>
            <w:r>
              <w:rPr>
                <w:rFonts w:hint="eastAsia" w:eastAsia="宋体"/>
                <w:sz w:val="20"/>
              </w:rPr>
              <w:drawing>
                <wp:inline distT="0" distB="0" distL="0" distR="0">
                  <wp:extent cx="2871470" cy="1224915"/>
                  <wp:effectExtent l="0" t="0" r="0" b="0"/>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r:embed="rId63"/>
                          <a:stretch>
                            <a:fillRect/>
                          </a:stretch>
                        </pic:blipFill>
                        <pic:spPr>
                          <a:xfrm>
                            <a:off x="0" y="0"/>
                            <a:ext cx="2871559" cy="1225545"/>
                          </a:xfrm>
                          <a:prstGeom prst="rect">
                            <a:avLst/>
                          </a:prstGeom>
                        </pic:spPr>
                      </pic:pic>
                    </a:graphicData>
                  </a:graphic>
                </wp:inline>
              </w:drawing>
            </w:r>
          </w:p>
        </w:tc>
        <w:tc>
          <w:tcPr>
            <w:tcW w:w="4978" w:type="dxa"/>
            <w:vAlign w:val="center"/>
          </w:tcPr>
          <w:p>
            <w:pPr>
              <w:kinsoku/>
              <w:ind w:right="43" w:firstLine="196"/>
              <w:jc w:val="center"/>
              <w:textAlignment w:val="center"/>
              <w:rPr>
                <w:rFonts w:hint="eastAsia" w:eastAsia="宋体"/>
                <w:sz w:val="20"/>
              </w:rPr>
            </w:pPr>
            <w:r>
              <w:rPr>
                <w:rFonts w:hint="eastAsia" w:eastAsia="宋体"/>
                <w:sz w:val="20"/>
              </w:rPr>
              <w:drawing>
                <wp:inline distT="0" distB="0" distL="0" distR="0">
                  <wp:extent cx="2907030" cy="124523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64"/>
                          <a:stretch>
                            <a:fillRect/>
                          </a:stretch>
                        </pic:blipFill>
                        <pic:spPr>
                          <a:xfrm>
                            <a:off x="0" y="0"/>
                            <a:ext cx="2907398" cy="1245866"/>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jc w:val="center"/>
              <w:rPr>
                <w:rFonts w:hint="eastAsia" w:eastAsia="宋体"/>
                <w:sz w:val="20"/>
                <w:szCs w:val="17"/>
              </w:rPr>
            </w:pPr>
            <w:r>
              <w:rPr>
                <w:rFonts w:hint="eastAsia" w:eastAsia="宋体"/>
                <w:sz w:val="20"/>
                <w:szCs w:val="17"/>
              </w:rPr>
              <w:t>桑树河村污水管道</w:t>
            </w:r>
          </w:p>
        </w:tc>
        <w:tc>
          <w:tcPr>
            <w:tcW w:w="4978" w:type="dxa"/>
            <w:vAlign w:val="center"/>
          </w:tcPr>
          <w:p>
            <w:pPr>
              <w:kinsoku/>
              <w:ind w:right="43"/>
              <w:jc w:val="center"/>
              <w:rPr>
                <w:rFonts w:hint="eastAsia" w:eastAsia="宋体"/>
                <w:sz w:val="20"/>
                <w:szCs w:val="17"/>
              </w:rPr>
            </w:pPr>
            <w:r>
              <w:rPr>
                <w:rFonts w:hint="eastAsia" w:eastAsia="宋体"/>
                <w:sz w:val="20"/>
                <w:szCs w:val="17"/>
              </w:rPr>
              <w:t>桑树河村污水处理设施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firstLine="109"/>
              <w:jc w:val="center"/>
              <w:textAlignment w:val="center"/>
              <w:rPr>
                <w:rFonts w:hint="eastAsia" w:eastAsia="宋体"/>
                <w:sz w:val="20"/>
              </w:rPr>
            </w:pPr>
            <w:r>
              <w:rPr>
                <w:rFonts w:hint="eastAsia" w:eastAsia="宋体"/>
                <w:sz w:val="20"/>
              </w:rPr>
              <w:drawing>
                <wp:inline distT="0" distB="0" distL="0" distR="0">
                  <wp:extent cx="3074035" cy="1405890"/>
                  <wp:effectExtent l="0" t="0" r="0" b="0"/>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r:embed="rId65"/>
                          <a:stretch>
                            <a:fillRect/>
                          </a:stretch>
                        </pic:blipFill>
                        <pic:spPr>
                          <a:xfrm>
                            <a:off x="0" y="0"/>
                            <a:ext cx="3074667" cy="1406461"/>
                          </a:xfrm>
                          <a:prstGeom prst="rect">
                            <a:avLst/>
                          </a:prstGeom>
                        </pic:spPr>
                      </pic:pic>
                    </a:graphicData>
                  </a:graphic>
                </wp:inline>
              </w:drawing>
            </w:r>
          </w:p>
        </w:tc>
        <w:tc>
          <w:tcPr>
            <w:tcW w:w="4978" w:type="dxa"/>
            <w:vAlign w:val="center"/>
          </w:tcPr>
          <w:p>
            <w:pPr>
              <w:kinsoku/>
              <w:ind w:right="43" w:firstLine="106"/>
              <w:jc w:val="center"/>
              <w:textAlignment w:val="center"/>
              <w:rPr>
                <w:rFonts w:hint="eastAsia" w:eastAsia="宋体"/>
                <w:sz w:val="20"/>
              </w:rPr>
            </w:pPr>
            <w:r>
              <w:rPr>
                <w:rFonts w:hint="eastAsia" w:eastAsia="宋体"/>
                <w:sz w:val="20"/>
              </w:rPr>
              <w:drawing>
                <wp:inline distT="0" distB="0" distL="0" distR="0">
                  <wp:extent cx="3087370" cy="125539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66"/>
                          <a:stretch>
                            <a:fillRect/>
                          </a:stretch>
                        </pic:blipFill>
                        <pic:spPr>
                          <a:xfrm>
                            <a:off x="0" y="0"/>
                            <a:ext cx="3087497" cy="1255941"/>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jc w:val="center"/>
              <w:rPr>
                <w:rFonts w:hint="eastAsia" w:eastAsia="宋体"/>
                <w:sz w:val="20"/>
                <w:szCs w:val="17"/>
              </w:rPr>
            </w:pPr>
            <w:r>
              <w:rPr>
                <w:rFonts w:hint="eastAsia" w:eastAsia="宋体"/>
                <w:sz w:val="20"/>
                <w:szCs w:val="17"/>
              </w:rPr>
              <w:t>关庙山村化粪池</w:t>
            </w:r>
          </w:p>
        </w:tc>
        <w:tc>
          <w:tcPr>
            <w:tcW w:w="4978" w:type="dxa"/>
            <w:vAlign w:val="center"/>
          </w:tcPr>
          <w:p>
            <w:pPr>
              <w:kinsoku/>
              <w:ind w:right="43"/>
              <w:jc w:val="center"/>
              <w:rPr>
                <w:rFonts w:hint="eastAsia" w:eastAsia="宋体"/>
                <w:sz w:val="20"/>
                <w:szCs w:val="17"/>
              </w:rPr>
            </w:pPr>
            <w:r>
              <w:rPr>
                <w:rFonts w:hint="eastAsia" w:eastAsia="宋体"/>
                <w:sz w:val="20"/>
                <w:szCs w:val="17"/>
              </w:rPr>
              <w:t>关庙山村污水管道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vAlign w:val="center"/>
          </w:tcPr>
          <w:p>
            <w:pPr>
              <w:kinsoku/>
              <w:ind w:right="43" w:firstLine="124"/>
              <w:jc w:val="center"/>
              <w:textAlignment w:val="center"/>
              <w:rPr>
                <w:rFonts w:hint="eastAsia" w:eastAsia="宋体"/>
                <w:sz w:val="20"/>
              </w:rPr>
            </w:pPr>
            <w:r>
              <w:rPr>
                <w:rFonts w:hint="eastAsia" w:eastAsia="宋体"/>
                <w:sz w:val="20"/>
              </w:rPr>
              <w:drawing>
                <wp:inline distT="0" distB="0" distL="0" distR="0">
                  <wp:extent cx="3002915" cy="164719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r:embed="rId67"/>
                          <a:stretch>
                            <a:fillRect/>
                          </a:stretch>
                        </pic:blipFill>
                        <pic:spPr>
                          <a:xfrm>
                            <a:off x="0" y="0"/>
                            <a:ext cx="3003547" cy="1647738"/>
                          </a:xfrm>
                          <a:prstGeom prst="rect">
                            <a:avLst/>
                          </a:prstGeom>
                        </pic:spPr>
                      </pic:pic>
                    </a:graphicData>
                  </a:graphic>
                </wp:inline>
              </w:drawing>
            </w:r>
          </w:p>
        </w:tc>
        <w:tc>
          <w:tcPr>
            <w:tcW w:w="4978" w:type="dxa"/>
            <w:vAlign w:val="center"/>
          </w:tcPr>
          <w:p>
            <w:pPr>
              <w:kinsoku/>
              <w:ind w:right="43" w:firstLine="226"/>
              <w:jc w:val="center"/>
              <w:textAlignment w:val="center"/>
              <w:rPr>
                <w:rFonts w:hint="eastAsia" w:eastAsia="宋体"/>
                <w:sz w:val="20"/>
              </w:rPr>
            </w:pPr>
            <w:r>
              <w:rPr>
                <w:rFonts w:hint="eastAsia" w:eastAsia="宋体"/>
                <w:sz w:val="20"/>
              </w:rPr>
              <w:drawing>
                <wp:inline distT="0" distB="0" distL="0" distR="0">
                  <wp:extent cx="2863850" cy="153670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68"/>
                          <a:stretch>
                            <a:fillRect/>
                          </a:stretch>
                        </pic:blipFill>
                        <pic:spPr>
                          <a:xfrm>
                            <a:off x="0" y="0"/>
                            <a:ext cx="2864434" cy="153733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9967" w:type="dxa"/>
            <w:gridSpan w:val="2"/>
            <w:vAlign w:val="center"/>
          </w:tcPr>
          <w:p>
            <w:pPr>
              <w:kinsoku/>
              <w:ind w:right="43"/>
              <w:jc w:val="center"/>
              <w:rPr>
                <w:rFonts w:hint="eastAsia" w:eastAsia="宋体"/>
                <w:sz w:val="20"/>
                <w:szCs w:val="17"/>
              </w:rPr>
            </w:pPr>
            <w:r>
              <w:rPr>
                <w:rFonts w:hint="eastAsia" w:eastAsia="宋体"/>
                <w:sz w:val="20"/>
                <w:szCs w:val="17"/>
              </w:rPr>
              <w:t>太阳能屋顶</w:t>
            </w:r>
          </w:p>
        </w:tc>
      </w:tr>
    </w:tbl>
    <w:p>
      <w:pPr>
        <w:kinsoku/>
        <w:rPr>
          <w:rFonts w:hint="eastAsia" w:eastAsia="宋体"/>
          <w:sz w:val="20"/>
        </w:rPr>
      </w:pPr>
    </w:p>
    <w:p>
      <w:pPr>
        <w:kinsoku/>
        <w:rPr>
          <w:rFonts w:hint="eastAsia" w:eastAsia="宋体"/>
          <w:sz w:val="20"/>
        </w:rPr>
        <w:sectPr>
          <w:headerReference r:id="rId15" w:type="default"/>
          <w:footerReference r:id="rId16" w:type="default"/>
          <w:pgSz w:w="12240" w:h="15840"/>
          <w:pgMar w:top="1021" w:right="1135" w:bottom="1290" w:left="1132" w:header="900" w:footer="1109" w:gutter="0"/>
          <w:cols w:space="720" w:num="1"/>
        </w:sectPr>
      </w:pPr>
    </w:p>
    <w:p>
      <w:pPr>
        <w:kinsoku/>
        <w:rPr>
          <w:rFonts w:hint="eastAsia" w:eastAsia="宋体"/>
          <w:sz w:val="20"/>
        </w:rPr>
      </w:pPr>
    </w:p>
    <w:tbl>
      <w:tblPr>
        <w:tblStyle w:val="14"/>
        <w:tblW w:w="9966"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89"/>
        <w:gridCol w:w="497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ind w:firstLine="527"/>
              <w:textAlignment w:val="center"/>
              <w:rPr>
                <w:rFonts w:hint="eastAsia" w:eastAsia="宋体"/>
                <w:sz w:val="20"/>
              </w:rPr>
            </w:pPr>
            <w:r>
              <w:rPr>
                <w:rFonts w:hint="eastAsia" w:eastAsia="宋体"/>
                <w:sz w:val="20"/>
              </w:rPr>
              <w:drawing>
                <wp:inline distT="0" distB="0" distL="0" distR="0">
                  <wp:extent cx="2496820" cy="1260475"/>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r:embed="rId69"/>
                          <a:stretch>
                            <a:fillRect/>
                          </a:stretch>
                        </pic:blipFill>
                        <pic:spPr>
                          <a:xfrm>
                            <a:off x="0" y="0"/>
                            <a:ext cx="2496858" cy="1260538"/>
                          </a:xfrm>
                          <a:prstGeom prst="rect">
                            <a:avLst/>
                          </a:prstGeom>
                        </pic:spPr>
                      </pic:pic>
                    </a:graphicData>
                  </a:graphic>
                </wp:inline>
              </w:drawing>
            </w:r>
          </w:p>
        </w:tc>
        <w:tc>
          <w:tcPr>
            <w:tcW w:w="4977" w:type="dxa"/>
          </w:tcPr>
          <w:p>
            <w:pPr>
              <w:kinsoku/>
              <w:ind w:firstLine="175"/>
              <w:textAlignment w:val="center"/>
              <w:rPr>
                <w:rFonts w:hint="eastAsia" w:eastAsia="宋体"/>
                <w:sz w:val="20"/>
              </w:rPr>
            </w:pPr>
            <w:r>
              <w:rPr>
                <w:rFonts w:hint="eastAsia" w:eastAsia="宋体"/>
                <w:sz w:val="20"/>
              </w:rPr>
              <w:drawing>
                <wp:inline distT="0" distB="0" distL="0" distR="0">
                  <wp:extent cx="2933700" cy="124650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70"/>
                          <a:stretch>
                            <a:fillRect/>
                          </a:stretch>
                        </pic:blipFill>
                        <pic:spPr>
                          <a:xfrm>
                            <a:off x="0" y="0"/>
                            <a:ext cx="2934194" cy="1247137"/>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ind w:left="179"/>
              <w:jc w:val="center"/>
              <w:rPr>
                <w:rFonts w:hint="eastAsia" w:eastAsia="宋体"/>
                <w:sz w:val="20"/>
                <w:szCs w:val="19"/>
              </w:rPr>
            </w:pPr>
            <w:r>
              <w:rPr>
                <w:rFonts w:hint="eastAsia" w:eastAsia="宋体"/>
                <w:sz w:val="20"/>
                <w:szCs w:val="19"/>
              </w:rPr>
              <w:t>万水桥村污水管道建设</w:t>
            </w:r>
          </w:p>
        </w:tc>
        <w:tc>
          <w:tcPr>
            <w:tcW w:w="4977" w:type="dxa"/>
          </w:tcPr>
          <w:p>
            <w:pPr>
              <w:kinsoku/>
              <w:jc w:val="center"/>
              <w:rPr>
                <w:rFonts w:hint="eastAsia" w:eastAsia="宋体"/>
                <w:sz w:val="20"/>
                <w:szCs w:val="16"/>
              </w:rPr>
            </w:pPr>
            <w:r>
              <w:rPr>
                <w:rFonts w:hint="eastAsia" w:eastAsia="宋体"/>
                <w:sz w:val="20"/>
                <w:szCs w:val="18"/>
              </w:rPr>
              <w:t>同心桥村智慧农场建设</w:t>
            </w:r>
            <w:r>
              <w:rPr>
                <w:rFonts w:hint="eastAsia" w:eastAsia="宋体" w:cs="宋体"/>
                <w:sz w:val="20"/>
                <w:szCs w:val="16"/>
              </w:rPr>
              <w:t>（</w:t>
            </w:r>
            <w:r>
              <w:rPr>
                <w:rFonts w:hint="eastAsia" w:eastAsia="宋体"/>
                <w:sz w:val="20"/>
                <w:szCs w:val="16"/>
              </w:rPr>
              <w:t>流转土地</w:t>
            </w:r>
            <w:r>
              <w:rPr>
                <w:rFonts w:hint="eastAsia" w:eastAsia="宋体" w:cs="宋体"/>
                <w:sz w:val="20"/>
                <w:szCs w:val="16"/>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ind w:firstLine="664"/>
              <w:textAlignment w:val="center"/>
              <w:rPr>
                <w:rFonts w:hint="eastAsia" w:eastAsia="宋体"/>
                <w:sz w:val="20"/>
              </w:rPr>
            </w:pPr>
            <w:r>
              <w:rPr>
                <w:rFonts w:hint="eastAsia" w:eastAsia="宋体"/>
                <w:sz w:val="20"/>
              </w:rPr>
              <w:drawing>
                <wp:inline distT="0" distB="0" distL="0" distR="0">
                  <wp:extent cx="2321560" cy="1363980"/>
                  <wp:effectExtent l="0" t="0" r="0" b="0"/>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r:embed="rId71"/>
                          <a:stretch>
                            <a:fillRect/>
                          </a:stretch>
                        </pic:blipFill>
                        <pic:spPr>
                          <a:xfrm>
                            <a:off x="0" y="0"/>
                            <a:ext cx="2322192" cy="1364602"/>
                          </a:xfrm>
                          <a:prstGeom prst="rect">
                            <a:avLst/>
                          </a:prstGeom>
                        </pic:spPr>
                      </pic:pic>
                    </a:graphicData>
                  </a:graphic>
                </wp:inline>
              </w:drawing>
            </w:r>
          </w:p>
        </w:tc>
        <w:tc>
          <w:tcPr>
            <w:tcW w:w="4977" w:type="dxa"/>
          </w:tcPr>
          <w:p>
            <w:pPr>
              <w:kinsoku/>
              <w:ind w:firstLine="311"/>
              <w:textAlignment w:val="center"/>
              <w:rPr>
                <w:rFonts w:hint="eastAsia" w:eastAsia="宋体"/>
                <w:sz w:val="20"/>
              </w:rPr>
            </w:pPr>
            <w:r>
              <w:rPr>
                <w:rFonts w:hint="eastAsia" w:eastAsia="宋体"/>
                <w:sz w:val="20"/>
              </w:rPr>
              <w:drawing>
                <wp:inline distT="0" distB="0" distL="0" distR="0">
                  <wp:extent cx="2754630" cy="121539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72"/>
                          <a:stretch>
                            <a:fillRect/>
                          </a:stretch>
                        </pic:blipFill>
                        <pic:spPr>
                          <a:xfrm>
                            <a:off x="0" y="0"/>
                            <a:ext cx="2755249" cy="1215872"/>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jc w:val="center"/>
              <w:rPr>
                <w:rFonts w:hint="eastAsia" w:eastAsia="宋体"/>
                <w:sz w:val="20"/>
                <w:szCs w:val="16"/>
              </w:rPr>
            </w:pPr>
            <w:r>
              <w:rPr>
                <w:rFonts w:hint="eastAsia" w:eastAsia="宋体"/>
                <w:sz w:val="20"/>
                <w:szCs w:val="18"/>
              </w:rPr>
              <w:t>同心桥村智慧农场建设</w:t>
            </w:r>
            <w:r>
              <w:rPr>
                <w:rFonts w:hint="eastAsia" w:eastAsia="宋体" w:cs="宋体"/>
                <w:sz w:val="20"/>
                <w:szCs w:val="16"/>
              </w:rPr>
              <w:t>（</w:t>
            </w:r>
            <w:r>
              <w:rPr>
                <w:rFonts w:hint="eastAsia" w:eastAsia="宋体"/>
                <w:sz w:val="20"/>
                <w:szCs w:val="16"/>
              </w:rPr>
              <w:t>流转土地</w:t>
            </w:r>
            <w:r>
              <w:rPr>
                <w:rFonts w:hint="eastAsia" w:eastAsia="宋体" w:cs="宋体"/>
                <w:sz w:val="20"/>
                <w:szCs w:val="16"/>
              </w:rPr>
              <w:t>）</w:t>
            </w:r>
          </w:p>
        </w:tc>
        <w:tc>
          <w:tcPr>
            <w:tcW w:w="4977" w:type="dxa"/>
          </w:tcPr>
          <w:p>
            <w:pPr>
              <w:kinsoku/>
              <w:jc w:val="center"/>
              <w:rPr>
                <w:rFonts w:hint="eastAsia" w:eastAsia="宋体"/>
                <w:sz w:val="20"/>
                <w:szCs w:val="19"/>
              </w:rPr>
            </w:pPr>
            <w:r>
              <w:rPr>
                <w:rFonts w:hint="eastAsia" w:eastAsia="宋体"/>
                <w:sz w:val="20"/>
                <w:szCs w:val="19"/>
              </w:rPr>
              <w:t>袁码头村智慧农场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989" w:type="dxa"/>
          </w:tcPr>
          <w:p>
            <w:pPr>
              <w:kinsoku/>
              <w:ind w:firstLine="672"/>
              <w:textAlignment w:val="center"/>
              <w:rPr>
                <w:rFonts w:hint="eastAsia" w:eastAsia="宋体"/>
                <w:sz w:val="20"/>
              </w:rPr>
            </w:pPr>
            <w:r>
              <w:rPr>
                <w:rFonts w:hint="eastAsia" w:eastAsia="宋体"/>
                <w:sz w:val="20"/>
              </w:rPr>
              <w:drawing>
                <wp:inline distT="0" distB="0" distL="0" distR="0">
                  <wp:extent cx="2312670" cy="1071245"/>
                  <wp:effectExtent l="0" t="0" r="0" b="0"/>
                  <wp:docPr id="25" name="IM 25"/>
                  <wp:cNvGraphicFramePr/>
                  <a:graphic xmlns:a="http://schemas.openxmlformats.org/drawingml/2006/main">
                    <a:graphicData uri="http://schemas.openxmlformats.org/drawingml/2006/picture">
                      <pic:pic xmlns:pic="http://schemas.openxmlformats.org/drawingml/2006/picture">
                        <pic:nvPicPr>
                          <pic:cNvPr id="25" name="IM 25"/>
                          <pic:cNvPicPr/>
                        </pic:nvPicPr>
                        <pic:blipFill>
                          <a:blip r:embed="rId73"/>
                          <a:stretch>
                            <a:fillRect/>
                          </a:stretch>
                        </pic:blipFill>
                        <pic:spPr>
                          <a:xfrm>
                            <a:off x="0" y="0"/>
                            <a:ext cx="2312718" cy="1071878"/>
                          </a:xfrm>
                          <a:prstGeom prst="rect">
                            <a:avLst/>
                          </a:prstGeom>
                        </pic:spPr>
                      </pic:pic>
                    </a:graphicData>
                  </a:graphic>
                </wp:inline>
              </w:drawing>
            </w:r>
          </w:p>
        </w:tc>
        <w:tc>
          <w:tcPr>
            <w:tcW w:w="4977" w:type="dxa"/>
          </w:tcPr>
          <w:p>
            <w:pPr>
              <w:kinsoku/>
              <w:ind w:firstLine="355"/>
              <w:textAlignment w:val="center"/>
              <w:rPr>
                <w:rFonts w:hint="eastAsia" w:eastAsia="宋体"/>
                <w:sz w:val="20"/>
              </w:rPr>
            </w:pPr>
            <w:r>
              <w:rPr>
                <w:rFonts w:hint="eastAsia" w:eastAsia="宋体"/>
                <w:sz w:val="20"/>
              </w:rPr>
              <w:drawing>
                <wp:inline distT="0" distB="0" distL="0" distR="0">
                  <wp:extent cx="2705100" cy="115062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74"/>
                          <a:stretch>
                            <a:fillRect/>
                          </a:stretch>
                        </pic:blipFill>
                        <pic:spPr>
                          <a:xfrm>
                            <a:off x="0" y="0"/>
                            <a:ext cx="2705403" cy="1150683"/>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9966" w:type="dxa"/>
            <w:gridSpan w:val="2"/>
          </w:tcPr>
          <w:p>
            <w:pPr>
              <w:kinsoku/>
              <w:jc w:val="center"/>
              <w:rPr>
                <w:rFonts w:hint="eastAsia" w:eastAsia="宋体"/>
                <w:sz w:val="20"/>
                <w:szCs w:val="18"/>
              </w:rPr>
            </w:pPr>
            <w:r>
              <w:rPr>
                <w:rFonts w:hint="eastAsia" w:eastAsia="宋体"/>
                <w:sz w:val="20"/>
                <w:szCs w:val="18"/>
              </w:rPr>
              <w:t>仙女镇橘园</w:t>
            </w:r>
            <w:r>
              <w:rPr>
                <w:rFonts w:hint="eastAsia" w:eastAsia="宋体" w:cs="宋体"/>
                <w:sz w:val="20"/>
                <w:szCs w:val="18"/>
              </w:rPr>
              <w:t>（</w:t>
            </w:r>
            <w:r>
              <w:rPr>
                <w:rFonts w:hint="eastAsia" w:eastAsia="宋体"/>
                <w:sz w:val="20"/>
                <w:szCs w:val="18"/>
              </w:rPr>
              <w:t>现有仓库改造</w:t>
            </w:r>
            <w:r>
              <w:rPr>
                <w:rFonts w:hint="eastAsia" w:eastAsia="宋体" w:cs="宋体"/>
                <w:sz w:val="20"/>
                <w:szCs w:val="18"/>
              </w:rPr>
              <w:t>）</w:t>
            </w:r>
          </w:p>
        </w:tc>
      </w:tr>
    </w:tbl>
    <w:p>
      <w:pPr>
        <w:kinsoku/>
        <w:jc w:val="center"/>
        <w:rPr>
          <w:rFonts w:hint="eastAsia" w:eastAsia="宋体"/>
          <w:sz w:val="20"/>
          <w:szCs w:val="20"/>
        </w:rPr>
      </w:pPr>
      <w:r>
        <w:rPr>
          <w:rFonts w:hint="eastAsia" w:eastAsia="宋体"/>
          <w:b/>
          <w:bCs/>
          <w:sz w:val="20"/>
          <w:szCs w:val="20"/>
        </w:rPr>
        <w:t>图2-1</w:t>
      </w:r>
      <w:r>
        <w:rPr>
          <w:rFonts w:hint="eastAsia" w:eastAsia="宋体"/>
          <w:sz w:val="20"/>
          <w:szCs w:val="20"/>
        </w:rPr>
        <w:t xml:space="preserve"> </w:t>
      </w:r>
      <w:r>
        <w:rPr>
          <w:rFonts w:hint="eastAsia" w:eastAsia="宋体"/>
          <w:b/>
          <w:bCs/>
          <w:sz w:val="20"/>
          <w:szCs w:val="20"/>
        </w:rPr>
        <w:t>项目拟利用土地利用现状</w:t>
      </w:r>
    </w:p>
    <w:p>
      <w:pPr>
        <w:kinsoku/>
        <w:spacing w:before="232"/>
        <w:jc w:val="center"/>
        <w:rPr>
          <w:rFonts w:hint="eastAsia" w:eastAsia="宋体"/>
          <w:sz w:val="20"/>
          <w:szCs w:val="20"/>
        </w:rPr>
      </w:pPr>
      <w:r>
        <w:rPr>
          <w:rFonts w:hint="eastAsia" w:eastAsia="宋体"/>
          <w:b/>
          <w:bCs/>
          <w:sz w:val="20"/>
          <w:szCs w:val="20"/>
        </w:rPr>
        <w:t>表2-1</w:t>
      </w:r>
      <w:r>
        <w:rPr>
          <w:rFonts w:hint="eastAsia" w:eastAsia="宋体"/>
          <w:sz w:val="20"/>
          <w:szCs w:val="20"/>
        </w:rPr>
        <w:t xml:space="preserve"> </w:t>
      </w:r>
      <w:r>
        <w:rPr>
          <w:rFonts w:hint="eastAsia" w:eastAsia="宋体"/>
          <w:b/>
          <w:bCs/>
          <w:sz w:val="20"/>
          <w:szCs w:val="20"/>
        </w:rPr>
        <w:t>枝江子项目土地流转一览表</w:t>
      </w:r>
    </w:p>
    <w:tbl>
      <w:tblPr>
        <w:tblStyle w:val="14"/>
        <w:tblW w:w="10898"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06"/>
        <w:gridCol w:w="3938"/>
        <w:gridCol w:w="1560"/>
        <w:gridCol w:w="935"/>
        <w:gridCol w:w="566"/>
        <w:gridCol w:w="877"/>
        <w:gridCol w:w="966"/>
        <w:gridCol w:w="563"/>
        <w:gridCol w:w="88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vMerge w:val="restart"/>
            <w:tcBorders>
              <w:top w:val="single" w:color="000000" w:sz="2" w:space="0"/>
              <w:bottom w:val="nil"/>
            </w:tcBorders>
            <w:shd w:val="clear" w:color="auto" w:fill="D9E2F3"/>
            <w:vAlign w:val="center"/>
          </w:tcPr>
          <w:p>
            <w:pPr>
              <w:kinsoku/>
              <w:autoSpaceDE/>
              <w:autoSpaceDN/>
              <w:jc w:val="center"/>
              <w:rPr>
                <w:bCs/>
                <w:sz w:val="20"/>
              </w:rPr>
            </w:pPr>
            <w:r>
              <w:rPr>
                <w:rFonts w:hint="eastAsia"/>
                <w:bCs/>
                <w:sz w:val="20"/>
              </w:rPr>
              <w:t>序号</w:t>
            </w:r>
          </w:p>
        </w:tc>
        <w:tc>
          <w:tcPr>
            <w:tcW w:w="3938" w:type="dxa"/>
            <w:vMerge w:val="restart"/>
            <w:tcBorders>
              <w:top w:val="single" w:color="000000" w:sz="2" w:space="0"/>
              <w:bottom w:val="nil"/>
            </w:tcBorders>
            <w:shd w:val="clear" w:color="auto" w:fill="D9E2F3"/>
            <w:vAlign w:val="center"/>
          </w:tcPr>
          <w:p>
            <w:pPr>
              <w:kinsoku/>
              <w:autoSpaceDE/>
              <w:autoSpaceDN/>
              <w:jc w:val="center"/>
              <w:rPr>
                <w:bCs/>
                <w:sz w:val="20"/>
              </w:rPr>
            </w:pPr>
            <w:r>
              <w:rPr>
                <w:rFonts w:hint="eastAsia"/>
                <w:bCs/>
                <w:sz w:val="20"/>
              </w:rPr>
              <w:t>项目名称</w:t>
            </w:r>
          </w:p>
        </w:tc>
        <w:tc>
          <w:tcPr>
            <w:tcW w:w="1560" w:type="dxa"/>
            <w:vMerge w:val="restart"/>
            <w:tcBorders>
              <w:top w:val="single" w:color="000000" w:sz="2" w:space="0"/>
              <w:bottom w:val="nil"/>
            </w:tcBorders>
            <w:shd w:val="clear" w:color="auto" w:fill="D9E2F3"/>
            <w:vAlign w:val="center"/>
          </w:tcPr>
          <w:p>
            <w:pPr>
              <w:kinsoku/>
              <w:jc w:val="center"/>
              <w:rPr>
                <w:rFonts w:hint="eastAsia" w:eastAsia="宋体"/>
                <w:sz w:val="20"/>
                <w:szCs w:val="18"/>
              </w:rPr>
            </w:pPr>
            <w:r>
              <w:rPr>
                <w:rFonts w:hint="eastAsia" w:eastAsia="宋体"/>
                <w:sz w:val="20"/>
                <w:szCs w:val="18"/>
              </w:rPr>
              <w:t>建设地点</w:t>
            </w:r>
          </w:p>
        </w:tc>
        <w:tc>
          <w:tcPr>
            <w:tcW w:w="4794" w:type="dxa"/>
            <w:gridSpan w:val="6"/>
            <w:tcBorders>
              <w:top w:val="single" w:color="000000" w:sz="2" w:space="0"/>
              <w:bottom w:val="single" w:color="000000" w:sz="2" w:space="0"/>
            </w:tcBorders>
            <w:shd w:val="clear" w:color="auto" w:fill="D9E2F3"/>
            <w:vAlign w:val="center"/>
          </w:tcPr>
          <w:p>
            <w:pPr>
              <w:kinsoku/>
              <w:jc w:val="center"/>
              <w:rPr>
                <w:rFonts w:hint="eastAsia" w:eastAsia="宋体"/>
                <w:sz w:val="20"/>
                <w:szCs w:val="18"/>
              </w:rPr>
            </w:pPr>
            <w:r>
              <w:rPr>
                <w:rFonts w:hint="eastAsia" w:eastAsia="宋体"/>
                <w:sz w:val="20"/>
                <w:szCs w:val="18"/>
              </w:rPr>
              <w:t>土地流转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vMerge w:val="continue"/>
            <w:tcBorders>
              <w:top w:val="nil"/>
              <w:bottom w:val="nil"/>
            </w:tcBorders>
            <w:vAlign w:val="center"/>
          </w:tcPr>
          <w:p>
            <w:pPr>
              <w:kinsoku/>
              <w:jc w:val="center"/>
              <w:rPr>
                <w:rFonts w:hint="eastAsia" w:eastAsia="宋体"/>
                <w:sz w:val="20"/>
              </w:rPr>
            </w:pPr>
          </w:p>
        </w:tc>
        <w:tc>
          <w:tcPr>
            <w:tcW w:w="3938" w:type="dxa"/>
            <w:vMerge w:val="continue"/>
            <w:tcBorders>
              <w:top w:val="nil"/>
              <w:bottom w:val="nil"/>
            </w:tcBorders>
            <w:vAlign w:val="center"/>
          </w:tcPr>
          <w:p>
            <w:pPr>
              <w:kinsoku/>
              <w:jc w:val="center"/>
              <w:rPr>
                <w:rFonts w:hint="eastAsia" w:eastAsia="宋体"/>
                <w:sz w:val="20"/>
              </w:rPr>
            </w:pPr>
          </w:p>
        </w:tc>
        <w:tc>
          <w:tcPr>
            <w:tcW w:w="1560" w:type="dxa"/>
            <w:vMerge w:val="continue"/>
            <w:tcBorders>
              <w:top w:val="nil"/>
              <w:bottom w:val="nil"/>
            </w:tcBorders>
            <w:vAlign w:val="center"/>
          </w:tcPr>
          <w:p>
            <w:pPr>
              <w:kinsoku/>
              <w:jc w:val="center"/>
              <w:rPr>
                <w:rFonts w:hint="eastAsia" w:eastAsia="宋体"/>
                <w:sz w:val="20"/>
              </w:rPr>
            </w:pPr>
          </w:p>
        </w:tc>
        <w:tc>
          <w:tcPr>
            <w:tcW w:w="2378" w:type="dxa"/>
            <w:gridSpan w:val="3"/>
            <w:tcBorders>
              <w:top w:val="single" w:color="000000" w:sz="2" w:space="0"/>
              <w:bottom w:val="single" w:color="000000" w:sz="2" w:space="0"/>
            </w:tcBorders>
            <w:shd w:val="clear" w:color="auto" w:fill="D9E2F3"/>
            <w:vAlign w:val="center"/>
          </w:tcPr>
          <w:p>
            <w:pPr>
              <w:kinsoku/>
              <w:jc w:val="center"/>
              <w:rPr>
                <w:rFonts w:hint="eastAsia" w:eastAsia="宋体"/>
                <w:sz w:val="20"/>
                <w:szCs w:val="15"/>
              </w:rPr>
            </w:pPr>
            <w:r>
              <w:rPr>
                <w:rFonts w:hint="eastAsia" w:eastAsia="宋体"/>
                <w:sz w:val="20"/>
                <w:szCs w:val="15"/>
              </w:rPr>
              <w:t>已流转</w:t>
            </w:r>
          </w:p>
        </w:tc>
        <w:tc>
          <w:tcPr>
            <w:tcW w:w="2416" w:type="dxa"/>
            <w:gridSpan w:val="3"/>
            <w:tcBorders>
              <w:top w:val="single" w:color="000000" w:sz="2" w:space="0"/>
              <w:bottom w:val="single" w:color="000000" w:sz="2" w:space="0"/>
            </w:tcBorders>
            <w:shd w:val="clear" w:color="auto" w:fill="D9E2F3"/>
            <w:vAlign w:val="center"/>
          </w:tcPr>
          <w:p>
            <w:pPr>
              <w:kinsoku/>
              <w:jc w:val="center"/>
              <w:rPr>
                <w:rFonts w:hint="eastAsia" w:eastAsia="宋体"/>
                <w:sz w:val="20"/>
                <w:szCs w:val="15"/>
              </w:rPr>
            </w:pPr>
            <w:r>
              <w:rPr>
                <w:rFonts w:hint="eastAsia" w:eastAsia="宋体"/>
                <w:sz w:val="20"/>
                <w:szCs w:val="15"/>
              </w:rPr>
              <w:t>待流转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vMerge w:val="continue"/>
            <w:tcBorders>
              <w:top w:val="nil"/>
              <w:bottom w:val="single" w:color="000000" w:sz="2" w:space="0"/>
            </w:tcBorders>
            <w:vAlign w:val="center"/>
          </w:tcPr>
          <w:p>
            <w:pPr>
              <w:kinsoku/>
              <w:jc w:val="center"/>
              <w:rPr>
                <w:rFonts w:hint="eastAsia" w:eastAsia="宋体"/>
                <w:sz w:val="20"/>
              </w:rPr>
            </w:pPr>
          </w:p>
        </w:tc>
        <w:tc>
          <w:tcPr>
            <w:tcW w:w="3938" w:type="dxa"/>
            <w:vMerge w:val="continue"/>
            <w:tcBorders>
              <w:top w:val="nil"/>
              <w:bottom w:val="single" w:color="000000" w:sz="2" w:space="0"/>
            </w:tcBorders>
            <w:vAlign w:val="center"/>
          </w:tcPr>
          <w:p>
            <w:pPr>
              <w:kinsoku/>
              <w:jc w:val="center"/>
              <w:rPr>
                <w:rFonts w:hint="eastAsia" w:eastAsia="宋体"/>
                <w:sz w:val="20"/>
              </w:rPr>
            </w:pPr>
          </w:p>
        </w:tc>
        <w:tc>
          <w:tcPr>
            <w:tcW w:w="1560" w:type="dxa"/>
            <w:vMerge w:val="continue"/>
            <w:tcBorders>
              <w:top w:val="nil"/>
              <w:bottom w:val="single" w:color="000000" w:sz="2" w:space="0"/>
            </w:tcBorders>
            <w:vAlign w:val="center"/>
          </w:tcPr>
          <w:p>
            <w:pPr>
              <w:kinsoku/>
              <w:jc w:val="center"/>
              <w:rPr>
                <w:rFonts w:hint="eastAsia" w:eastAsia="宋体"/>
                <w:sz w:val="20"/>
              </w:rPr>
            </w:pPr>
          </w:p>
        </w:tc>
        <w:tc>
          <w:tcPr>
            <w:tcW w:w="935"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面积</w:t>
            </w:r>
            <w:r>
              <w:rPr>
                <w:rFonts w:hint="eastAsia" w:eastAsia="宋体" w:cs="宋体"/>
                <w:sz w:val="20"/>
                <w:szCs w:val="19"/>
              </w:rPr>
              <w:t>（</w:t>
            </w:r>
            <w:r>
              <w:rPr>
                <w:rFonts w:hint="eastAsia" w:eastAsia="宋体"/>
                <w:sz w:val="20"/>
                <w:szCs w:val="19"/>
              </w:rPr>
              <w:t>亩）</w:t>
            </w:r>
          </w:p>
        </w:tc>
        <w:tc>
          <w:tcPr>
            <w:tcW w:w="566"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涉及家庭</w:t>
            </w:r>
          </w:p>
        </w:tc>
        <w:tc>
          <w:tcPr>
            <w:tcW w:w="877"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涉及人员</w:t>
            </w:r>
          </w:p>
        </w:tc>
        <w:tc>
          <w:tcPr>
            <w:tcW w:w="966"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面积</w:t>
            </w:r>
            <w:r>
              <w:rPr>
                <w:rFonts w:hint="eastAsia" w:eastAsia="宋体" w:cs="宋体"/>
                <w:sz w:val="20"/>
                <w:szCs w:val="19"/>
              </w:rPr>
              <w:t>（</w:t>
            </w:r>
            <w:r>
              <w:rPr>
                <w:rFonts w:hint="eastAsia" w:eastAsia="宋体"/>
                <w:sz w:val="20"/>
                <w:szCs w:val="19"/>
              </w:rPr>
              <w:t>亩）</w:t>
            </w:r>
          </w:p>
        </w:tc>
        <w:tc>
          <w:tcPr>
            <w:tcW w:w="563"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涉及家庭</w:t>
            </w:r>
          </w:p>
        </w:tc>
        <w:tc>
          <w:tcPr>
            <w:tcW w:w="887" w:type="dxa"/>
            <w:tcBorders>
              <w:top w:val="single" w:color="000000" w:sz="2" w:space="0"/>
              <w:bottom w:val="single" w:color="000000" w:sz="2" w:space="0"/>
            </w:tcBorders>
            <w:shd w:val="clear" w:color="auto" w:fill="D9E2F3"/>
            <w:vAlign w:val="center"/>
          </w:tcPr>
          <w:p>
            <w:pPr>
              <w:kinsoku/>
              <w:ind w:left="55" w:leftChars="26"/>
              <w:jc w:val="center"/>
              <w:textAlignment w:val="auto"/>
              <w:rPr>
                <w:rFonts w:eastAsia="宋体"/>
                <w:sz w:val="20"/>
                <w:szCs w:val="19"/>
              </w:rPr>
            </w:pPr>
            <w:r>
              <w:rPr>
                <w:rFonts w:hint="eastAsia" w:eastAsia="宋体"/>
                <w:sz w:val="20"/>
                <w:szCs w:val="19"/>
              </w:rPr>
              <w:t>涉及人员</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cs="宋体"/>
                <w:sz w:val="20"/>
              </w:rPr>
            </w:pPr>
            <w:r>
              <w:rPr>
                <w:rFonts w:hint="eastAsia" w:cs="宋体"/>
                <w:sz w:val="20"/>
              </w:rPr>
              <w:t>一</w:t>
            </w:r>
          </w:p>
        </w:tc>
        <w:tc>
          <w:tcPr>
            <w:tcW w:w="3938" w:type="dxa"/>
            <w:tcBorders>
              <w:top w:val="single" w:color="000000" w:sz="2" w:space="0"/>
              <w:bottom w:val="single" w:color="000000" w:sz="2" w:space="0"/>
            </w:tcBorders>
            <w:vAlign w:val="center"/>
          </w:tcPr>
          <w:p>
            <w:pPr>
              <w:kinsoku/>
              <w:rPr>
                <w:rFonts w:hint="eastAsia" w:cs="宋体"/>
                <w:sz w:val="20"/>
              </w:rPr>
            </w:pPr>
            <w:r>
              <w:rPr>
                <w:rFonts w:hint="eastAsia" w:cs="宋体"/>
                <w:sz w:val="20"/>
              </w:rPr>
              <w:t>农业低碳循环发展建设项目</w:t>
            </w:r>
          </w:p>
        </w:tc>
        <w:tc>
          <w:tcPr>
            <w:tcW w:w="1560" w:type="dxa"/>
            <w:tcBorders>
              <w:top w:val="single" w:color="000000" w:sz="2" w:space="0"/>
              <w:bottom w:val="single" w:color="000000" w:sz="2" w:space="0"/>
            </w:tcBorders>
            <w:vAlign w:val="center"/>
          </w:tcPr>
          <w:p>
            <w:pPr>
              <w:kinsoku/>
              <w:jc w:val="center"/>
              <w:rPr>
                <w:rFonts w:hint="eastAsia" w:eastAsia="宋体"/>
                <w:sz w:val="20"/>
              </w:rPr>
            </w:pPr>
          </w:p>
        </w:tc>
        <w:tc>
          <w:tcPr>
            <w:tcW w:w="935" w:type="dxa"/>
            <w:tcBorders>
              <w:top w:val="single" w:color="000000" w:sz="2" w:space="0"/>
              <w:bottom w:val="single" w:color="000000" w:sz="2" w:space="0"/>
            </w:tcBorders>
            <w:vAlign w:val="center"/>
          </w:tcPr>
          <w:p>
            <w:pPr>
              <w:kinsoku/>
              <w:jc w:val="center"/>
              <w:rPr>
                <w:rFonts w:hint="eastAsia" w:eastAsia="宋体"/>
                <w:sz w:val="20"/>
              </w:rPr>
            </w:pP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419</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1576</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cs="宋体"/>
                <w:sz w:val="20"/>
              </w:rPr>
            </w:pPr>
            <w:r>
              <w:rPr>
                <w:rFonts w:hint="eastAsia" w:cs="宋体"/>
                <w:sz w:val="20"/>
              </w:rPr>
              <w:t xml:space="preserve">1.4 </w:t>
            </w:r>
          </w:p>
        </w:tc>
        <w:tc>
          <w:tcPr>
            <w:tcW w:w="3938" w:type="dxa"/>
            <w:tcBorders>
              <w:top w:val="single" w:color="000000" w:sz="2" w:space="0"/>
              <w:bottom w:val="single" w:color="000000" w:sz="2" w:space="0"/>
            </w:tcBorders>
            <w:vAlign w:val="center"/>
          </w:tcPr>
          <w:p>
            <w:pPr>
              <w:kinsoku/>
              <w:rPr>
                <w:rFonts w:hint="eastAsia" w:cs="宋体"/>
                <w:sz w:val="20"/>
              </w:rPr>
            </w:pPr>
            <w:r>
              <w:rPr>
                <w:rFonts w:hint="eastAsia" w:cs="宋体"/>
                <w:sz w:val="20"/>
              </w:rPr>
              <w:t>新建大棚（含智能设备）</w:t>
            </w:r>
          </w:p>
        </w:tc>
        <w:tc>
          <w:tcPr>
            <w:tcW w:w="1560" w:type="dxa"/>
            <w:tcBorders>
              <w:top w:val="single" w:color="000000" w:sz="2" w:space="0"/>
              <w:bottom w:val="single" w:color="000000" w:sz="2" w:space="0"/>
            </w:tcBorders>
            <w:vAlign w:val="center"/>
          </w:tcPr>
          <w:p>
            <w:pPr>
              <w:kinsoku/>
              <w:jc w:val="center"/>
              <w:rPr>
                <w:rFonts w:hint="eastAsia" w:eastAsia="宋体"/>
                <w:sz w:val="20"/>
                <w:szCs w:val="16"/>
              </w:rPr>
            </w:pPr>
            <w:r>
              <w:rPr>
                <w:rFonts w:hint="eastAsia" w:eastAsia="宋体"/>
                <w:sz w:val="20"/>
                <w:szCs w:val="16"/>
              </w:rPr>
              <w:t>安福寺镇秦家塝村和蔡家嘴村</w:t>
            </w:r>
          </w:p>
        </w:tc>
        <w:tc>
          <w:tcPr>
            <w:tcW w:w="935"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2039</w:t>
            </w: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190</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cs="宋体"/>
                <w:sz w:val="20"/>
              </w:rPr>
            </w:pPr>
            <w:r>
              <w:rPr>
                <w:rFonts w:hint="eastAsia" w:cs="宋体"/>
                <w:sz w:val="20"/>
              </w:rPr>
              <w:t>2.1</w:t>
            </w:r>
          </w:p>
        </w:tc>
        <w:tc>
          <w:tcPr>
            <w:tcW w:w="3938" w:type="dxa"/>
            <w:tcBorders>
              <w:top w:val="single" w:color="000000" w:sz="2" w:space="0"/>
              <w:bottom w:val="single" w:color="000000" w:sz="2" w:space="0"/>
            </w:tcBorders>
            <w:vAlign w:val="center"/>
          </w:tcPr>
          <w:p>
            <w:pPr>
              <w:kinsoku/>
              <w:rPr>
                <w:rFonts w:hint="eastAsia" w:cs="宋体"/>
                <w:sz w:val="20"/>
              </w:rPr>
            </w:pPr>
            <w:r>
              <w:rPr>
                <w:rFonts w:hint="eastAsia" w:cs="宋体"/>
                <w:sz w:val="20"/>
              </w:rPr>
              <w:t>新建粮食仓库1座（含管理用房500平方米）</w:t>
            </w:r>
          </w:p>
        </w:tc>
        <w:tc>
          <w:tcPr>
            <w:tcW w:w="1560"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袁码头村</w:t>
            </w:r>
          </w:p>
        </w:tc>
        <w:tc>
          <w:tcPr>
            <w:tcW w:w="935"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39.17</w:t>
            </w: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12</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42</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cs="宋体"/>
                <w:sz w:val="20"/>
              </w:rPr>
            </w:pPr>
            <w:r>
              <w:rPr>
                <w:rFonts w:hint="eastAsia" w:cs="宋体"/>
                <w:sz w:val="20"/>
              </w:rPr>
              <w:t xml:space="preserve">2.5 </w:t>
            </w:r>
          </w:p>
        </w:tc>
        <w:tc>
          <w:tcPr>
            <w:tcW w:w="3938" w:type="dxa"/>
            <w:tcBorders>
              <w:top w:val="single" w:color="000000" w:sz="2" w:space="0"/>
              <w:bottom w:val="single" w:color="000000" w:sz="2" w:space="0"/>
            </w:tcBorders>
            <w:vAlign w:val="center"/>
          </w:tcPr>
          <w:p>
            <w:pPr>
              <w:kinsoku/>
              <w:rPr>
                <w:rFonts w:hint="eastAsia" w:cs="宋体"/>
                <w:sz w:val="20"/>
              </w:rPr>
            </w:pPr>
            <w:r>
              <w:rPr>
                <w:rFonts w:hint="eastAsia" w:cs="宋体"/>
                <w:sz w:val="20"/>
              </w:rPr>
              <w:t>新建智能温室（含智能设备）</w:t>
            </w:r>
          </w:p>
        </w:tc>
        <w:tc>
          <w:tcPr>
            <w:tcW w:w="1560"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同心桥村</w:t>
            </w:r>
          </w:p>
        </w:tc>
        <w:tc>
          <w:tcPr>
            <w:tcW w:w="935"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2697.53</w:t>
            </w: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217</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781</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cs="宋体"/>
                <w:sz w:val="20"/>
              </w:rPr>
            </w:pPr>
            <w:r>
              <w:rPr>
                <w:rFonts w:hint="eastAsia" w:cs="宋体"/>
                <w:sz w:val="20"/>
              </w:rPr>
              <w:t>3.1</w:t>
            </w:r>
          </w:p>
        </w:tc>
        <w:tc>
          <w:tcPr>
            <w:tcW w:w="3938" w:type="dxa"/>
            <w:tcBorders>
              <w:top w:val="single" w:color="000000" w:sz="2" w:space="0"/>
              <w:bottom w:val="single" w:color="000000" w:sz="2" w:space="0"/>
            </w:tcBorders>
            <w:vAlign w:val="center"/>
          </w:tcPr>
          <w:p>
            <w:pPr>
              <w:kinsoku/>
              <w:rPr>
                <w:rFonts w:hint="eastAsia" w:cs="宋体"/>
                <w:sz w:val="20"/>
              </w:rPr>
            </w:pPr>
            <w:r>
              <w:rPr>
                <w:rFonts w:hint="eastAsia" w:cs="宋体"/>
                <w:sz w:val="20"/>
              </w:rPr>
              <w:t>新建综合处理车间一座，及青储池约4000m³</w:t>
            </w:r>
          </w:p>
        </w:tc>
        <w:tc>
          <w:tcPr>
            <w:tcW w:w="1560"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蔡家嘴村</w:t>
            </w:r>
          </w:p>
        </w:tc>
        <w:tc>
          <w:tcPr>
            <w:tcW w:w="935"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0</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20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rPr>
        <w:tc>
          <w:tcPr>
            <w:tcW w:w="606" w:type="dxa"/>
            <w:tcBorders>
              <w:top w:val="single" w:color="000000" w:sz="2" w:space="0"/>
              <w:bottom w:val="single" w:color="000000" w:sz="2" w:space="0"/>
            </w:tcBorders>
            <w:vAlign w:val="center"/>
          </w:tcPr>
          <w:p>
            <w:pPr>
              <w:kinsoku/>
              <w:jc w:val="center"/>
              <w:rPr>
                <w:rFonts w:hint="eastAsia" w:eastAsia="宋体"/>
                <w:sz w:val="20"/>
                <w:szCs w:val="16"/>
              </w:rPr>
            </w:pPr>
            <w:r>
              <w:rPr>
                <w:rFonts w:hint="eastAsia" w:eastAsia="宋体"/>
                <w:sz w:val="20"/>
                <w:szCs w:val="16"/>
              </w:rPr>
              <w:t>合计</w:t>
            </w:r>
          </w:p>
        </w:tc>
        <w:tc>
          <w:tcPr>
            <w:tcW w:w="3938" w:type="dxa"/>
            <w:tcBorders>
              <w:top w:val="single" w:color="000000" w:sz="2" w:space="0"/>
              <w:bottom w:val="single" w:color="000000" w:sz="2" w:space="0"/>
            </w:tcBorders>
            <w:vAlign w:val="center"/>
          </w:tcPr>
          <w:p>
            <w:pPr>
              <w:kinsoku/>
              <w:jc w:val="center"/>
              <w:rPr>
                <w:rFonts w:hint="eastAsia" w:eastAsia="宋体"/>
                <w:sz w:val="20"/>
              </w:rPr>
            </w:pPr>
          </w:p>
        </w:tc>
        <w:tc>
          <w:tcPr>
            <w:tcW w:w="1560" w:type="dxa"/>
            <w:tcBorders>
              <w:top w:val="single" w:color="000000" w:sz="2" w:space="0"/>
              <w:bottom w:val="single" w:color="000000" w:sz="2" w:space="0"/>
            </w:tcBorders>
            <w:vAlign w:val="center"/>
          </w:tcPr>
          <w:p>
            <w:pPr>
              <w:kinsoku/>
              <w:jc w:val="center"/>
              <w:rPr>
                <w:rFonts w:hint="eastAsia" w:eastAsia="宋体"/>
                <w:sz w:val="20"/>
              </w:rPr>
            </w:pPr>
          </w:p>
        </w:tc>
        <w:tc>
          <w:tcPr>
            <w:tcW w:w="935"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4775.7</w:t>
            </w:r>
          </w:p>
        </w:tc>
        <w:tc>
          <w:tcPr>
            <w:tcW w:w="5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419</w:t>
            </w:r>
          </w:p>
        </w:tc>
        <w:tc>
          <w:tcPr>
            <w:tcW w:w="87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1576</w:t>
            </w:r>
          </w:p>
        </w:tc>
        <w:tc>
          <w:tcPr>
            <w:tcW w:w="966"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20</w:t>
            </w:r>
          </w:p>
        </w:tc>
        <w:tc>
          <w:tcPr>
            <w:tcW w:w="563"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4</w:t>
            </w:r>
          </w:p>
        </w:tc>
        <w:tc>
          <w:tcPr>
            <w:tcW w:w="887" w:type="dxa"/>
            <w:tcBorders>
              <w:top w:val="single" w:color="000000" w:sz="2" w:space="0"/>
              <w:bottom w:val="single" w:color="000000" w:sz="2" w:space="0"/>
            </w:tcBorders>
            <w:vAlign w:val="center"/>
          </w:tcPr>
          <w:p>
            <w:pPr>
              <w:kinsoku/>
              <w:jc w:val="center"/>
              <w:rPr>
                <w:rFonts w:hint="eastAsia" w:eastAsia="宋体"/>
                <w:sz w:val="20"/>
                <w:szCs w:val="18"/>
              </w:rPr>
            </w:pPr>
            <w:r>
              <w:rPr>
                <w:rFonts w:hint="eastAsia" w:eastAsia="宋体"/>
                <w:sz w:val="20"/>
                <w:szCs w:val="18"/>
              </w:rPr>
              <w:t>13</w:t>
            </w:r>
          </w:p>
        </w:tc>
      </w:tr>
    </w:tbl>
    <w:p>
      <w:pPr>
        <w:kinsoku/>
        <w:ind w:left="735"/>
        <w:textAlignment w:val="auto"/>
        <w:rPr>
          <w:rFonts w:eastAsia="宋体"/>
          <w:sz w:val="20"/>
          <w:szCs w:val="20"/>
        </w:rPr>
      </w:pPr>
      <w:r>
        <w:rPr>
          <w:rFonts w:hint="eastAsia" w:ascii="宋体" w:hAnsi="宋体" w:eastAsia="宋体" w:cs="宋体"/>
          <w:sz w:val="20"/>
        </w:rPr>
        <w:t>数据来源：可研报告和实地调查（</w:t>
      </w:r>
      <w:r>
        <w:rPr>
          <w:rFonts w:hint="eastAsia" w:cs="Times New Roman"/>
          <w:sz w:val="20"/>
        </w:rPr>
        <w:t>2023</w:t>
      </w:r>
      <w:r>
        <w:rPr>
          <w:rFonts w:hint="eastAsia" w:ascii="宋体" w:hAnsi="宋体" w:eastAsia="宋体" w:cs="宋体"/>
          <w:sz w:val="20"/>
        </w:rPr>
        <w:t>年3月-</w:t>
      </w:r>
      <w:r>
        <w:rPr>
          <w:rFonts w:hint="eastAsia" w:cs="Times New Roman"/>
          <w:sz w:val="20"/>
        </w:rPr>
        <w:t>4</w:t>
      </w:r>
      <w:r>
        <w:rPr>
          <w:rFonts w:hint="eastAsia" w:ascii="宋体" w:hAnsi="宋体" w:eastAsia="宋体" w:cs="宋体"/>
          <w:sz w:val="20"/>
        </w:rPr>
        <w:t>月）</w:t>
      </w:r>
    </w:p>
    <w:p>
      <w:pPr>
        <w:kinsoku/>
        <w:spacing w:before="232"/>
        <w:ind w:left="724"/>
        <w:outlineLvl w:val="1"/>
        <w:rPr>
          <w:rFonts w:hint="eastAsia" w:eastAsia="宋体"/>
          <w:sz w:val="22"/>
          <w:szCs w:val="22"/>
        </w:rPr>
      </w:pPr>
      <w:bookmarkStart w:id="7" w:name="_bookmark8"/>
      <w:bookmarkEnd w:id="7"/>
      <w:r>
        <w:rPr>
          <w:rFonts w:hint="eastAsia" w:eastAsia="宋体"/>
          <w:b/>
          <w:bCs/>
          <w:sz w:val="22"/>
          <w:szCs w:val="22"/>
        </w:rPr>
        <w:t>2.3 临时占地</w:t>
      </w:r>
    </w:p>
    <w:p>
      <w:pPr>
        <w:kinsoku/>
        <w:spacing w:before="97"/>
        <w:ind w:left="1152" w:right="57" w:hanging="425"/>
        <w:rPr>
          <w:rFonts w:hint="eastAsia" w:eastAsia="宋体" w:cs="宋体"/>
          <w:sz w:val="22"/>
          <w:szCs w:val="22"/>
        </w:rPr>
      </w:pPr>
      <w:r>
        <w:rPr>
          <w:rFonts w:hint="eastAsia" w:eastAsia="宋体"/>
          <w:sz w:val="22"/>
          <w:szCs w:val="22"/>
        </w:rPr>
        <w:t>12</w:t>
      </w:r>
      <w:r>
        <w:rPr>
          <w:rFonts w:hint="eastAsia" w:eastAsia="宋体" w:cs="宋体"/>
          <w:sz w:val="22"/>
          <w:szCs w:val="22"/>
        </w:rPr>
        <w:t>．</w:t>
      </w:r>
      <w:r>
        <w:rPr>
          <w:rFonts w:hint="eastAsia" w:eastAsia="宋体"/>
          <w:sz w:val="22"/>
          <w:szCs w:val="22"/>
        </w:rPr>
        <w:t>除土地流转外</w:t>
      </w:r>
      <w:r>
        <w:rPr>
          <w:rFonts w:hint="eastAsia" w:eastAsia="宋体" w:cs="宋体"/>
          <w:sz w:val="22"/>
          <w:szCs w:val="22"/>
        </w:rPr>
        <w:t>，</w:t>
      </w:r>
      <w:r>
        <w:rPr>
          <w:rFonts w:hint="eastAsia" w:eastAsia="宋体"/>
          <w:sz w:val="22"/>
          <w:szCs w:val="22"/>
        </w:rPr>
        <w:t>乡村生活污水处理还涉及临时占地，占地前将通知涉及村庄。</w:t>
      </w:r>
    </w:p>
    <w:p>
      <w:pPr>
        <w:kinsoku/>
        <w:spacing w:before="111"/>
        <w:ind w:left="1152" w:hanging="425"/>
        <w:rPr>
          <w:rFonts w:hint="eastAsia" w:eastAsia="宋体"/>
          <w:sz w:val="22"/>
          <w:szCs w:val="22"/>
        </w:rPr>
      </w:pPr>
      <w:r>
        <w:rPr>
          <w:rFonts w:hint="eastAsia" w:eastAsia="宋体"/>
          <w:sz w:val="22"/>
          <w:szCs w:val="22"/>
        </w:rPr>
        <w:t>13</w:t>
      </w:r>
      <w:r>
        <w:rPr>
          <w:rFonts w:hint="eastAsia" w:eastAsia="宋体" w:cs="宋体"/>
          <w:sz w:val="22"/>
          <w:szCs w:val="22"/>
        </w:rPr>
        <w:t>．</w:t>
      </w:r>
      <w:r>
        <w:rPr>
          <w:rFonts w:hint="eastAsia" w:cs="宋体"/>
          <w:sz w:val="22"/>
        </w:rPr>
        <w:t>乡村生活污水处理项目将临时占用</w:t>
      </w:r>
      <w:r>
        <w:rPr>
          <w:rFonts w:hint="eastAsia" w:eastAsia="宋体"/>
          <w:sz w:val="22"/>
          <w:szCs w:val="22"/>
        </w:rPr>
        <w:t>213.77亩土地，</w:t>
      </w:r>
      <w:r>
        <w:rPr>
          <w:rFonts w:hint="eastAsia" w:eastAsia="宋体" w:cs="宋体"/>
          <w:sz w:val="22"/>
        </w:rPr>
        <w:t>均为</w:t>
      </w:r>
      <w:r>
        <w:rPr>
          <w:rFonts w:hint="eastAsia" w:eastAsia="宋体"/>
          <w:sz w:val="22"/>
        </w:rPr>
        <w:t>农村道路用地（集体建设用地）</w:t>
      </w:r>
      <w:r>
        <w:rPr>
          <w:rFonts w:hint="eastAsia" w:eastAsia="宋体" w:cs="宋体"/>
          <w:sz w:val="22"/>
        </w:rPr>
        <w:t>，均为净地，未被任何个人或组织使用。</w:t>
      </w:r>
      <w:r>
        <w:rPr>
          <w:rFonts w:hint="eastAsia" w:eastAsia="宋体"/>
          <w:sz w:val="22"/>
          <w:szCs w:val="22"/>
        </w:rPr>
        <w:t>占用期为3个月</w:t>
      </w:r>
      <w:r>
        <w:rPr>
          <w:rFonts w:hint="eastAsia" w:eastAsia="宋体" w:cs="宋体"/>
          <w:sz w:val="22"/>
        </w:rPr>
        <w:t>，将在占用结束后由承包商恢复，不涉及补偿</w:t>
      </w:r>
      <w:r>
        <w:rPr>
          <w:rFonts w:hint="eastAsia" w:eastAsia="宋体"/>
          <w:sz w:val="22"/>
        </w:rPr>
        <w:t>。</w:t>
      </w:r>
    </w:p>
    <w:p>
      <w:pPr>
        <w:kinsoku/>
        <w:spacing w:before="105"/>
        <w:ind w:left="724"/>
        <w:outlineLvl w:val="1"/>
        <w:rPr>
          <w:rFonts w:hint="eastAsia" w:eastAsia="宋体"/>
          <w:sz w:val="22"/>
          <w:szCs w:val="22"/>
        </w:rPr>
      </w:pPr>
      <w:bookmarkStart w:id="8" w:name="_bookmark9"/>
      <w:bookmarkEnd w:id="8"/>
      <w:r>
        <w:rPr>
          <w:rFonts w:hint="eastAsia" w:eastAsia="宋体"/>
          <w:b/>
          <w:bCs/>
          <w:sz w:val="22"/>
          <w:szCs w:val="22"/>
        </w:rPr>
        <w:t>2.4</w:t>
      </w:r>
      <w:r>
        <w:rPr>
          <w:rFonts w:hint="eastAsia" w:eastAsia="宋体"/>
          <w:sz w:val="22"/>
          <w:szCs w:val="22"/>
        </w:rPr>
        <w:t xml:space="preserve"> </w:t>
      </w:r>
      <w:r>
        <w:rPr>
          <w:rFonts w:hint="eastAsia" w:eastAsia="宋体"/>
          <w:b/>
          <w:bCs/>
          <w:sz w:val="22"/>
          <w:szCs w:val="22"/>
        </w:rPr>
        <w:t>国有土地</w:t>
      </w:r>
    </w:p>
    <w:p>
      <w:pPr>
        <w:kinsoku/>
        <w:spacing w:before="99"/>
        <w:ind w:left="1146" w:right="58" w:hanging="418"/>
        <w:rPr>
          <w:rFonts w:hint="eastAsia" w:eastAsia="宋体"/>
          <w:sz w:val="22"/>
          <w:szCs w:val="22"/>
        </w:rPr>
      </w:pPr>
      <w:r>
        <w:rPr>
          <w:rFonts w:hint="eastAsia" w:eastAsia="宋体"/>
          <w:sz w:val="22"/>
          <w:szCs w:val="22"/>
        </w:rPr>
        <w:t>14</w:t>
      </w:r>
      <w:r>
        <w:rPr>
          <w:rFonts w:hint="eastAsia" w:eastAsia="宋体" w:cs="宋体"/>
          <w:sz w:val="22"/>
          <w:szCs w:val="22"/>
        </w:rPr>
        <w:t>．</w:t>
      </w:r>
      <w:r>
        <w:rPr>
          <w:rFonts w:hint="eastAsia" w:eastAsia="宋体"/>
          <w:sz w:val="22"/>
          <w:szCs w:val="22"/>
        </w:rPr>
        <w:t>资源处理和循环利用建设项目中的两座新建垃圾压缩站涉及免费利用3亩未利用国有土地，建设地点为问安镇和安福寺镇。</w:t>
      </w:r>
    </w:p>
    <w:p>
      <w:pPr>
        <w:kinsoku/>
        <w:rPr>
          <w:rFonts w:hint="eastAsia" w:eastAsia="宋体"/>
        </w:rPr>
        <w:sectPr>
          <w:headerReference r:id="rId17" w:type="default"/>
          <w:footerReference r:id="rId18" w:type="default"/>
          <w:pgSz w:w="12240" w:h="15840"/>
          <w:pgMar w:top="1021" w:right="1074" w:bottom="974" w:left="414" w:header="898" w:footer="385" w:gutter="0"/>
          <w:cols w:space="720" w:num="1"/>
        </w:sectPr>
      </w:pPr>
    </w:p>
    <w:p>
      <w:pPr>
        <w:kinsoku/>
        <w:spacing w:before="64"/>
        <w:jc w:val="center"/>
        <w:outlineLvl w:val="0"/>
        <w:rPr>
          <w:rFonts w:hint="eastAsia" w:eastAsia="宋体"/>
          <w:sz w:val="24"/>
          <w:szCs w:val="22"/>
        </w:rPr>
      </w:pPr>
      <w:r>
        <w:rPr>
          <w:rFonts w:hint="eastAsia" w:eastAsia="宋体"/>
          <w:b/>
          <w:bCs/>
          <w:sz w:val="24"/>
          <w:szCs w:val="22"/>
        </w:rPr>
        <w:t>3．项目区社会经济概况</w:t>
      </w:r>
    </w:p>
    <w:p>
      <w:pPr>
        <w:kinsoku/>
        <w:spacing w:before="94"/>
        <w:ind w:left="16"/>
        <w:outlineLvl w:val="1"/>
        <w:rPr>
          <w:rFonts w:hint="eastAsia" w:eastAsia="宋体"/>
          <w:sz w:val="22"/>
          <w:szCs w:val="22"/>
        </w:rPr>
      </w:pPr>
      <w:bookmarkStart w:id="9" w:name="_bookmark11"/>
      <w:bookmarkEnd w:id="9"/>
      <w:bookmarkStart w:id="10" w:name="_bookmark10"/>
      <w:bookmarkEnd w:id="10"/>
      <w:r>
        <w:rPr>
          <w:rFonts w:hint="eastAsia" w:eastAsia="宋体"/>
          <w:b/>
          <w:bCs/>
          <w:sz w:val="22"/>
          <w:szCs w:val="22"/>
        </w:rPr>
        <w:t>3.1 宜昌市社会经济概况</w:t>
      </w:r>
    </w:p>
    <w:p>
      <w:pPr>
        <w:kinsoku/>
        <w:spacing w:before="100"/>
        <w:ind w:left="439" w:hanging="422"/>
        <w:rPr>
          <w:rFonts w:hint="eastAsia" w:eastAsia="宋体"/>
          <w:sz w:val="22"/>
          <w:szCs w:val="22"/>
        </w:rPr>
      </w:pPr>
      <w:r>
        <w:rPr>
          <w:rFonts w:hint="eastAsia" w:eastAsia="宋体"/>
          <w:sz w:val="22"/>
          <w:szCs w:val="22"/>
        </w:rPr>
        <w:t>15</w:t>
      </w:r>
      <w:r>
        <w:rPr>
          <w:rFonts w:hint="eastAsia" w:eastAsia="宋体" w:cs="宋体"/>
          <w:sz w:val="22"/>
          <w:szCs w:val="22"/>
        </w:rPr>
        <w:t>．</w:t>
      </w:r>
      <w:r>
        <w:rPr>
          <w:rFonts w:hint="eastAsia" w:cs="宋体"/>
          <w:sz w:val="22"/>
        </w:rPr>
        <w:t>宜昌市位于湖北省西南部，地处长江上游与中游的结合部、鄂西武陵山脉和秦巴山脉向江汉平原的过渡地带，“上控巴蜀，下引荆襄”。总面积2.1万平方千米。宜昌市辖13个</w:t>
      </w:r>
      <w:r>
        <w:fldChar w:fldCharType="begin"/>
      </w:r>
      <w:r>
        <w:instrText xml:space="preserve"> HYPERLINK "https://baike.baidu.com/item/%E5%8E%BF%E7%BA%A7%E8%A1%8C%E6%94%BF%E5%8C%BA/1660163?fromModule=lemma_inlink" \t "_blank" </w:instrText>
      </w:r>
      <w:r>
        <w:fldChar w:fldCharType="separate"/>
      </w:r>
      <w:r>
        <w:rPr>
          <w:rFonts w:hint="eastAsia" w:cs="宋体"/>
          <w:sz w:val="22"/>
        </w:rPr>
        <w:t>县级行政区</w:t>
      </w:r>
      <w:r>
        <w:rPr>
          <w:rFonts w:hint="eastAsia" w:cs="宋体"/>
          <w:sz w:val="22"/>
        </w:rPr>
        <w:fldChar w:fldCharType="end"/>
      </w:r>
      <w:r>
        <w:rPr>
          <w:rFonts w:hint="eastAsia" w:cs="宋体"/>
          <w:sz w:val="22"/>
        </w:rPr>
        <w:t>，包括夷陵区、西陵区、伍家岗区、点军区、猇亭区5个市辖区，枝江市、枝江市、当阳市3个县级市、远安县、枝江市、秭归县3个县，长阳土家族自治县和五峰土家族自治县2个自治县，共设24个街道、67个镇、19个乡。</w:t>
      </w:r>
    </w:p>
    <w:p>
      <w:pPr>
        <w:kinsoku/>
        <w:spacing w:before="106"/>
        <w:ind w:left="439" w:hanging="421"/>
        <w:rPr>
          <w:rFonts w:hint="eastAsia"/>
          <w:sz w:val="22"/>
        </w:rPr>
      </w:pPr>
      <w:r>
        <w:rPr>
          <w:rFonts w:hint="eastAsia" w:eastAsia="宋体"/>
          <w:sz w:val="22"/>
          <w:szCs w:val="22"/>
        </w:rPr>
        <w:t>16</w:t>
      </w:r>
      <w:r>
        <w:rPr>
          <w:rFonts w:hint="eastAsia" w:eastAsia="宋体" w:cs="宋体"/>
          <w:sz w:val="22"/>
          <w:szCs w:val="22"/>
        </w:rPr>
        <w:t>．</w:t>
      </w:r>
      <w:r>
        <w:rPr>
          <w:rFonts w:hint="eastAsia"/>
          <w:sz w:val="22"/>
        </w:rPr>
        <w:t>2022年，</w:t>
      </w:r>
      <w:r>
        <w:rPr>
          <w:rFonts w:hint="eastAsia"/>
          <w:sz w:val="22"/>
        </w:rPr>
        <w:t>全市实现地区生产总值5502.69亿元，比上年增长5.5％。其中，第一产业增加值587.84亿元，增长3.7％；第二产业增加值2427亿元，增长9.1％；第三产业增加值2487.85亿元，增长2.7％。三次产业结构由上年的10.8:42.7:46.5调整为10.7:44.1:45.2。2022年，宜昌市农林牧副渔总产值为209.</w:t>
      </w:r>
      <w:r>
        <w:rPr>
          <w:rFonts w:hint="eastAsia"/>
          <w:sz w:val="22"/>
          <w:highlight w:val="none"/>
        </w:rPr>
        <w:t>21</w:t>
      </w:r>
      <w:r>
        <w:rPr>
          <w:rFonts w:hint="eastAsia"/>
          <w:sz w:val="22"/>
          <w:highlight w:val="none"/>
          <w:lang w:val="en-US" w:eastAsia="zh-CN"/>
        </w:rPr>
        <w:t>亿元</w:t>
      </w:r>
      <w:r>
        <w:rPr>
          <w:rFonts w:hint="eastAsia"/>
          <w:sz w:val="22"/>
          <w:highlight w:val="none"/>
        </w:rPr>
        <w:t>，</w:t>
      </w:r>
      <w:r>
        <w:rPr>
          <w:rFonts w:hint="eastAsia"/>
          <w:sz w:val="22"/>
        </w:rPr>
        <w:t>增长8.08％；工业增加值为227.62亿元，增加10.7％；地方财政收入为27.52亿元，增加0.3％；地方预算支出为43.85亿元，增加20.3％；税收收入为10.73亿元，下降2.1％。</w:t>
      </w:r>
    </w:p>
    <w:p>
      <w:pPr>
        <w:kinsoku/>
        <w:rPr>
          <w:rFonts w:hint="eastAsia" w:eastAsia="宋体"/>
          <w:sz w:val="22"/>
        </w:rPr>
      </w:pPr>
      <w:bookmarkStart w:id="11" w:name="_bookmark12"/>
      <w:bookmarkEnd w:id="11"/>
    </w:p>
    <w:p>
      <w:pPr>
        <w:kinsoku/>
        <w:spacing w:before="105"/>
        <w:ind w:left="16"/>
        <w:outlineLvl w:val="1"/>
        <w:rPr>
          <w:rFonts w:hint="eastAsia" w:eastAsia="宋体"/>
          <w:sz w:val="22"/>
          <w:szCs w:val="22"/>
        </w:rPr>
      </w:pPr>
      <w:r>
        <w:rPr>
          <w:rFonts w:hint="eastAsia" w:eastAsia="宋体"/>
          <w:b/>
          <w:bCs/>
          <w:sz w:val="22"/>
          <w:szCs w:val="22"/>
        </w:rPr>
        <w:t>3.2 枝江市社会经济概况</w:t>
      </w:r>
    </w:p>
    <w:p>
      <w:pPr>
        <w:kinsoku/>
        <w:spacing w:before="98"/>
        <w:ind w:left="435" w:hanging="418"/>
        <w:rPr>
          <w:rFonts w:hint="eastAsia" w:eastAsia="宋体" w:cs="宋体"/>
          <w:sz w:val="22"/>
          <w:szCs w:val="22"/>
        </w:rPr>
      </w:pPr>
      <w:r>
        <w:rPr>
          <w:rFonts w:hint="eastAsia" w:eastAsia="宋体"/>
          <w:sz w:val="22"/>
          <w:szCs w:val="22"/>
        </w:rPr>
        <w:t>17</w:t>
      </w:r>
      <w:r>
        <w:rPr>
          <w:rFonts w:hint="eastAsia" w:eastAsia="宋体" w:cs="宋体"/>
          <w:sz w:val="22"/>
          <w:szCs w:val="22"/>
        </w:rPr>
        <w:t>．</w:t>
      </w:r>
      <w:r>
        <w:rPr>
          <w:rFonts w:hint="eastAsia" w:cs="宋体"/>
          <w:sz w:val="22"/>
          <w:szCs w:val="24"/>
        </w:rPr>
        <w:t xml:space="preserve">枝江市，古称丹阳， </w:t>
      </w:r>
      <w:r>
        <w:fldChar w:fldCharType="begin"/>
      </w:r>
      <w:r>
        <w:instrText xml:space="preserve"> HYPERLINK "https://baike.baidu.com/item/%E6%B9%96%E5%8C%97%E7%9C%81/210064?fromModule=lemma_inlink" \t "_blank" </w:instrText>
      </w:r>
      <w:r>
        <w:fldChar w:fldCharType="separate"/>
      </w:r>
      <w:r>
        <w:rPr>
          <w:rFonts w:hint="eastAsia" w:cs="宋体"/>
          <w:sz w:val="22"/>
          <w:szCs w:val="24"/>
        </w:rPr>
        <w:t>湖北省</w:t>
      </w:r>
      <w:r>
        <w:rPr>
          <w:rFonts w:hint="eastAsia" w:cs="宋体"/>
          <w:sz w:val="22"/>
          <w:szCs w:val="24"/>
        </w:rPr>
        <w:fldChar w:fldCharType="end"/>
      </w:r>
      <w:r>
        <w:rPr>
          <w:rFonts w:hint="eastAsia" w:cs="宋体"/>
          <w:sz w:val="22"/>
          <w:szCs w:val="24"/>
        </w:rPr>
        <w:t>辖县级市，由</w:t>
      </w:r>
      <w:r>
        <w:fldChar w:fldCharType="begin"/>
      </w:r>
      <w:r>
        <w:instrText xml:space="preserve"> HYPERLINK "https://baike.baidu.com/item/%E5%AE%9C%E6%98%8C%E5%B8%82/1436958?fromModule=lemma_inlink" \t "_blank" </w:instrText>
      </w:r>
      <w:r>
        <w:fldChar w:fldCharType="separate"/>
      </w:r>
      <w:r>
        <w:rPr>
          <w:rFonts w:hint="eastAsia" w:cs="宋体"/>
          <w:sz w:val="22"/>
          <w:szCs w:val="24"/>
        </w:rPr>
        <w:t>宜昌市</w:t>
      </w:r>
      <w:r>
        <w:rPr>
          <w:rFonts w:hint="eastAsia" w:cs="宋体"/>
          <w:sz w:val="22"/>
          <w:szCs w:val="24"/>
        </w:rPr>
        <w:fldChar w:fldCharType="end"/>
      </w:r>
      <w:r>
        <w:rPr>
          <w:rFonts w:hint="eastAsia" w:cs="宋体"/>
          <w:sz w:val="22"/>
          <w:szCs w:val="24"/>
        </w:rPr>
        <w:t>代管，位于</w:t>
      </w:r>
      <w:r>
        <w:fldChar w:fldCharType="begin"/>
      </w:r>
      <w:r>
        <w:instrText xml:space="preserve"> HYPERLINK "https://baike.baidu.com/item/%E6%B9%96%E5%8C%97%E7%9C%81/210064?fromModule=lemma_inlink" \t "_blank" </w:instrText>
      </w:r>
      <w:r>
        <w:fldChar w:fldCharType="separate"/>
      </w:r>
      <w:r>
        <w:rPr>
          <w:rFonts w:hint="eastAsia" w:cs="宋体"/>
          <w:sz w:val="22"/>
          <w:szCs w:val="24"/>
        </w:rPr>
        <w:t>湖北省</w:t>
      </w:r>
      <w:r>
        <w:rPr>
          <w:rFonts w:hint="eastAsia" w:cs="宋体"/>
          <w:sz w:val="22"/>
          <w:szCs w:val="24"/>
        </w:rPr>
        <w:fldChar w:fldCharType="end"/>
      </w:r>
      <w:r>
        <w:rPr>
          <w:rFonts w:hint="eastAsia" w:cs="宋体"/>
          <w:sz w:val="22"/>
          <w:szCs w:val="24"/>
        </w:rPr>
        <w:t>中部偏西，北靠</w:t>
      </w:r>
      <w:r>
        <w:fldChar w:fldCharType="begin"/>
      </w:r>
      <w:r>
        <w:instrText xml:space="preserve"> HYPERLINK "https://baike.baidu.com/item/%E5%BD%93%E9%98%B3%E5%B8%82/11044261?fromModule=lemma_inlink" \t "_blank" </w:instrText>
      </w:r>
      <w:r>
        <w:fldChar w:fldCharType="separate"/>
      </w:r>
      <w:r>
        <w:rPr>
          <w:rFonts w:hint="eastAsia" w:cs="宋体"/>
          <w:sz w:val="22"/>
          <w:szCs w:val="24"/>
        </w:rPr>
        <w:t>枝江市</w:t>
      </w:r>
      <w:r>
        <w:rPr>
          <w:rFonts w:hint="eastAsia" w:cs="宋体"/>
          <w:sz w:val="22"/>
          <w:szCs w:val="24"/>
        </w:rPr>
        <w:fldChar w:fldCharType="end"/>
      </w:r>
      <w:r>
        <w:rPr>
          <w:rFonts w:hint="eastAsia" w:cs="宋体"/>
          <w:sz w:val="22"/>
          <w:szCs w:val="24"/>
        </w:rPr>
        <w:t>，西南接</w:t>
      </w:r>
      <w:r>
        <w:fldChar w:fldCharType="begin"/>
      </w:r>
      <w:r>
        <w:instrText xml:space="preserve"> HYPERLINK "https://baike.baidu.com/item/%E5%AE%9C%E9%83%BD%E5%B8%82/8746092?fromModule=lemma_inlink" \t "_blank" </w:instrText>
      </w:r>
      <w:r>
        <w:fldChar w:fldCharType="separate"/>
      </w:r>
      <w:r>
        <w:rPr>
          <w:rFonts w:hint="eastAsia" w:cs="宋体"/>
          <w:sz w:val="22"/>
          <w:szCs w:val="24"/>
        </w:rPr>
        <w:t>枝江市</w:t>
      </w:r>
      <w:r>
        <w:rPr>
          <w:rFonts w:hint="eastAsia" w:cs="宋体"/>
          <w:sz w:val="22"/>
          <w:szCs w:val="24"/>
        </w:rPr>
        <w:fldChar w:fldCharType="end"/>
      </w:r>
      <w:r>
        <w:rPr>
          <w:rFonts w:hint="eastAsia" w:cs="宋体"/>
          <w:sz w:val="22"/>
          <w:szCs w:val="24"/>
        </w:rPr>
        <w:t>，西北靠</w:t>
      </w:r>
      <w:r>
        <w:fldChar w:fldCharType="begin"/>
      </w:r>
      <w:r>
        <w:instrText xml:space="preserve"> HYPERLINK "https://baike.baidu.com/item/%E7%8C%87%E4%BA%AD%E5%8C%BA/6772185?fromModule=lemma_inlink" \t "_blank" </w:instrText>
      </w:r>
      <w:r>
        <w:fldChar w:fldCharType="separate"/>
      </w:r>
      <w:r>
        <w:rPr>
          <w:rFonts w:hint="eastAsia" w:cs="宋体"/>
          <w:sz w:val="22"/>
          <w:szCs w:val="24"/>
        </w:rPr>
        <w:t>猇亭区</w:t>
      </w:r>
      <w:r>
        <w:rPr>
          <w:rFonts w:hint="eastAsia" w:cs="宋体"/>
          <w:sz w:val="22"/>
          <w:szCs w:val="24"/>
        </w:rPr>
        <w:fldChar w:fldCharType="end"/>
      </w:r>
      <w:r>
        <w:rPr>
          <w:rFonts w:hint="eastAsia" w:cs="宋体"/>
          <w:sz w:val="22"/>
          <w:szCs w:val="24"/>
        </w:rPr>
        <w:t>、</w:t>
      </w:r>
      <w:r>
        <w:fldChar w:fldCharType="begin"/>
      </w:r>
      <w:r>
        <w:instrText xml:space="preserve"> HYPERLINK "https://baike.baidu.com/item/%E5%A4%B7%E9%99%B5%E5%8C%BA/1892355?fromModule=lemma_inlink" \t "_blank" </w:instrText>
      </w:r>
      <w:r>
        <w:fldChar w:fldCharType="separate"/>
      </w:r>
      <w:r>
        <w:rPr>
          <w:rFonts w:hint="eastAsia" w:cs="宋体"/>
          <w:sz w:val="22"/>
          <w:szCs w:val="24"/>
        </w:rPr>
        <w:t>夷陵区</w:t>
      </w:r>
      <w:r>
        <w:rPr>
          <w:rFonts w:hint="eastAsia" w:cs="宋体"/>
          <w:sz w:val="22"/>
          <w:szCs w:val="24"/>
        </w:rPr>
        <w:fldChar w:fldCharType="end"/>
      </w:r>
      <w:r>
        <w:rPr>
          <w:rFonts w:hint="eastAsia" w:cs="宋体"/>
          <w:sz w:val="22"/>
          <w:szCs w:val="24"/>
        </w:rPr>
        <w:t>，东南邻</w:t>
      </w:r>
      <w:r>
        <w:fldChar w:fldCharType="begin"/>
      </w:r>
      <w:r>
        <w:instrText xml:space="preserve"> HYPERLINK "https://baike.baidu.com/item/%E8%8D%86%E5%B7%9E%E5%B8%82/62402558?fromModule=lemma_inlink" \t "_blank" </w:instrText>
      </w:r>
      <w:r>
        <w:fldChar w:fldCharType="separate"/>
      </w:r>
      <w:r>
        <w:rPr>
          <w:rFonts w:hint="eastAsia" w:cs="宋体"/>
          <w:sz w:val="22"/>
          <w:szCs w:val="24"/>
        </w:rPr>
        <w:t>荆州市</w:t>
      </w:r>
      <w:r>
        <w:rPr>
          <w:rFonts w:hint="eastAsia" w:cs="宋体"/>
          <w:sz w:val="22"/>
          <w:szCs w:val="24"/>
        </w:rPr>
        <w:fldChar w:fldCharType="end"/>
      </w:r>
      <w:r>
        <w:rPr>
          <w:rFonts w:hint="eastAsia" w:cs="宋体"/>
          <w:sz w:val="22"/>
          <w:szCs w:val="24"/>
        </w:rPr>
        <w:t>，区域面积1310平方千米，截至2022年10月，枝江市辖1个街道、8个镇：</w:t>
      </w:r>
      <w:r>
        <w:fldChar w:fldCharType="begin"/>
      </w:r>
      <w:r>
        <w:instrText xml:space="preserve"> HYPERLINK "https://baike.baidu.com/item/%E9%A9%AC%E5%AE%B6%E5%BA%97%E8%A1%97%E9%81%93/3523899?fromModule=lemma_inlink" \t "_blank" </w:instrText>
      </w:r>
      <w:r>
        <w:fldChar w:fldCharType="separate"/>
      </w:r>
      <w:r>
        <w:rPr>
          <w:rFonts w:hint="eastAsia" w:cs="宋体"/>
          <w:sz w:val="22"/>
          <w:szCs w:val="24"/>
        </w:rPr>
        <w:t>马家店街道</w:t>
      </w:r>
      <w:r>
        <w:rPr>
          <w:rFonts w:hint="eastAsia" w:cs="宋体"/>
          <w:sz w:val="22"/>
          <w:szCs w:val="24"/>
        </w:rPr>
        <w:fldChar w:fldCharType="end"/>
      </w:r>
      <w:r>
        <w:rPr>
          <w:rFonts w:hint="eastAsia" w:cs="宋体"/>
          <w:sz w:val="22"/>
          <w:szCs w:val="24"/>
        </w:rPr>
        <w:t>、</w:t>
      </w:r>
      <w:r>
        <w:fldChar w:fldCharType="begin"/>
      </w:r>
      <w:r>
        <w:instrText xml:space="preserve"> HYPERLINK "https://baike.baidu.com/item/%E5%AE%89%E7%A6%8F%E5%AF%BA%E9%95%87/8045901?fromModule=lemma_inlink" \t "_blank" </w:instrText>
      </w:r>
      <w:r>
        <w:fldChar w:fldCharType="separate"/>
      </w:r>
      <w:r>
        <w:rPr>
          <w:rFonts w:hint="eastAsia" w:cs="宋体"/>
          <w:sz w:val="22"/>
          <w:szCs w:val="24"/>
        </w:rPr>
        <w:t>安福寺镇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"https://baike.baidu.com/item/%E7%99%BD%E6%B4%8B%E9%95%87/8045936?fromModule=lemma_inlink" \t "_blank" </w:instrText>
      </w:r>
      <w:r>
        <w:fldChar w:fldCharType="separate"/>
      </w:r>
      <w:r>
        <w:rPr>
          <w:rFonts w:hint="eastAsia" w:cs="宋体"/>
          <w:sz w:val="22"/>
          <w:szCs w:val="24"/>
        </w:rPr>
        <w:t>白洋镇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"https://baike.baidu.com/item/%E9%A1%BE%E5%AE%B6%E5%BA%97%E9%95%87/5587610?fromModule=lemma_inlink" \t "_blank" </w:instrText>
      </w:r>
      <w:r>
        <w:fldChar w:fldCharType="separate"/>
      </w:r>
      <w:r>
        <w:rPr>
          <w:rFonts w:hint="eastAsia" w:cs="宋体"/>
          <w:sz w:val="22"/>
          <w:szCs w:val="24"/>
        </w:rPr>
        <w:t>顾家店镇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"https://baike.baidu.com/item/%E8%91%A3%E5%B8%82%E9%95%87/8045968?fromModule=lemma_inlink" \t "_blank" </w:instrText>
      </w:r>
      <w:r>
        <w:fldChar w:fldCharType="separate"/>
      </w:r>
      <w:r>
        <w:rPr>
          <w:rFonts w:hint="eastAsia" w:cs="宋体"/>
          <w:sz w:val="22"/>
          <w:szCs w:val="24"/>
        </w:rPr>
        <w:t>董市镇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"https://baike.baidu.com/item/%E4%BB%99%E5%A5%B3%E9%95%87/2500411?fromModule=lemma_inlink" \t "_blank" </w:instrText>
      </w:r>
      <w:r>
        <w:fldChar w:fldCharType="separate"/>
      </w:r>
      <w:r>
        <w:rPr>
          <w:rFonts w:hint="eastAsia" w:cs="宋体"/>
          <w:sz w:val="22"/>
          <w:szCs w:val="24"/>
        </w:rPr>
        <w:t>仙女镇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"https://baike.baidu.com/item/%E9%97%AE%E5%AE%89%E9%95%87/5950774?fromModule=lemma_inlink" \t "_blank" </w:instrText>
      </w:r>
      <w:r>
        <w:fldChar w:fldCharType="separate"/>
      </w:r>
      <w:r>
        <w:rPr>
          <w:rFonts w:hint="eastAsia" w:cs="宋体"/>
          <w:sz w:val="22"/>
          <w:szCs w:val="24"/>
        </w:rPr>
        <w:t>问安镇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"https://baike.baidu.com/item/%E4%B8%83%E6%98%9F%E5%8F%B0%E9%95%87/8046040?fromModule=lemma_inlink" \t "_blank" </w:instrText>
      </w:r>
      <w:r>
        <w:fldChar w:fldCharType="separate"/>
      </w:r>
      <w:r>
        <w:rPr>
          <w:rFonts w:hint="eastAsia" w:cs="宋体"/>
          <w:sz w:val="22"/>
          <w:szCs w:val="24"/>
        </w:rPr>
        <w:t>七星台镇</w:t>
      </w:r>
      <w:r>
        <w:rPr>
          <w:rFonts w:hint="eastAsia" w:cs="宋体"/>
          <w:sz w:val="22"/>
          <w:szCs w:val="24"/>
        </w:rPr>
        <w:fldChar w:fldCharType="end"/>
      </w:r>
      <w:r>
        <w:rPr>
          <w:rFonts w:hint="eastAsia" w:cs="宋体"/>
          <w:sz w:val="22"/>
          <w:szCs w:val="24"/>
        </w:rPr>
        <w:t>、</w:t>
      </w:r>
      <w:r>
        <w:fldChar w:fldCharType="begin"/>
      </w:r>
      <w:r>
        <w:instrText xml:space="preserve"> HYPERLINK "https://baike.baidu.com/item/%E7%99%BE%E9%87%8C%E6%B4%B2%E9%95%87/8046091?fromModule=lemma_inlink" \t "_blank" </w:instrText>
      </w:r>
      <w:r>
        <w:fldChar w:fldCharType="separate"/>
      </w:r>
      <w:r>
        <w:rPr>
          <w:rFonts w:hint="eastAsia" w:cs="宋体"/>
          <w:sz w:val="22"/>
          <w:szCs w:val="24"/>
        </w:rPr>
        <w:t>百里洲镇</w:t>
      </w:r>
      <w:r>
        <w:rPr>
          <w:rFonts w:hint="eastAsia" w:cs="宋体"/>
          <w:sz w:val="22"/>
          <w:szCs w:val="24"/>
        </w:rPr>
        <w:fldChar w:fldCharType="end"/>
      </w:r>
      <w:r>
        <w:rPr>
          <w:rFonts w:hint="eastAsia" w:cs="宋体"/>
          <w:sz w:val="22"/>
          <w:szCs w:val="24"/>
        </w:rPr>
        <w:t>。</w:t>
      </w:r>
    </w:p>
    <w:p>
      <w:pPr>
        <w:kinsoku/>
        <w:spacing w:before="108"/>
        <w:ind w:left="443" w:hanging="426"/>
        <w:rPr>
          <w:rFonts w:hint="eastAsia" w:eastAsia="宋体" w:cs="宋体"/>
          <w:sz w:val="22"/>
          <w:szCs w:val="22"/>
        </w:rPr>
      </w:pPr>
      <w:r>
        <w:rPr>
          <w:rFonts w:hint="eastAsia" w:eastAsia="宋体"/>
          <w:sz w:val="22"/>
          <w:szCs w:val="22"/>
        </w:rPr>
        <w:t>18</w:t>
      </w:r>
      <w:r>
        <w:rPr>
          <w:rFonts w:hint="eastAsia" w:eastAsia="宋体" w:cs="宋体"/>
          <w:sz w:val="22"/>
          <w:szCs w:val="22"/>
        </w:rPr>
        <w:t>．</w:t>
      </w:r>
      <w:r>
        <w:rPr>
          <w:rFonts w:hint="eastAsia"/>
          <w:sz w:val="22"/>
        </w:rPr>
        <w:t>2022年，枝江市常住人口为447378人，男性人口占比50.35％，女性人口占比49.65％，年龄结构中0-14岁占比10.06％，15-59岁占比61.72％，60岁以上占比28.22％，65岁以上占比19.98％。</w:t>
      </w:r>
    </w:p>
    <w:p>
      <w:pPr>
        <w:kinsoku/>
        <w:spacing w:before="108"/>
        <w:ind w:left="438" w:hanging="421"/>
        <w:rPr>
          <w:rFonts w:hint="eastAsia" w:eastAsia="宋体"/>
          <w:sz w:val="22"/>
          <w:szCs w:val="22"/>
        </w:rPr>
      </w:pPr>
      <w:r>
        <w:rPr>
          <w:rFonts w:hint="eastAsia" w:eastAsia="宋体"/>
          <w:sz w:val="22"/>
          <w:szCs w:val="22"/>
        </w:rPr>
        <w:t>19</w:t>
      </w:r>
      <w:r>
        <w:rPr>
          <w:rFonts w:hint="eastAsia" w:eastAsia="宋体" w:cs="宋体"/>
          <w:sz w:val="22"/>
          <w:szCs w:val="22"/>
        </w:rPr>
        <w:t>．</w:t>
      </w:r>
      <w:r>
        <w:rPr>
          <w:rFonts w:hint="eastAsia"/>
          <w:sz w:val="22"/>
        </w:rPr>
        <w:t>2</w:t>
      </w:r>
      <w:r>
        <w:rPr>
          <w:sz w:val="22"/>
        </w:rPr>
        <w:t>022</w:t>
      </w:r>
      <w:r>
        <w:rPr>
          <w:rFonts w:hint="eastAsia"/>
          <w:sz w:val="22"/>
        </w:rPr>
        <w:t>年，枝江市</w:t>
      </w:r>
      <w:r>
        <w:rPr>
          <w:sz w:val="22"/>
        </w:rPr>
        <w:t>城乡居民人均可支配收入预计达到41473元、27076元</w:t>
      </w:r>
      <w:r>
        <w:rPr>
          <w:rFonts w:hint="eastAsia"/>
          <w:sz w:val="22"/>
        </w:rPr>
        <w:t>。</w:t>
      </w:r>
    </w:p>
    <w:p>
      <w:pPr>
        <w:kinsoku/>
        <w:rPr>
          <w:rFonts w:hint="eastAsia" w:eastAsia="宋体"/>
          <w:sz w:val="22"/>
        </w:rPr>
      </w:pPr>
      <w:bookmarkStart w:id="12" w:name="_bookmark13"/>
      <w:bookmarkEnd w:id="12"/>
    </w:p>
    <w:p>
      <w:pPr>
        <w:kinsoku/>
        <w:spacing w:before="108"/>
        <w:ind w:left="16"/>
        <w:outlineLvl w:val="1"/>
        <w:rPr>
          <w:rFonts w:hint="eastAsia" w:eastAsia="宋体"/>
          <w:sz w:val="22"/>
          <w:szCs w:val="22"/>
        </w:rPr>
      </w:pPr>
      <w:r>
        <w:rPr>
          <w:rFonts w:hint="eastAsia" w:eastAsia="宋体"/>
          <w:b/>
          <w:bCs/>
          <w:sz w:val="22"/>
          <w:szCs w:val="22"/>
        </w:rPr>
        <w:t>3.3 涉及乡镇社会经济概况</w:t>
      </w:r>
    </w:p>
    <w:p>
      <w:pPr>
        <w:kinsoku/>
        <w:spacing w:before="98"/>
        <w:rPr>
          <w:rFonts w:hint="eastAsia" w:eastAsia="宋体"/>
          <w:sz w:val="22"/>
          <w:szCs w:val="22"/>
        </w:rPr>
      </w:pPr>
      <w:r>
        <w:rPr>
          <w:rFonts w:hint="eastAsia" w:eastAsia="宋体"/>
          <w:sz w:val="22"/>
          <w:szCs w:val="22"/>
        </w:rPr>
        <w:t>20</w:t>
      </w:r>
      <w:r>
        <w:rPr>
          <w:rFonts w:hint="eastAsia" w:eastAsia="宋体" w:cs="宋体"/>
          <w:sz w:val="22"/>
          <w:szCs w:val="22"/>
        </w:rPr>
        <w:t>．</w:t>
      </w:r>
      <w:r>
        <w:rPr>
          <w:rFonts w:hint="eastAsia"/>
          <w:szCs w:val="24"/>
        </w:rPr>
        <w:t>项目土地流转涉及</w:t>
      </w:r>
      <w:r>
        <w:rPr>
          <w:rFonts w:hint="eastAsia" w:eastAsia="宋体"/>
          <w:sz w:val="22"/>
          <w:szCs w:val="22"/>
        </w:rPr>
        <w:t>安福寺镇</w:t>
      </w:r>
      <w:r>
        <w:rPr>
          <w:rFonts w:hint="eastAsia" w:eastAsia="宋体" w:cs="宋体"/>
          <w:sz w:val="22"/>
          <w:szCs w:val="22"/>
        </w:rPr>
        <w:t>。</w:t>
      </w:r>
      <w:r>
        <w:rPr>
          <w:rFonts w:hint="eastAsia"/>
          <w:szCs w:val="24"/>
        </w:rPr>
        <w:t>受影响镇基本情况如下：</w:t>
      </w:r>
    </w:p>
    <w:p>
      <w:pPr>
        <w:kinsoku/>
        <w:spacing w:before="108"/>
        <w:ind w:left="439" w:right="1" w:hanging="439"/>
        <w:rPr>
          <w:rFonts w:hint="eastAsia" w:eastAsia="宋体" w:cs="宋体"/>
          <w:sz w:val="22"/>
          <w:szCs w:val="22"/>
        </w:rPr>
      </w:pPr>
      <w:r>
        <w:rPr>
          <w:rFonts w:hint="eastAsia" w:eastAsia="宋体"/>
          <w:sz w:val="22"/>
          <w:szCs w:val="22"/>
        </w:rPr>
        <w:t>21</w:t>
      </w:r>
      <w:r>
        <w:rPr>
          <w:rFonts w:hint="eastAsia" w:eastAsia="宋体" w:cs="宋体"/>
          <w:sz w:val="22"/>
          <w:szCs w:val="22"/>
        </w:rPr>
        <w:t>．</w:t>
      </w:r>
      <w:r>
        <w:rPr>
          <w:rFonts w:hint="eastAsia" w:cs="宋体"/>
          <w:sz w:val="22"/>
        </w:rPr>
        <w:t>安福寺镇，隶属于湖北省宜昌市枝江市，地处枝江市西部，东与</w:t>
      </w:r>
      <w:r>
        <w:fldChar w:fldCharType="begin"/>
      </w:r>
      <w:r>
        <w:instrText xml:space="preserve"> HYPERLINK "https://baike.baidu.com/item/%E5%BD%93%E9%98%B3/892326?fromModule=lemma_inlink" \t "_blank" </w:instrText>
      </w:r>
      <w:r>
        <w:fldChar w:fldCharType="separate"/>
      </w:r>
      <w:r>
        <w:rPr>
          <w:rFonts w:hint="eastAsia" w:cs="宋体"/>
          <w:sz w:val="22"/>
        </w:rPr>
        <w:t>当阳</w:t>
      </w:r>
      <w:r>
        <w:rPr>
          <w:rFonts w:hint="eastAsia" w:cs="宋体"/>
          <w:sz w:val="22"/>
        </w:rPr>
        <w:fldChar w:fldCharType="end"/>
      </w:r>
      <w:r>
        <w:rPr>
          <w:rFonts w:hint="eastAsia" w:cs="宋体"/>
          <w:sz w:val="22"/>
        </w:rPr>
        <w:t>市为邻，南与</w:t>
      </w:r>
      <w:r>
        <w:fldChar w:fldCharType="begin"/>
      </w:r>
      <w:r>
        <w:instrText xml:space="preserve"> HYPERLINK "https://baike.baidu.com/item/%E7%99%BD%E6%B4%8B%E9%95%87/8045936?fromModule=lemma_inlink" \t "_blank" </w:instrText>
      </w:r>
      <w:r>
        <w:fldChar w:fldCharType="separate"/>
      </w:r>
      <w:r>
        <w:rPr>
          <w:rFonts w:hint="eastAsia" w:cs="宋体"/>
          <w:sz w:val="22"/>
        </w:rPr>
        <w:t>白洋镇</w:t>
      </w:r>
      <w:r>
        <w:rPr>
          <w:rFonts w:hint="eastAsia" w:cs="宋体"/>
          <w:sz w:val="22"/>
        </w:rPr>
        <w:fldChar w:fldCharType="end"/>
      </w:r>
      <w:r>
        <w:rPr>
          <w:rFonts w:hint="eastAsia" w:cs="宋体"/>
          <w:sz w:val="22"/>
        </w:rPr>
        <w:t>相连，西与</w:t>
      </w:r>
      <w:r>
        <w:fldChar w:fldCharType="begin"/>
      </w:r>
      <w:r>
        <w:instrText xml:space="preserve"> HYPERLINK "https://baike.baidu.com/item/%E7%8C%87%E4%BA%AD%E5%8C%BA/6772185?fromModule=lemma_inlink" \t "_blank" </w:instrText>
      </w:r>
      <w:r>
        <w:fldChar w:fldCharType="separate"/>
      </w:r>
      <w:r>
        <w:rPr>
          <w:rFonts w:hint="eastAsia" w:cs="宋体"/>
          <w:sz w:val="22"/>
        </w:rPr>
        <w:t>猇亭区</w:t>
      </w:r>
      <w:r>
        <w:rPr>
          <w:rFonts w:hint="eastAsia" w:cs="宋体"/>
          <w:sz w:val="22"/>
        </w:rPr>
        <w:fldChar w:fldCharType="end"/>
      </w:r>
      <w:r>
        <w:rPr>
          <w:rFonts w:hint="eastAsia" w:cs="宋体"/>
          <w:sz w:val="22"/>
        </w:rPr>
        <w:t>接壤，北与</w:t>
      </w:r>
      <w:r>
        <w:fldChar w:fldCharType="begin"/>
      </w:r>
      <w:r>
        <w:instrText xml:space="preserve"> HYPERLINK "https://baike.baidu.com/item/%E5%A4%B7%E9%99%B5%E5%8C%BA/1892355?fromModule=lemma_inlink" \t "_blank" </w:instrText>
      </w:r>
      <w:r>
        <w:fldChar w:fldCharType="separate"/>
      </w:r>
      <w:r>
        <w:rPr>
          <w:rFonts w:hint="eastAsia" w:cs="宋体"/>
          <w:sz w:val="22"/>
        </w:rPr>
        <w:t>夷陵区</w:t>
      </w:r>
      <w:r>
        <w:rPr>
          <w:rFonts w:hint="eastAsia" w:cs="宋体"/>
          <w:sz w:val="22"/>
        </w:rPr>
        <w:fldChar w:fldCharType="end"/>
      </w:r>
      <w:r>
        <w:rPr>
          <w:rFonts w:hint="eastAsia" w:cs="宋体"/>
          <w:sz w:val="22"/>
        </w:rPr>
        <w:t>相邻，截至2020年6月，安福寺镇辖3个社区、25个行政村：安福寺社区、瑶华社区、紫荆岭社区、刘家冲村、邹家冲村、七里冲村、胡家畈村、横溪河村、蔡家嘴村、秦家塝村、桑树河村、柏杨冲村、书院坝村、灵芝山村、徐家嘴村、罐头嘴村、三藏寺村、火山口村、胡家嘴村、江家坡村、廖家林村、野鸭湾村、杨家店村、吴家门村、紫荆岭村、上柏坪村、金狮湖村、峰山岗村。安福寺镇行政区域面积221.79平方千米。截至2019年末，安福寺镇户籍人口为50034人。</w:t>
      </w:r>
    </w:p>
    <w:p>
      <w:pPr>
        <w:kinsoku/>
        <w:rPr>
          <w:rFonts w:hint="eastAsia" w:eastAsia="宋体"/>
          <w:sz w:val="22"/>
        </w:rPr>
      </w:pPr>
      <w:bookmarkStart w:id="13" w:name="_bookmark14"/>
      <w:bookmarkEnd w:id="13"/>
    </w:p>
    <w:p>
      <w:pPr>
        <w:kinsoku/>
        <w:spacing w:before="105"/>
        <w:ind w:left="16"/>
        <w:outlineLvl w:val="1"/>
        <w:rPr>
          <w:rFonts w:hint="eastAsia" w:eastAsia="宋体"/>
          <w:sz w:val="22"/>
          <w:szCs w:val="22"/>
        </w:rPr>
      </w:pPr>
      <w:r>
        <w:rPr>
          <w:rFonts w:hint="eastAsia" w:eastAsia="宋体"/>
          <w:b/>
          <w:bCs/>
          <w:sz w:val="22"/>
          <w:szCs w:val="22"/>
        </w:rPr>
        <w:t>3.4 涉及村庄社会经济概况</w:t>
      </w:r>
    </w:p>
    <w:p>
      <w:pPr>
        <w:kinsoku/>
        <w:spacing w:before="98"/>
        <w:ind w:left="437" w:right="1" w:hanging="437"/>
        <w:rPr>
          <w:rFonts w:hint="eastAsia" w:eastAsia="宋体" w:cs="宋体"/>
          <w:sz w:val="22"/>
          <w:szCs w:val="22"/>
        </w:rPr>
      </w:pPr>
      <w:r>
        <w:rPr>
          <w:rFonts w:hint="eastAsia" w:eastAsia="宋体"/>
          <w:sz w:val="22"/>
          <w:szCs w:val="22"/>
        </w:rPr>
        <w:t>22</w:t>
      </w:r>
      <w:r>
        <w:rPr>
          <w:rFonts w:hint="eastAsia" w:eastAsia="宋体" w:cs="宋体"/>
          <w:sz w:val="22"/>
          <w:szCs w:val="22"/>
        </w:rPr>
        <w:t>．</w:t>
      </w:r>
      <w:r>
        <w:rPr>
          <w:rFonts w:hint="eastAsia" w:cs="宋体"/>
          <w:sz w:val="22"/>
        </w:rPr>
        <w:t>本项目计划土地流转涉及1个村，该村人口、土地面积等基本情况见表3-1。</w:t>
      </w:r>
    </w:p>
    <w:p>
      <w:pPr>
        <w:kinsoku/>
        <w:rPr>
          <w:rFonts w:hint="eastAsia" w:eastAsia="宋体"/>
          <w:sz w:val="22"/>
        </w:rPr>
      </w:pPr>
    </w:p>
    <w:p>
      <w:pPr>
        <w:kinsoku/>
        <w:spacing w:before="57"/>
        <w:jc w:val="center"/>
        <w:rPr>
          <w:rFonts w:hint="eastAsia" w:eastAsia="宋体"/>
          <w:sz w:val="20"/>
          <w:szCs w:val="20"/>
        </w:rPr>
      </w:pPr>
      <w:r>
        <w:rPr>
          <w:rFonts w:hint="eastAsia" w:eastAsia="宋体"/>
          <w:b/>
          <w:bCs/>
          <w:sz w:val="20"/>
          <w:szCs w:val="20"/>
        </w:rPr>
        <w:t>表3-1</w:t>
      </w:r>
      <w:r>
        <w:rPr>
          <w:rFonts w:hint="eastAsia" w:eastAsia="宋体"/>
          <w:sz w:val="20"/>
          <w:szCs w:val="20"/>
        </w:rPr>
        <w:t xml:space="preserve"> </w:t>
      </w:r>
      <w:r>
        <w:rPr>
          <w:rFonts w:hint="eastAsia" w:cs="宋体"/>
          <w:b/>
          <w:sz w:val="20"/>
        </w:rPr>
        <w:t>涉及村组基本情况表 （2</w:t>
      </w:r>
      <w:r>
        <w:rPr>
          <w:rFonts w:cs="宋体"/>
          <w:b/>
          <w:sz w:val="20"/>
        </w:rPr>
        <w:t>022</w:t>
      </w:r>
      <w:r>
        <w:rPr>
          <w:rFonts w:hint="eastAsia" w:cs="宋体"/>
          <w:b/>
          <w:sz w:val="20"/>
        </w:rPr>
        <w:t>）</w:t>
      </w:r>
    </w:p>
    <w:tbl>
      <w:tblPr>
        <w:tblStyle w:val="9"/>
        <w:tblW w:w="410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03"/>
        <w:gridCol w:w="961"/>
        <w:gridCol w:w="966"/>
        <w:gridCol w:w="1288"/>
        <w:gridCol w:w="1259"/>
        <w:gridCol w:w="1219"/>
        <w:gridCol w:w="12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793" w:type="pct"/>
            <w:shd w:val="clear" w:color="auto" w:fill="auto"/>
            <w:vAlign w:val="center"/>
          </w:tcPr>
          <w:p>
            <w:pPr>
              <w:pStyle w:val="21"/>
              <w:ind w:firstLine="0" w:firstLineChars="0"/>
              <w:jc w:val="center"/>
              <w:rPr>
                <w:rFonts w:ascii="Arial" w:hAnsi="Arial"/>
                <w:b/>
                <w:sz w:val="20"/>
                <w:szCs w:val="21"/>
              </w:rPr>
            </w:pPr>
            <w:r>
              <w:rPr>
                <w:rFonts w:hint="eastAsia" w:ascii="Arial" w:hAnsi="Arial"/>
                <w:b/>
                <w:sz w:val="20"/>
                <w:szCs w:val="21"/>
              </w:rPr>
              <w:t>村</w:t>
            </w:r>
          </w:p>
        </w:tc>
        <w:tc>
          <w:tcPr>
            <w:tcW w:w="585" w:type="pct"/>
            <w:shd w:val="clear" w:color="auto" w:fill="auto"/>
            <w:vAlign w:val="center"/>
          </w:tcPr>
          <w:p>
            <w:pPr>
              <w:pStyle w:val="21"/>
              <w:ind w:firstLine="0" w:firstLineChars="0"/>
              <w:jc w:val="center"/>
              <w:rPr>
                <w:rFonts w:ascii="Arial" w:hAnsi="Arial"/>
                <w:b/>
                <w:sz w:val="20"/>
                <w:szCs w:val="21"/>
              </w:rPr>
            </w:pPr>
            <w:r>
              <w:rPr>
                <w:rFonts w:hint="eastAsia" w:ascii="Arial" w:hAnsi="Arial"/>
                <w:b/>
                <w:sz w:val="20"/>
                <w:szCs w:val="21"/>
              </w:rPr>
              <w:t>总人口</w:t>
            </w:r>
          </w:p>
        </w:tc>
        <w:tc>
          <w:tcPr>
            <w:tcW w:w="588" w:type="pct"/>
            <w:shd w:val="clear" w:color="auto" w:fill="auto"/>
            <w:vAlign w:val="center"/>
          </w:tcPr>
          <w:p>
            <w:pPr>
              <w:pStyle w:val="21"/>
              <w:ind w:firstLine="0" w:firstLineChars="0"/>
              <w:jc w:val="center"/>
              <w:rPr>
                <w:rFonts w:ascii="Arial" w:hAnsi="Arial"/>
                <w:b/>
                <w:sz w:val="20"/>
                <w:szCs w:val="21"/>
              </w:rPr>
            </w:pPr>
            <w:r>
              <w:rPr>
                <w:rFonts w:hint="eastAsia" w:ascii="Arial" w:hAnsi="Arial"/>
                <w:b/>
                <w:sz w:val="20"/>
                <w:szCs w:val="21"/>
              </w:rPr>
              <w:t>耕地（亩）</w:t>
            </w:r>
          </w:p>
        </w:tc>
        <w:tc>
          <w:tcPr>
            <w:tcW w:w="784" w:type="pct"/>
            <w:shd w:val="clear" w:color="auto" w:fill="auto"/>
            <w:vAlign w:val="center"/>
          </w:tcPr>
          <w:p>
            <w:pPr>
              <w:pStyle w:val="21"/>
              <w:ind w:firstLine="0" w:firstLineChars="0"/>
              <w:jc w:val="center"/>
              <w:rPr>
                <w:rFonts w:ascii="Arial" w:hAnsi="Arial"/>
                <w:b/>
                <w:sz w:val="20"/>
                <w:szCs w:val="21"/>
              </w:rPr>
            </w:pPr>
            <w:r>
              <w:rPr>
                <w:rFonts w:hint="eastAsia" w:ascii="Arial" w:hAnsi="Arial"/>
                <w:b/>
                <w:sz w:val="20"/>
                <w:szCs w:val="21"/>
              </w:rPr>
              <w:t>总劳动人（人）</w:t>
            </w:r>
          </w:p>
        </w:tc>
        <w:tc>
          <w:tcPr>
            <w:tcW w:w="766" w:type="pct"/>
            <w:shd w:val="clear" w:color="auto" w:fill="auto"/>
            <w:vAlign w:val="center"/>
          </w:tcPr>
          <w:p>
            <w:pPr>
              <w:pStyle w:val="21"/>
              <w:ind w:firstLine="0" w:firstLineChars="0"/>
              <w:jc w:val="center"/>
              <w:rPr>
                <w:rFonts w:ascii="Arial" w:hAnsi="Arial"/>
                <w:b/>
                <w:sz w:val="20"/>
                <w:szCs w:val="21"/>
              </w:rPr>
            </w:pPr>
            <w:r>
              <w:rPr>
                <w:rFonts w:hint="eastAsia" w:ascii="Arial" w:hAnsi="Arial"/>
                <w:b/>
                <w:sz w:val="20"/>
                <w:szCs w:val="21"/>
              </w:rPr>
              <w:t>总产值（万元）</w:t>
            </w:r>
          </w:p>
        </w:tc>
        <w:tc>
          <w:tcPr>
            <w:tcW w:w="742" w:type="pct"/>
            <w:shd w:val="clear" w:color="auto" w:fill="auto"/>
            <w:vAlign w:val="center"/>
          </w:tcPr>
          <w:p>
            <w:pPr>
              <w:pStyle w:val="21"/>
              <w:ind w:firstLine="0" w:firstLineChars="0"/>
              <w:jc w:val="center"/>
              <w:rPr>
                <w:rFonts w:ascii="Arial" w:hAnsi="Arial"/>
                <w:bCs/>
                <w:sz w:val="20"/>
                <w:szCs w:val="21"/>
              </w:rPr>
            </w:pPr>
            <w:r>
              <w:rPr>
                <w:rFonts w:hint="eastAsia" w:ascii="Arial" w:hAnsi="Arial"/>
                <w:b/>
                <w:bCs/>
                <w:sz w:val="20"/>
                <w:szCs w:val="21"/>
              </w:rPr>
              <w:t>2022年每亩农业净收入</w:t>
            </w:r>
          </w:p>
        </w:tc>
        <w:tc>
          <w:tcPr>
            <w:tcW w:w="742" w:type="pct"/>
            <w:vAlign w:val="center"/>
          </w:tcPr>
          <w:p>
            <w:pPr>
              <w:pStyle w:val="21"/>
              <w:ind w:firstLine="0" w:firstLineChars="0"/>
              <w:jc w:val="center"/>
              <w:rPr>
                <w:rFonts w:ascii="Arial" w:hAnsi="Arial"/>
                <w:bCs/>
                <w:sz w:val="20"/>
                <w:szCs w:val="21"/>
              </w:rPr>
            </w:pPr>
            <w:r>
              <w:rPr>
                <w:rFonts w:hint="eastAsia" w:ascii="Arial" w:hAnsi="Arial"/>
                <w:b/>
                <w:bCs/>
                <w:sz w:val="20"/>
                <w:szCs w:val="21"/>
              </w:rPr>
              <w:t>年人均收入（元）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jc w:val="center"/>
        </w:trPr>
        <w:tc>
          <w:tcPr>
            <w:tcW w:w="793" w:type="pct"/>
            <w:vAlign w:val="center"/>
          </w:tcPr>
          <w:p>
            <w:pPr>
              <w:kinsoku/>
              <w:jc w:val="center"/>
              <w:textAlignment w:val="center"/>
              <w:rPr>
                <w:rFonts w:cs="宋体"/>
                <w:sz w:val="20"/>
              </w:rPr>
            </w:pPr>
            <w:r>
              <w:rPr>
                <w:rFonts w:hint="eastAsia" w:cs="宋体"/>
                <w:sz w:val="20"/>
              </w:rPr>
              <w:t>蔡家嘴村</w:t>
            </w:r>
          </w:p>
        </w:tc>
        <w:tc>
          <w:tcPr>
            <w:tcW w:w="585" w:type="pct"/>
            <w:vAlign w:val="center"/>
          </w:tcPr>
          <w:p>
            <w:pPr>
              <w:kinsoku/>
              <w:jc w:val="center"/>
              <w:textAlignment w:val="center"/>
              <w:rPr>
                <w:rFonts w:cs="宋体"/>
                <w:sz w:val="20"/>
              </w:rPr>
            </w:pPr>
            <w:r>
              <w:rPr>
                <w:rFonts w:hint="eastAsia" w:cs="宋体"/>
                <w:sz w:val="20"/>
              </w:rPr>
              <w:t>1693</w:t>
            </w:r>
          </w:p>
        </w:tc>
        <w:tc>
          <w:tcPr>
            <w:tcW w:w="588" w:type="pct"/>
            <w:vAlign w:val="center"/>
          </w:tcPr>
          <w:p>
            <w:pPr>
              <w:kinsoku/>
              <w:jc w:val="center"/>
              <w:textAlignment w:val="center"/>
              <w:rPr>
                <w:rFonts w:cs="宋体"/>
                <w:sz w:val="20"/>
              </w:rPr>
            </w:pPr>
            <w:r>
              <w:rPr>
                <w:rFonts w:hint="eastAsia" w:cs="宋体"/>
                <w:sz w:val="20"/>
              </w:rPr>
              <w:t>2608</w:t>
            </w:r>
          </w:p>
        </w:tc>
        <w:tc>
          <w:tcPr>
            <w:tcW w:w="784" w:type="pct"/>
            <w:vAlign w:val="center"/>
          </w:tcPr>
          <w:p>
            <w:pPr>
              <w:kinsoku/>
              <w:jc w:val="center"/>
              <w:textAlignment w:val="center"/>
              <w:rPr>
                <w:rFonts w:cs="宋体"/>
                <w:sz w:val="20"/>
              </w:rPr>
            </w:pPr>
            <w:r>
              <w:rPr>
                <w:rFonts w:hint="eastAsia" w:cs="宋体"/>
                <w:sz w:val="20"/>
              </w:rPr>
              <w:t>950</w:t>
            </w:r>
          </w:p>
        </w:tc>
        <w:tc>
          <w:tcPr>
            <w:tcW w:w="766" w:type="pct"/>
            <w:vAlign w:val="center"/>
          </w:tcPr>
          <w:p>
            <w:pPr>
              <w:pStyle w:val="21"/>
              <w:ind w:firstLine="0" w:firstLineChars="0"/>
              <w:jc w:val="center"/>
              <w:rPr>
                <w:rFonts w:ascii="Arial" w:hAnsi="Arial"/>
                <w:sz w:val="20"/>
                <w:szCs w:val="21"/>
              </w:rPr>
            </w:pPr>
            <w:r>
              <w:rPr>
                <w:rFonts w:hint="eastAsia" w:ascii="Arial" w:hAnsi="Arial"/>
                <w:sz w:val="20"/>
                <w:szCs w:val="21"/>
              </w:rPr>
              <w:t>260</w:t>
            </w:r>
          </w:p>
        </w:tc>
        <w:tc>
          <w:tcPr>
            <w:tcW w:w="742" w:type="pct"/>
            <w:vAlign w:val="center"/>
          </w:tcPr>
          <w:p>
            <w:pPr>
              <w:pStyle w:val="21"/>
              <w:ind w:firstLine="0" w:firstLineChars="0"/>
              <w:jc w:val="center"/>
              <w:rPr>
                <w:rFonts w:ascii="Arial" w:hAnsi="Arial"/>
                <w:sz w:val="20"/>
                <w:szCs w:val="21"/>
              </w:rPr>
            </w:pPr>
            <w:r>
              <w:rPr>
                <w:rFonts w:hint="eastAsia" w:ascii="Arial" w:hAnsi="Arial"/>
                <w:sz w:val="20"/>
                <w:szCs w:val="21"/>
              </w:rPr>
              <w:t>500</w:t>
            </w:r>
          </w:p>
        </w:tc>
        <w:tc>
          <w:tcPr>
            <w:tcW w:w="742" w:type="pct"/>
            <w:vAlign w:val="center"/>
          </w:tcPr>
          <w:p>
            <w:pPr>
              <w:pStyle w:val="21"/>
              <w:ind w:firstLine="0" w:firstLineChars="0"/>
              <w:jc w:val="center"/>
              <w:rPr>
                <w:rFonts w:ascii="Arial" w:hAnsi="Arial"/>
                <w:sz w:val="20"/>
                <w:szCs w:val="21"/>
              </w:rPr>
            </w:pPr>
            <w:r>
              <w:rPr>
                <w:rFonts w:hint="eastAsia" w:ascii="Arial" w:hAnsi="Arial"/>
                <w:sz w:val="20"/>
                <w:szCs w:val="21"/>
              </w:rPr>
              <w:t>9740</w:t>
            </w:r>
          </w:p>
        </w:tc>
      </w:tr>
    </w:tbl>
    <w:p>
      <w:pPr>
        <w:kinsoku/>
        <w:ind w:firstLine="420"/>
        <w:rPr>
          <w:rFonts w:cs="宋体"/>
          <w:spacing w:val="-6"/>
          <w:sz w:val="22"/>
        </w:rPr>
      </w:pPr>
      <w:r>
        <w:rPr>
          <w:rFonts w:hint="eastAsia" w:cs="宋体"/>
          <w:spacing w:val="-6"/>
          <w:sz w:val="22"/>
        </w:rPr>
        <w:t>数据来源：各乡镇和村填报。</w:t>
      </w:r>
    </w:p>
    <w:p>
      <w:pPr>
        <w:kinsoku/>
        <w:rPr>
          <w:rFonts w:hint="eastAsia" w:eastAsia="宋体"/>
        </w:rPr>
        <w:sectPr>
          <w:headerReference r:id="rId19" w:type="default"/>
          <w:footerReference r:id="rId20" w:type="default"/>
          <w:pgSz w:w="12240" w:h="15840"/>
          <w:pgMar w:top="1022" w:right="1130" w:bottom="1292" w:left="1124" w:header="898" w:footer="920" w:gutter="0"/>
          <w:cols w:space="720" w:num="1"/>
        </w:sectPr>
      </w:pPr>
    </w:p>
    <w:p>
      <w:pPr>
        <w:kinsoku/>
        <w:spacing w:before="54"/>
        <w:ind w:left="4104"/>
        <w:outlineLvl w:val="0"/>
        <w:rPr>
          <w:rFonts w:hint="eastAsia" w:eastAsia="宋体"/>
          <w:sz w:val="28"/>
          <w:szCs w:val="19"/>
        </w:rPr>
      </w:pPr>
      <w:r>
        <w:rPr>
          <w:rFonts w:hint="eastAsia" w:eastAsia="宋体"/>
          <w:b/>
          <w:bCs/>
          <w:sz w:val="28"/>
          <w:szCs w:val="19"/>
        </w:rPr>
        <w:t>4．土地流转法律框架</w:t>
      </w:r>
    </w:p>
    <w:p>
      <w:pPr>
        <w:kinsoku/>
        <w:ind w:left="722"/>
        <w:outlineLvl w:val="1"/>
        <w:rPr>
          <w:rFonts w:hint="eastAsia" w:eastAsia="宋体"/>
          <w:sz w:val="22"/>
          <w:szCs w:val="19"/>
        </w:rPr>
      </w:pPr>
      <w:bookmarkStart w:id="14" w:name="_bookmark16"/>
      <w:bookmarkEnd w:id="14"/>
      <w:bookmarkStart w:id="15" w:name="_bookmark15"/>
      <w:bookmarkEnd w:id="15"/>
      <w:r>
        <w:rPr>
          <w:rFonts w:hint="eastAsia" w:eastAsia="宋体"/>
          <w:b/>
          <w:bCs/>
          <w:sz w:val="22"/>
          <w:szCs w:val="19"/>
        </w:rPr>
        <w:t>4.1 政策依据</w:t>
      </w:r>
    </w:p>
    <w:p>
      <w:pPr>
        <w:kinsoku/>
        <w:spacing w:before="3"/>
        <w:ind w:left="1145" w:right="79" w:hanging="435"/>
        <w:rPr>
          <w:rFonts w:hint="eastAsia" w:eastAsia="宋体"/>
          <w:sz w:val="22"/>
          <w:szCs w:val="22"/>
        </w:rPr>
      </w:pPr>
      <w:r>
        <w:rPr>
          <w:rFonts w:hint="eastAsia" w:eastAsia="宋体"/>
          <w:sz w:val="22"/>
          <w:szCs w:val="22"/>
        </w:rPr>
        <w:t>23</w:t>
      </w:r>
      <w:r>
        <w:rPr>
          <w:rFonts w:hint="eastAsia" w:eastAsia="宋体" w:cs="宋体"/>
          <w:sz w:val="22"/>
          <w:szCs w:val="22"/>
        </w:rPr>
        <w:t>．</w:t>
      </w:r>
      <w:r>
        <w:rPr>
          <w:rFonts w:hint="eastAsia"/>
          <w:szCs w:val="24"/>
        </w:rPr>
        <w:t>土地流转政策框架的基本目的是确保土地流转的实施符合中国的《农村土地承包法》和《农村土地经营权流转管理办法》以及湖北省、市县（区）关于土地流转的相关政策要求，具体政策框架详见下表。这些法律，法规，政策是进行土地流转的合法有效的政策框架，为土地流转提供着强有力的支撑。主要政策依据见表4-1。</w:t>
      </w:r>
    </w:p>
    <w:p>
      <w:pPr>
        <w:kinsoku/>
        <w:rPr>
          <w:rFonts w:hint="eastAsia" w:eastAsia="宋体"/>
        </w:rPr>
      </w:pPr>
    </w:p>
    <w:p>
      <w:pPr>
        <w:kinsoku/>
        <w:spacing w:before="67"/>
        <w:ind w:left="4179"/>
        <w:textAlignment w:val="auto"/>
        <w:rPr>
          <w:rFonts w:eastAsia="宋体"/>
          <w:sz w:val="20"/>
          <w:szCs w:val="20"/>
        </w:rPr>
      </w:pPr>
      <w:r>
        <w:rPr>
          <w:rFonts w:hint="eastAsia" w:eastAsia="宋体"/>
          <w:sz w:val="20"/>
          <w:szCs w:val="20"/>
        </w:rPr>
        <w:t>表4-1 主要政策框架</w:t>
      </w:r>
    </w:p>
    <w:tbl>
      <w:tblPr>
        <w:tblStyle w:val="14"/>
        <w:tblW w:w="9815" w:type="dxa"/>
        <w:tblInd w:w="63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6"/>
        <w:gridCol w:w="5999"/>
        <w:gridCol w:w="254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Align w:val="center"/>
          </w:tcPr>
          <w:p>
            <w:pPr>
              <w:tabs>
                <w:tab w:val="left" w:pos="924"/>
              </w:tabs>
              <w:kinsoku/>
              <w:ind w:right="113"/>
              <w:jc w:val="center"/>
              <w:rPr>
                <w:b/>
                <w:bCs/>
                <w:sz w:val="20"/>
                <w:shd w:val="clear" w:color="auto" w:fill="FFFFFF"/>
              </w:rPr>
            </w:pPr>
            <w:r>
              <w:rPr>
                <w:rFonts w:hint="eastAsia"/>
                <w:b/>
                <w:bCs/>
                <w:sz w:val="20"/>
                <w:shd w:val="clear" w:color="auto" w:fill="FFFFFF"/>
              </w:rPr>
              <w:t>政策层级</w:t>
            </w:r>
          </w:p>
        </w:tc>
        <w:tc>
          <w:tcPr>
            <w:tcW w:w="5999" w:type="dxa"/>
            <w:vAlign w:val="center"/>
          </w:tcPr>
          <w:p>
            <w:pPr>
              <w:tabs>
                <w:tab w:val="left" w:pos="924"/>
              </w:tabs>
              <w:kinsoku/>
              <w:ind w:right="111"/>
              <w:jc w:val="center"/>
              <w:rPr>
                <w:b/>
                <w:bCs/>
                <w:sz w:val="20"/>
                <w:shd w:val="clear" w:color="auto" w:fill="FFFFFF"/>
              </w:rPr>
            </w:pPr>
            <w:r>
              <w:rPr>
                <w:rFonts w:hint="eastAsia"/>
                <w:b/>
                <w:bCs/>
                <w:sz w:val="20"/>
                <w:shd w:val="clear" w:color="auto" w:fill="FFFFFF"/>
              </w:rPr>
              <w:t>法规内容</w:t>
            </w:r>
          </w:p>
        </w:tc>
        <w:tc>
          <w:tcPr>
            <w:tcW w:w="2540" w:type="dxa"/>
            <w:vAlign w:val="center"/>
          </w:tcPr>
          <w:p>
            <w:pPr>
              <w:tabs>
                <w:tab w:val="left" w:pos="924"/>
              </w:tabs>
              <w:kinsoku/>
              <w:ind w:right="111"/>
              <w:jc w:val="center"/>
              <w:rPr>
                <w:b/>
                <w:bCs/>
                <w:sz w:val="20"/>
                <w:shd w:val="clear" w:color="auto" w:fill="FFFFFF"/>
              </w:rPr>
            </w:pPr>
            <w:r>
              <w:rPr>
                <w:rFonts w:hint="eastAsia"/>
                <w:b/>
                <w:bCs/>
                <w:sz w:val="20"/>
                <w:shd w:val="clear" w:color="auto" w:fill="FFFFFF"/>
              </w:rPr>
              <w:t>文号或生效日期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restart"/>
            <w:tcBorders>
              <w:bottom w:val="nil"/>
            </w:tcBorders>
            <w:vAlign w:val="center"/>
          </w:tcPr>
          <w:p>
            <w:pPr>
              <w:kinsoku/>
              <w:ind w:right="113"/>
              <w:jc w:val="center"/>
              <w:rPr>
                <w:sz w:val="20"/>
                <w:shd w:val="clear" w:color="auto" w:fill="FFFFFF"/>
              </w:rPr>
            </w:pPr>
            <w:r>
              <w:rPr>
                <w:rFonts w:hint="eastAsia"/>
                <w:sz w:val="20"/>
                <w:shd w:val="clear" w:color="auto" w:fill="FFFFFF"/>
              </w:rPr>
              <w:t>国家及部委</w:t>
            </w:r>
          </w:p>
        </w:tc>
        <w:tc>
          <w:tcPr>
            <w:tcW w:w="5999" w:type="dxa"/>
            <w:vAlign w:val="center"/>
          </w:tcPr>
          <w:p>
            <w:pPr>
              <w:tabs>
                <w:tab w:val="left" w:pos="924"/>
              </w:tabs>
              <w:kinsoku/>
              <w:ind w:left="63" w:leftChars="30" w:right="111"/>
              <w:rPr>
                <w:sz w:val="20"/>
                <w:shd w:val="clear" w:color="auto" w:fill="FFFFFF"/>
              </w:rPr>
            </w:pPr>
            <w:r>
              <w:rPr>
                <w:rFonts w:hint="eastAsia"/>
                <w:sz w:val="20"/>
                <w:shd w:val="clear" w:color="auto" w:fill="FFFFFF"/>
              </w:rPr>
              <w:t>《中华人民共和国民法典》</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2021.1.1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1"/>
              <w:rPr>
                <w:sz w:val="20"/>
                <w:shd w:val="clear" w:color="auto" w:fill="FFFFFF"/>
              </w:rPr>
            </w:pPr>
            <w:r>
              <w:rPr>
                <w:rFonts w:hint="eastAsia"/>
                <w:sz w:val="20"/>
                <w:shd w:val="clear" w:color="auto" w:fill="FFFFFF"/>
              </w:rPr>
              <w:t>《中华人民共和国土地管理法》</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2020.1.1／主席令第41号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1"/>
              <w:rPr>
                <w:sz w:val="20"/>
                <w:shd w:val="clear" w:color="auto" w:fill="FFFFFF"/>
              </w:rPr>
            </w:pPr>
            <w:r>
              <w:rPr>
                <w:rFonts w:hint="eastAsia"/>
                <w:sz w:val="20"/>
                <w:shd w:val="clear" w:color="auto" w:fill="FFFFFF"/>
              </w:rPr>
              <w:t>《中华人民共和国农村土地承包法》</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2019.1.1／主席令第73号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1"/>
              <w:rPr>
                <w:sz w:val="20"/>
                <w:shd w:val="clear" w:color="auto" w:fill="FFFFFF"/>
              </w:rPr>
            </w:pPr>
            <w:r>
              <w:rPr>
                <w:rFonts w:hint="eastAsia"/>
                <w:sz w:val="20"/>
              </w:rPr>
              <w:t>《农村土地承包经营权流转管理办法》</w:t>
            </w:r>
          </w:p>
        </w:tc>
        <w:tc>
          <w:tcPr>
            <w:tcW w:w="2540" w:type="dxa"/>
            <w:vAlign w:val="center"/>
          </w:tcPr>
          <w:p>
            <w:pPr>
              <w:tabs>
                <w:tab w:val="left" w:pos="924"/>
              </w:tabs>
              <w:kinsoku/>
              <w:ind w:left="63" w:leftChars="30" w:right="111"/>
              <w:jc w:val="center"/>
              <w:rPr>
                <w:sz w:val="20"/>
                <w:shd w:val="clear" w:color="auto" w:fill="FFFFFF"/>
              </w:rPr>
            </w:pPr>
            <w:r>
              <w:rPr>
                <w:rFonts w:hint="eastAsia"/>
                <w:sz w:val="20"/>
              </w:rPr>
              <w:t>2021.3.1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1"/>
              <w:rPr>
                <w:sz w:val="20"/>
                <w:shd w:val="clear" w:color="auto" w:fill="FFFFFF"/>
              </w:rPr>
            </w:pPr>
            <w:r>
              <w:rPr>
                <w:rFonts w:hint="eastAsia"/>
                <w:sz w:val="20"/>
                <w:shd w:val="clear" w:color="auto" w:fill="FFFFFF"/>
              </w:rPr>
              <w:t>《国务院关于加强土地调控有关问题的通知》</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国发〔2004〕28号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3"/>
              <w:rPr>
                <w:sz w:val="20"/>
                <w:shd w:val="clear" w:color="auto" w:fill="FFFFFF"/>
              </w:rPr>
            </w:pPr>
            <w:r>
              <w:rPr>
                <w:rFonts w:hint="eastAsia"/>
                <w:sz w:val="20"/>
              </w:rPr>
              <w:t>《国务院办公厅转发劳动保障部关于做好被征地农民就业培训和社会保障工作指导意见的通知》</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国办发〔2006〕29 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ight="111"/>
              <w:rPr>
                <w:sz w:val="20"/>
                <w:shd w:val="clear" w:color="auto" w:fill="FFFFFF"/>
              </w:rPr>
            </w:pPr>
            <w:r>
              <w:rPr>
                <w:rFonts w:hint="eastAsia"/>
                <w:sz w:val="20"/>
                <w:shd w:val="clear" w:color="auto" w:fill="FFFFFF"/>
              </w:rPr>
              <w:t>《关于完善征地补偿安置制度的指导意见》</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国土资发〔2004〕238号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Pr>
                <w:sz w:val="20"/>
                <w:shd w:val="clear" w:color="auto" w:fill="FFFFFF"/>
              </w:rPr>
            </w:pPr>
            <w:r>
              <w:rPr>
                <w:rFonts w:hint="eastAsia"/>
                <w:sz w:val="20"/>
              </w:rPr>
              <w:t>《中华人民共和国农村土地承包经营纠纷调解仲裁法》</w:t>
            </w:r>
          </w:p>
        </w:tc>
        <w:tc>
          <w:tcPr>
            <w:tcW w:w="2540" w:type="dxa"/>
            <w:vAlign w:val="center"/>
          </w:tcPr>
          <w:p>
            <w:pPr>
              <w:tabs>
                <w:tab w:val="left" w:pos="924"/>
              </w:tabs>
              <w:kinsoku/>
              <w:ind w:left="63" w:leftChars="30" w:right="111"/>
              <w:jc w:val="center"/>
              <w:rPr>
                <w:sz w:val="20"/>
                <w:shd w:val="clear" w:color="auto" w:fill="FFFFFF"/>
              </w:rPr>
            </w:pPr>
            <w:r>
              <w:rPr>
                <w:rFonts w:hint="eastAsia"/>
                <w:sz w:val="20"/>
              </w:rPr>
              <w:t>2010.1.1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left="63" w:leftChars="30"/>
              <w:rPr>
                <w:sz w:val="20"/>
              </w:rPr>
            </w:pPr>
            <w:r>
              <w:rPr>
                <w:rFonts w:hint="eastAsia"/>
                <w:sz w:val="20"/>
              </w:rPr>
              <w:t>中华人民共和国农业部《农村土地承包经营纠纷仲裁规则》</w:t>
            </w:r>
          </w:p>
        </w:tc>
        <w:tc>
          <w:tcPr>
            <w:tcW w:w="2540" w:type="dxa"/>
            <w:vAlign w:val="center"/>
          </w:tcPr>
          <w:p>
            <w:pPr>
              <w:tabs>
                <w:tab w:val="left" w:pos="924"/>
              </w:tabs>
              <w:kinsoku/>
              <w:ind w:left="63" w:leftChars="30" w:right="111"/>
              <w:jc w:val="center"/>
              <w:rPr>
                <w:sz w:val="20"/>
                <w:shd w:val="clear" w:color="auto" w:fill="FFFFFF"/>
              </w:rPr>
            </w:pPr>
            <w:r>
              <w:rPr>
                <w:rFonts w:hint="eastAsia"/>
                <w:sz w:val="20"/>
              </w:rPr>
              <w:t>2010.1.1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tcBorders>
          </w:tcPr>
          <w:p>
            <w:pPr>
              <w:kinsoku/>
              <w:textAlignment w:val="auto"/>
              <w:rPr>
                <w:rFonts w:eastAsia="宋体"/>
                <w:sz w:val="20"/>
              </w:rPr>
            </w:pPr>
          </w:p>
        </w:tc>
        <w:tc>
          <w:tcPr>
            <w:tcW w:w="5999" w:type="dxa"/>
            <w:vAlign w:val="center"/>
          </w:tcPr>
          <w:p>
            <w:pPr>
              <w:tabs>
                <w:tab w:val="left" w:pos="924"/>
              </w:tabs>
              <w:kinsoku/>
              <w:ind w:left="63" w:leftChars="30"/>
              <w:rPr>
                <w:sz w:val="20"/>
              </w:rPr>
            </w:pPr>
            <w:r>
              <w:rPr>
                <w:rFonts w:hint="eastAsia"/>
                <w:sz w:val="20"/>
              </w:rPr>
              <w:t>《关于切实做好被征地农民社会保障工作有关问题的通知》</w:t>
            </w:r>
          </w:p>
        </w:tc>
        <w:tc>
          <w:tcPr>
            <w:tcW w:w="2540" w:type="dxa"/>
            <w:vAlign w:val="center"/>
          </w:tcPr>
          <w:p>
            <w:pPr>
              <w:tabs>
                <w:tab w:val="left" w:pos="924"/>
              </w:tabs>
              <w:kinsoku/>
              <w:ind w:left="63" w:leftChars="30" w:right="111"/>
              <w:jc w:val="center"/>
              <w:rPr>
                <w:sz w:val="20"/>
                <w:shd w:val="clear" w:color="auto" w:fill="FFFFFF"/>
              </w:rPr>
            </w:pPr>
            <w:r>
              <w:rPr>
                <w:rFonts w:hint="eastAsia"/>
                <w:sz w:val="20"/>
                <w:shd w:val="clear" w:color="auto" w:fill="FFFFFF"/>
              </w:rPr>
              <w:t>劳社部发〔2007〕14号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restart"/>
            <w:tcBorders>
              <w:bottom w:val="nil"/>
            </w:tcBorders>
            <w:vAlign w:val="center"/>
          </w:tcPr>
          <w:p>
            <w:pPr>
              <w:tabs>
                <w:tab w:val="left" w:pos="924"/>
              </w:tabs>
              <w:kinsoku/>
              <w:ind w:right="113"/>
              <w:jc w:val="center"/>
              <w:rPr>
                <w:sz w:val="20"/>
                <w:shd w:val="clear" w:color="auto" w:fill="FFFFFF"/>
              </w:rPr>
            </w:pPr>
            <w:r>
              <w:rPr>
                <w:rFonts w:hint="eastAsia"/>
                <w:sz w:val="20"/>
                <w:shd w:val="clear" w:color="auto" w:fill="FFFFFF"/>
              </w:rPr>
              <w:t>湖北省</w:t>
            </w:r>
          </w:p>
        </w:tc>
        <w:tc>
          <w:tcPr>
            <w:tcW w:w="5999" w:type="dxa"/>
            <w:vAlign w:val="center"/>
          </w:tcPr>
          <w:p>
            <w:pPr>
              <w:tabs>
                <w:tab w:val="left" w:pos="924"/>
              </w:tabs>
              <w:kinsoku/>
              <w:ind w:right="111"/>
              <w:rPr>
                <w:sz w:val="20"/>
                <w:shd w:val="clear" w:color="auto" w:fill="FFFFFF"/>
              </w:rPr>
            </w:pPr>
            <w:r>
              <w:rPr>
                <w:rFonts w:hint="eastAsia"/>
                <w:sz w:val="20"/>
                <w:shd w:val="clear" w:color="auto" w:fill="FFFFFF"/>
              </w:rPr>
              <w:t>《湖北省土地管理实施办法》</w:t>
            </w:r>
          </w:p>
        </w:tc>
        <w:tc>
          <w:tcPr>
            <w:tcW w:w="2540" w:type="dxa"/>
            <w:vAlign w:val="center"/>
          </w:tcPr>
          <w:p>
            <w:pPr>
              <w:kinsoku/>
              <w:ind w:left="63" w:leftChars="30"/>
              <w:jc w:val="center"/>
              <w:textAlignment w:val="auto"/>
              <w:rPr>
                <w:rFonts w:eastAsia="宋体"/>
                <w:sz w:val="20"/>
                <w:szCs w:val="19"/>
              </w:rPr>
            </w:pPr>
            <w:r>
              <w:rPr>
                <w:rFonts w:hint="eastAsia" w:eastAsia="宋体"/>
                <w:sz w:val="20"/>
                <w:szCs w:val="19"/>
              </w:rPr>
              <w:t>2014.9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right="111"/>
              <w:rPr>
                <w:sz w:val="20"/>
                <w:shd w:val="clear" w:color="auto" w:fill="FFFFFF"/>
              </w:rPr>
            </w:pPr>
            <w:r>
              <w:rPr>
                <w:rFonts w:hint="eastAsia"/>
                <w:sz w:val="20"/>
                <w:shd w:val="clear" w:color="auto" w:fill="FFFFFF"/>
              </w:rPr>
              <w:t>《湖北省临时用地管理办法（试行）》</w:t>
            </w:r>
          </w:p>
        </w:tc>
        <w:tc>
          <w:tcPr>
            <w:tcW w:w="2540" w:type="dxa"/>
            <w:vAlign w:val="center"/>
          </w:tcPr>
          <w:p>
            <w:pPr>
              <w:kinsoku/>
              <w:ind w:left="63" w:leftChars="30"/>
              <w:jc w:val="center"/>
              <w:textAlignment w:val="auto"/>
              <w:rPr>
                <w:rFonts w:eastAsia="宋体"/>
                <w:sz w:val="20"/>
                <w:szCs w:val="19"/>
              </w:rPr>
            </w:pPr>
            <w:r>
              <w:rPr>
                <w:rFonts w:hint="eastAsia"/>
                <w:sz w:val="20"/>
                <w:shd w:val="clear" w:color="auto" w:fill="FFFFFF"/>
              </w:rPr>
              <w:t>鄂自然资规〔2022〕1号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right="113"/>
              <w:rPr>
                <w:sz w:val="20"/>
                <w:shd w:val="clear" w:color="auto" w:fill="FFFFFF"/>
              </w:rPr>
            </w:pPr>
            <w:r>
              <w:rPr>
                <w:rFonts w:hint="eastAsia"/>
                <w:sz w:val="20"/>
                <w:shd w:val="clear" w:color="auto" w:fill="FFFFFF"/>
              </w:rPr>
              <w:t>《省自然资源厅关于积极做好用地要素保障工作的通知》</w:t>
            </w:r>
          </w:p>
        </w:tc>
        <w:tc>
          <w:tcPr>
            <w:tcW w:w="2540" w:type="dxa"/>
            <w:vAlign w:val="center"/>
          </w:tcPr>
          <w:p>
            <w:pPr>
              <w:tabs>
                <w:tab w:val="left" w:pos="924"/>
              </w:tabs>
              <w:kinsoku/>
              <w:ind w:right="111"/>
              <w:jc w:val="center"/>
              <w:rPr>
                <w:sz w:val="20"/>
                <w:shd w:val="clear" w:color="auto" w:fill="FFFFFF"/>
              </w:rPr>
            </w:pPr>
            <w:r>
              <w:rPr>
                <w:rFonts w:hint="eastAsia"/>
                <w:sz w:val="20"/>
                <w:shd w:val="clear" w:color="auto" w:fill="FFFFFF"/>
              </w:rPr>
              <w:t>鄂自然资发〔2022〕14号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right="113"/>
              <w:rPr>
                <w:sz w:val="20"/>
                <w:shd w:val="clear" w:color="auto" w:fill="FFFFFF"/>
              </w:rPr>
            </w:pPr>
            <w:r>
              <w:rPr>
                <w:rFonts w:hint="eastAsia"/>
                <w:sz w:val="20"/>
                <w:shd w:val="clear" w:color="auto" w:fill="FFFFFF"/>
              </w:rPr>
              <w:t>《省人民政府办公厅关于印发全省国土空间规划编制与实施的若干措施的通知》</w:t>
            </w:r>
          </w:p>
        </w:tc>
        <w:tc>
          <w:tcPr>
            <w:tcW w:w="2540" w:type="dxa"/>
            <w:vAlign w:val="center"/>
          </w:tcPr>
          <w:p>
            <w:pPr>
              <w:tabs>
                <w:tab w:val="left" w:pos="924"/>
              </w:tabs>
              <w:kinsoku/>
              <w:ind w:right="111"/>
              <w:jc w:val="center"/>
              <w:rPr>
                <w:sz w:val="20"/>
                <w:shd w:val="clear" w:color="auto" w:fill="FFFFFF"/>
              </w:rPr>
            </w:pPr>
            <w:r>
              <w:rPr>
                <w:rFonts w:hint="eastAsia"/>
                <w:sz w:val="20"/>
                <w:shd w:val="clear" w:color="auto" w:fill="FFFFFF"/>
              </w:rPr>
              <w:t>鄂政办函〔2020〕31号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bottom w:val="nil"/>
            </w:tcBorders>
          </w:tcPr>
          <w:p>
            <w:pPr>
              <w:kinsoku/>
              <w:textAlignment w:val="auto"/>
              <w:rPr>
                <w:rFonts w:eastAsia="宋体"/>
                <w:sz w:val="20"/>
              </w:rPr>
            </w:pPr>
          </w:p>
        </w:tc>
        <w:tc>
          <w:tcPr>
            <w:tcW w:w="5999" w:type="dxa"/>
            <w:vAlign w:val="center"/>
          </w:tcPr>
          <w:p>
            <w:pPr>
              <w:tabs>
                <w:tab w:val="left" w:pos="924"/>
              </w:tabs>
              <w:kinsoku/>
              <w:ind w:right="113"/>
              <w:rPr>
                <w:sz w:val="20"/>
                <w:shd w:val="clear" w:color="auto" w:fill="FFFFFF"/>
              </w:rPr>
            </w:pPr>
            <w:r>
              <w:rPr>
                <w:rFonts w:hint="eastAsia"/>
                <w:sz w:val="20"/>
                <w:shd w:val="clear" w:color="auto" w:fill="FFFFFF"/>
              </w:rPr>
              <w:t>《省自然资源厅 省农业农村厅关于进一步规范设施农业用地管理有关问题的通知》</w:t>
            </w:r>
          </w:p>
        </w:tc>
        <w:tc>
          <w:tcPr>
            <w:tcW w:w="2540" w:type="dxa"/>
            <w:vAlign w:val="center"/>
          </w:tcPr>
          <w:p>
            <w:pPr>
              <w:tabs>
                <w:tab w:val="left" w:pos="924"/>
              </w:tabs>
              <w:kinsoku/>
              <w:ind w:right="111"/>
              <w:jc w:val="center"/>
              <w:rPr>
                <w:sz w:val="20"/>
                <w:shd w:val="clear" w:color="auto" w:fill="FFFFFF"/>
              </w:rPr>
            </w:pPr>
            <w:r>
              <w:rPr>
                <w:rFonts w:hint="eastAsia"/>
                <w:sz w:val="20"/>
                <w:shd w:val="clear" w:color="auto" w:fill="FFFFFF"/>
              </w:rPr>
              <w:t>鄂自然资规〔2020〕4号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tcBorders>
          </w:tcPr>
          <w:p>
            <w:pPr>
              <w:kinsoku/>
              <w:textAlignment w:val="auto"/>
              <w:rPr>
                <w:rFonts w:eastAsia="宋体"/>
                <w:sz w:val="20"/>
              </w:rPr>
            </w:pPr>
          </w:p>
        </w:tc>
        <w:tc>
          <w:tcPr>
            <w:tcW w:w="5999" w:type="dxa"/>
            <w:vAlign w:val="center"/>
          </w:tcPr>
          <w:p>
            <w:pPr>
              <w:tabs>
                <w:tab w:val="left" w:pos="924"/>
              </w:tabs>
              <w:kinsoku/>
              <w:ind w:right="113"/>
              <w:rPr>
                <w:sz w:val="20"/>
                <w:shd w:val="clear" w:color="auto" w:fill="FFFFFF"/>
              </w:rPr>
            </w:pPr>
            <w:r>
              <w:rPr>
                <w:rFonts w:hint="eastAsia"/>
                <w:sz w:val="20"/>
                <w:shd w:val="clear" w:color="auto" w:fill="FFFFFF"/>
              </w:rPr>
              <w:t>《省国土资源厅 省农业厅 关于进一步加强设施农用地 管理服务设施农业健康发展的通知》</w:t>
            </w:r>
          </w:p>
        </w:tc>
        <w:tc>
          <w:tcPr>
            <w:tcW w:w="2540" w:type="dxa"/>
            <w:vAlign w:val="center"/>
          </w:tcPr>
          <w:p>
            <w:pPr>
              <w:tabs>
                <w:tab w:val="left" w:pos="924"/>
              </w:tabs>
              <w:kinsoku/>
              <w:ind w:right="111"/>
              <w:jc w:val="center"/>
              <w:rPr>
                <w:sz w:val="20"/>
                <w:shd w:val="clear" w:color="auto" w:fill="FFFFFF"/>
              </w:rPr>
            </w:pPr>
            <w:r>
              <w:rPr>
                <w:rFonts w:hint="eastAsia"/>
                <w:sz w:val="20"/>
                <w:shd w:val="clear" w:color="auto" w:fill="FFFFFF"/>
              </w:rPr>
              <w:t>鄂土资规（2016）4号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restart"/>
            <w:tcBorders>
              <w:bottom w:val="nil"/>
            </w:tcBorders>
            <w:vAlign w:val="center"/>
          </w:tcPr>
          <w:p>
            <w:pPr>
              <w:tabs>
                <w:tab w:val="left" w:pos="924"/>
              </w:tabs>
              <w:kinsoku/>
              <w:ind w:right="113"/>
              <w:jc w:val="center"/>
              <w:rPr>
                <w:sz w:val="20"/>
                <w:shd w:val="clear" w:color="auto" w:fill="FFFFFF"/>
              </w:rPr>
            </w:pPr>
            <w:r>
              <w:rPr>
                <w:rFonts w:hint="eastAsia"/>
                <w:sz w:val="20"/>
                <w:shd w:val="clear" w:color="auto" w:fill="FFFFFF"/>
              </w:rPr>
              <w:t>宜昌市</w:t>
            </w:r>
          </w:p>
        </w:tc>
        <w:tc>
          <w:tcPr>
            <w:tcW w:w="5999" w:type="dxa"/>
            <w:vAlign w:val="center"/>
          </w:tcPr>
          <w:p>
            <w:pPr>
              <w:kinsoku/>
              <w:autoSpaceDE/>
              <w:autoSpaceDN/>
              <w:ind w:left="63" w:leftChars="30"/>
              <w:jc w:val="both"/>
              <w:rPr>
                <w:sz w:val="20"/>
                <w:shd w:val="clear" w:color="auto" w:fill="FFFFFF"/>
              </w:rPr>
            </w:pPr>
            <w:r>
              <w:rPr>
                <w:rFonts w:hint="eastAsia"/>
                <w:sz w:val="20"/>
                <w:shd w:val="clear" w:color="auto" w:fill="FFFFFF"/>
              </w:rPr>
              <w:t>《市自然资源和规划局关于实施规划选址和用地预审等“五个合并”有关事项的通知》</w:t>
            </w:r>
          </w:p>
        </w:tc>
        <w:tc>
          <w:tcPr>
            <w:tcW w:w="2540" w:type="dxa"/>
            <w:vAlign w:val="center"/>
          </w:tcPr>
          <w:p>
            <w:pPr>
              <w:kinsoku/>
              <w:ind w:left="63" w:leftChars="30"/>
              <w:jc w:val="center"/>
              <w:textAlignment w:val="auto"/>
              <w:rPr>
                <w:rFonts w:eastAsia="宋体"/>
                <w:sz w:val="20"/>
                <w:szCs w:val="19"/>
              </w:rPr>
            </w:pPr>
            <w:r>
              <w:rPr>
                <w:rFonts w:hint="eastAsia" w:eastAsia="宋体"/>
                <w:sz w:val="20"/>
                <w:szCs w:val="19"/>
              </w:rPr>
              <w:t>2019.12.26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276" w:type="dxa"/>
            <w:vMerge w:val="continue"/>
            <w:tcBorders>
              <w:top w:val="nil"/>
            </w:tcBorders>
          </w:tcPr>
          <w:p>
            <w:pPr>
              <w:kinsoku/>
              <w:textAlignment w:val="auto"/>
              <w:rPr>
                <w:rFonts w:eastAsia="宋体"/>
                <w:sz w:val="20"/>
              </w:rPr>
            </w:pPr>
          </w:p>
        </w:tc>
        <w:tc>
          <w:tcPr>
            <w:tcW w:w="5999" w:type="dxa"/>
          </w:tcPr>
          <w:p>
            <w:pPr>
              <w:kinsoku/>
              <w:ind w:left="63" w:leftChars="30" w:right="485" w:firstLine="5"/>
              <w:textAlignment w:val="auto"/>
              <w:rPr>
                <w:rFonts w:eastAsia="宋体"/>
                <w:sz w:val="20"/>
                <w:szCs w:val="19"/>
              </w:rPr>
            </w:pPr>
            <w:r>
              <w:rPr>
                <w:rFonts w:hint="eastAsia"/>
                <w:sz w:val="20"/>
                <w:shd w:val="clear" w:color="auto" w:fill="FFFFFF"/>
              </w:rPr>
              <w:t>《宜昌市国有建设用地使用权网上挂牌出让规则》</w:t>
            </w:r>
          </w:p>
        </w:tc>
        <w:tc>
          <w:tcPr>
            <w:tcW w:w="2540" w:type="dxa"/>
            <w:vAlign w:val="center"/>
          </w:tcPr>
          <w:p>
            <w:pPr>
              <w:kinsoku/>
              <w:ind w:left="63" w:leftChars="30"/>
              <w:jc w:val="center"/>
              <w:textAlignment w:val="auto"/>
              <w:rPr>
                <w:rFonts w:eastAsia="宋体"/>
                <w:sz w:val="20"/>
                <w:szCs w:val="19"/>
              </w:rPr>
            </w:pPr>
            <w:r>
              <w:rPr>
                <w:rFonts w:hint="eastAsia" w:eastAsia="宋体"/>
                <w:sz w:val="20"/>
                <w:szCs w:val="19"/>
              </w:rPr>
              <w:t>2018.1.27</w:t>
            </w:r>
          </w:p>
        </w:tc>
      </w:tr>
    </w:tbl>
    <w:p>
      <w:pPr>
        <w:kinsoku/>
        <w:rPr>
          <w:rFonts w:hint="eastAsia" w:eastAsia="宋体"/>
        </w:rPr>
      </w:pPr>
    </w:p>
    <w:p>
      <w:pPr>
        <w:kinsoku/>
        <w:spacing w:before="60"/>
        <w:ind w:left="722"/>
        <w:outlineLvl w:val="1"/>
        <w:rPr>
          <w:rFonts w:hint="eastAsia" w:eastAsia="宋体"/>
        </w:rPr>
      </w:pPr>
      <w:bookmarkStart w:id="16" w:name="_bookmark17"/>
      <w:bookmarkEnd w:id="16"/>
      <w:r>
        <w:rPr>
          <w:rFonts w:hint="eastAsia" w:eastAsia="宋体"/>
          <w:b/>
          <w:bCs/>
        </w:rPr>
        <w:t>4.2 主要政策要求</w:t>
      </w:r>
    </w:p>
    <w:p>
      <w:pPr>
        <w:kinsoku/>
        <w:spacing w:before="2"/>
        <w:ind w:left="1148" w:right="83" w:hanging="438"/>
        <w:rPr>
          <w:rFonts w:hint="eastAsia" w:eastAsia="宋体"/>
        </w:rPr>
      </w:pPr>
      <w:r>
        <w:rPr>
          <w:rFonts w:hint="eastAsia" w:eastAsia="宋体"/>
        </w:rPr>
        <w:t>24</w:t>
      </w:r>
      <w:r>
        <w:rPr>
          <w:rFonts w:hint="eastAsia" w:eastAsia="宋体" w:cs="宋体"/>
          <w:sz w:val="22"/>
          <w:szCs w:val="22"/>
        </w:rPr>
        <w:t>．</w:t>
      </w:r>
      <w:r>
        <w:rPr>
          <w:rFonts w:hint="eastAsia"/>
          <w:sz w:val="22"/>
          <w:lang w:bidi="ar"/>
        </w:rPr>
        <w:t>所有的土地使用权流转必须遵守《中国农村土地承包法》和《农村土地承包经营权流转管理办法》和当地政府的相关政策，以及亚行关于自愿用地协议的良好做法。主要法律和政策要求如下：</w:t>
      </w:r>
    </w:p>
    <w:p>
      <w:pPr>
        <w:kinsoku/>
        <w:spacing w:before="57"/>
        <w:ind w:left="1175"/>
        <w:rPr>
          <w:rFonts w:hint="eastAsia" w:eastAsia="宋体"/>
          <w:sz w:val="22"/>
          <w:szCs w:val="22"/>
        </w:rPr>
      </w:pPr>
      <w:r>
        <w:rPr>
          <w:rFonts w:hint="eastAsia" w:eastAsia="宋体"/>
          <w:b/>
          <w:bCs/>
          <w:sz w:val="22"/>
          <w:szCs w:val="22"/>
        </w:rPr>
        <w:t>1</w:t>
      </w:r>
      <w:r>
        <w:rPr>
          <w:rFonts w:hint="eastAsia" w:eastAsia="宋体" w:cs="宋体"/>
          <w:b/>
          <w:bCs/>
          <w:sz w:val="22"/>
          <w:szCs w:val="22"/>
        </w:rPr>
        <w:t>）</w:t>
      </w:r>
      <w:r>
        <w:rPr>
          <w:rFonts w:hint="eastAsia" w:eastAsia="宋体"/>
          <w:b/>
          <w:bCs/>
          <w:sz w:val="22"/>
          <w:szCs w:val="22"/>
          <w:u w:val="single"/>
        </w:rPr>
        <w:t>中华人民共和国土地管理法规定：</w:t>
      </w:r>
    </w:p>
    <w:p>
      <w:pPr>
        <w:kinsoku/>
        <w:spacing w:before="25"/>
        <w:ind w:left="1155" w:right="82" w:hanging="445"/>
        <w:rPr>
          <w:rFonts w:hint="eastAsia" w:eastAsia="宋体"/>
          <w:sz w:val="22"/>
          <w:szCs w:val="22"/>
        </w:rPr>
      </w:pPr>
      <w:r>
        <w:rPr>
          <w:rFonts w:hint="eastAsia" w:eastAsia="宋体"/>
          <w:sz w:val="22"/>
          <w:szCs w:val="22"/>
        </w:rPr>
        <w:t>25</w:t>
      </w:r>
      <w:r>
        <w:rPr>
          <w:rFonts w:hint="eastAsia" w:eastAsia="宋体" w:cs="宋体"/>
          <w:sz w:val="22"/>
          <w:szCs w:val="22"/>
        </w:rPr>
        <w:t>．</w:t>
      </w:r>
      <w:r>
        <w:rPr>
          <w:rFonts w:hint="eastAsia"/>
          <w:sz w:val="22"/>
          <w:lang w:bidi="ar"/>
        </w:rPr>
        <w:t>农民集体所有和国家所有依法由农民集体使用的耕地、林地、草地，以及其他依法用于农业的土地，采取农村集体经济组织内部的家庭承包方式承包，不宜采取家庭承包方式的荒山、荒沟、荒丘、荒滩等，可以采取招标、拍卖、公开协商等方式承包，从事种植业、林业、畜牧业、渔业生产。家庭承包的耕地的承包期为三十年，草地的承包期为三十年至五十年，林地的承包期为三十年至七十年；耕地承包期届满后再延长三十年，草地、林地承包期届满后依法相应延长。</w:t>
      </w:r>
    </w:p>
    <w:p>
      <w:pPr>
        <w:kinsoku/>
        <w:spacing w:before="60"/>
        <w:ind w:left="1159" w:right="58" w:hanging="449"/>
        <w:rPr>
          <w:rFonts w:hint="eastAsia" w:eastAsia="宋体"/>
          <w:sz w:val="22"/>
          <w:szCs w:val="22"/>
        </w:rPr>
      </w:pPr>
      <w:r>
        <w:rPr>
          <w:rFonts w:hint="eastAsia" w:eastAsia="宋体"/>
          <w:sz w:val="22"/>
          <w:szCs w:val="22"/>
        </w:rPr>
        <w:t>26</w:t>
      </w:r>
      <w:r>
        <w:rPr>
          <w:rFonts w:hint="eastAsia" w:eastAsia="宋体" w:cs="宋体"/>
          <w:sz w:val="22"/>
          <w:szCs w:val="22"/>
        </w:rPr>
        <w:t>．</w:t>
      </w:r>
      <w:r>
        <w:rPr>
          <w:rFonts w:hint="eastAsia"/>
          <w:sz w:val="22"/>
          <w:lang w:bidi="ar"/>
        </w:rPr>
        <w:t>国家所有依法用于农业的土地可以由单位或者个人承包经营，从事种植业、林业、畜牧业、渔业生产。</w:t>
      </w:r>
    </w:p>
    <w:p>
      <w:pPr>
        <w:kinsoku/>
        <w:spacing w:before="61"/>
        <w:ind w:left="1152" w:right="61" w:hanging="442"/>
        <w:rPr>
          <w:rFonts w:hint="eastAsia" w:eastAsia="宋体"/>
          <w:sz w:val="22"/>
          <w:szCs w:val="22"/>
        </w:rPr>
      </w:pPr>
      <w:r>
        <w:rPr>
          <w:rFonts w:hint="eastAsia" w:eastAsia="宋体"/>
          <w:sz w:val="22"/>
          <w:szCs w:val="22"/>
        </w:rPr>
        <w:t>27</w:t>
      </w:r>
      <w:r>
        <w:rPr>
          <w:rFonts w:hint="eastAsia" w:eastAsia="宋体" w:cs="宋体"/>
          <w:sz w:val="22"/>
          <w:szCs w:val="22"/>
        </w:rPr>
        <w:t>．</w:t>
      </w:r>
      <w:r>
        <w:rPr>
          <w:rFonts w:hint="eastAsia"/>
          <w:sz w:val="22"/>
          <w:lang w:bidi="ar"/>
        </w:rPr>
        <w:t>发包方和承包方应当依法订立承包合同，约定双方的权利和义务。承包经营土地的单位和个人，有保护和按照承包合同约定的用途合理利用土地的义务。</w:t>
      </w:r>
    </w:p>
    <w:p>
      <w:pPr>
        <w:kinsoku/>
        <w:spacing w:before="14"/>
        <w:ind w:left="1163"/>
        <w:rPr>
          <w:rFonts w:hint="eastAsia" w:eastAsia="宋体"/>
          <w:sz w:val="22"/>
          <w:szCs w:val="22"/>
        </w:rPr>
      </w:pPr>
      <w:r>
        <w:rPr>
          <w:rFonts w:hint="eastAsia" w:eastAsia="宋体"/>
          <w:b/>
          <w:bCs/>
          <w:sz w:val="22"/>
          <w:szCs w:val="22"/>
        </w:rPr>
        <w:t>2</w:t>
      </w:r>
      <w:r>
        <w:rPr>
          <w:rFonts w:hint="eastAsia" w:eastAsia="宋体" w:cs="宋体"/>
          <w:b/>
          <w:bCs/>
          <w:sz w:val="22"/>
          <w:szCs w:val="22"/>
        </w:rPr>
        <w:t>）</w:t>
      </w:r>
      <w:r>
        <w:rPr>
          <w:rFonts w:hint="eastAsia" w:eastAsia="宋体"/>
          <w:b/>
          <w:bCs/>
          <w:sz w:val="22"/>
          <w:szCs w:val="22"/>
          <w:u w:val="single"/>
        </w:rPr>
        <w:t>《中国农村土地承包法》相关规定：</w:t>
      </w:r>
    </w:p>
    <w:p>
      <w:pPr>
        <w:kinsoku/>
        <w:spacing w:before="31"/>
        <w:ind w:left="1149" w:right="56" w:hanging="439"/>
        <w:rPr>
          <w:rFonts w:hint="eastAsia" w:eastAsia="宋体"/>
          <w:sz w:val="22"/>
          <w:szCs w:val="22"/>
        </w:rPr>
      </w:pPr>
      <w:r>
        <w:rPr>
          <w:rFonts w:hint="eastAsia" w:eastAsia="宋体"/>
          <w:sz w:val="22"/>
          <w:szCs w:val="22"/>
        </w:rPr>
        <w:t>28</w:t>
      </w:r>
      <w:r>
        <w:rPr>
          <w:rFonts w:hint="eastAsia" w:eastAsia="宋体" w:cs="宋体"/>
          <w:sz w:val="22"/>
          <w:szCs w:val="22"/>
        </w:rPr>
        <w:t>．</w:t>
      </w:r>
      <w:r>
        <w:rPr>
          <w:rFonts w:hint="eastAsia"/>
          <w:sz w:val="22"/>
          <w:szCs w:val="24"/>
        </w:rPr>
        <w:t>《农村土地承包法》第44条规定，土地流转不得改变农民与家庭责任制规定的集体组织之间的关系，即农民保留事实上的土地承包权，通过流转其土地使用权，以协商租金的形式从中获益。当土地租赁到期后，租赁合同无效或者终止时，土地经营权应当归特定的农民所有。这种独特的“创新”可以保证土地租赁不会剥夺农民承包土地的权利，也不会破坏农村集体行使土地所有权的地位。</w:t>
      </w:r>
    </w:p>
    <w:p>
      <w:pPr>
        <w:kinsoku/>
        <w:spacing w:before="61"/>
        <w:ind w:left="1147" w:right="55" w:hanging="437"/>
        <w:rPr>
          <w:rFonts w:hint="eastAsia" w:eastAsia="宋体"/>
          <w:sz w:val="22"/>
          <w:szCs w:val="22"/>
        </w:rPr>
      </w:pPr>
      <w:r>
        <w:rPr>
          <w:rFonts w:hint="eastAsia" w:eastAsia="宋体"/>
          <w:sz w:val="22"/>
          <w:szCs w:val="22"/>
        </w:rPr>
        <w:t>29</w:t>
      </w:r>
      <w:r>
        <w:rPr>
          <w:rFonts w:hint="eastAsia" w:eastAsia="宋体" w:cs="宋体"/>
          <w:sz w:val="22"/>
          <w:szCs w:val="22"/>
        </w:rPr>
        <w:t>．</w:t>
      </w:r>
      <w:r>
        <w:rPr>
          <w:rFonts w:hint="eastAsia"/>
          <w:sz w:val="22"/>
          <w:szCs w:val="24"/>
        </w:rPr>
        <w:t>村集体应将耕地承包给农民家庭，其法定承包期限为30年，草地承包期为30-50年，林地承包期为30-70年；承包期满后，可再承包一轮。该法在第27条第2款进一步补充规定，严格保护进城农户的土地承包权，不得以退出土地承包经营权作为农户进城落户的条件之一。因此，无论农民的户籍是否发生变化，或者是否他们已经搬迁进城居住，法律都可以确保其获得长期的土地权利。</w:t>
      </w:r>
    </w:p>
    <w:p>
      <w:pPr>
        <w:kinsoku/>
        <w:spacing w:before="56"/>
        <w:ind w:left="1149" w:right="51" w:hanging="436"/>
        <w:rPr>
          <w:rFonts w:hint="eastAsia" w:eastAsia="宋体"/>
          <w:sz w:val="22"/>
          <w:szCs w:val="22"/>
        </w:rPr>
      </w:pPr>
      <w:r>
        <w:rPr>
          <w:rFonts w:hint="eastAsia" w:eastAsia="宋体"/>
          <w:sz w:val="22"/>
          <w:szCs w:val="22"/>
        </w:rPr>
        <w:t>30</w:t>
      </w:r>
      <w:r>
        <w:rPr>
          <w:rFonts w:hint="eastAsia" w:eastAsia="宋体" w:cs="宋体"/>
          <w:sz w:val="22"/>
          <w:szCs w:val="22"/>
        </w:rPr>
        <w:t>．</w:t>
      </w:r>
      <w:r>
        <w:rPr>
          <w:rFonts w:hint="eastAsia"/>
          <w:sz w:val="22"/>
          <w:szCs w:val="24"/>
        </w:rPr>
        <w:t>《农村土地承包法》加强了</w:t>
      </w:r>
      <w:r>
        <w:rPr>
          <w:rFonts w:hint="eastAsia"/>
          <w:b/>
          <w:bCs/>
          <w:sz w:val="22"/>
          <w:szCs w:val="24"/>
          <w:u w:val="single"/>
        </w:rPr>
        <w:t>土地使用权流转原则</w:t>
      </w:r>
      <w:r>
        <w:rPr>
          <w:rFonts w:hint="eastAsia"/>
          <w:sz w:val="22"/>
          <w:szCs w:val="24"/>
        </w:rPr>
        <w:t>，防止强行流转农民的土地。该法第38条规定，土地使用权流转应遵循以下原则：（1）依法、自愿、有偿，任何组织和个人不得强迫或者阻碍土地经营权流转；（2）不得改变土地所有权的性质和土地的农业用途，不得破坏农业综合生产能力和农业生态环境；（3）流转期限不得超过承包期的剩余期限；（4）受让方须有农业经营能力或者资质；（5）在同等条件下，本集体经济组织成员享有优先权。第60条重申强迫进行的土地流转行为无效。</w:t>
      </w:r>
    </w:p>
    <w:p>
      <w:pPr>
        <w:kinsoku/>
        <w:spacing w:before="21"/>
        <w:ind w:left="1150" w:hanging="437"/>
        <w:rPr>
          <w:rFonts w:hint="eastAsia" w:eastAsia="宋体"/>
          <w:sz w:val="22"/>
          <w:szCs w:val="22"/>
        </w:rPr>
      </w:pPr>
      <w:r>
        <w:rPr>
          <w:rFonts w:hint="eastAsia" w:eastAsia="宋体"/>
          <w:sz w:val="22"/>
          <w:szCs w:val="22"/>
        </w:rPr>
        <w:t>31</w:t>
      </w:r>
      <w:r>
        <w:rPr>
          <w:rFonts w:hint="eastAsia" w:eastAsia="宋体" w:cs="宋体"/>
          <w:sz w:val="22"/>
          <w:szCs w:val="22"/>
        </w:rPr>
        <w:t>．</w:t>
      </w:r>
      <w:r>
        <w:rPr>
          <w:rFonts w:hint="eastAsia"/>
          <w:szCs w:val="24"/>
        </w:rPr>
        <w:t>《农村土地承包法》</w:t>
      </w:r>
      <w:r>
        <w:rPr>
          <w:rFonts w:hint="eastAsia"/>
          <w:b/>
          <w:bCs/>
          <w:szCs w:val="24"/>
          <w:u w:val="single"/>
        </w:rPr>
        <w:t>巩固和完善了合同管理要求</w:t>
      </w:r>
      <w:r>
        <w:rPr>
          <w:rFonts w:hint="eastAsia"/>
          <w:szCs w:val="24"/>
        </w:rPr>
        <w:t>。土地租赁协议的一般条款至少应包括但不限于：（1）双方当事人的姓名、住所；（2）相关土地的名称、坐落、面积、质量等级；（3）土地租赁的期限和起止日期；（4）相关土地的用途；（5）双方当事人的权利和义务；（6）土地租赁价格及支付方式；（7）土地被依法征收、征用、占用时有关补偿费的归属；（8）违约责任(第40条)。此外，根据该法第41条，土地租赁协议期限为五年以上的，国家鼓励当事人向登记机构进行备案登记。合同条款的修正旨在规范和加强对政府鼓励的大中型土地租赁的管理工作。</w:t>
      </w:r>
    </w:p>
    <w:p>
      <w:pPr>
        <w:kinsoku/>
        <w:spacing w:before="63"/>
        <w:ind w:left="1145" w:right="2" w:hanging="432"/>
        <w:rPr>
          <w:rFonts w:hint="eastAsia" w:eastAsia="宋体"/>
          <w:sz w:val="22"/>
          <w:szCs w:val="22"/>
        </w:rPr>
      </w:pPr>
      <w:r>
        <w:rPr>
          <w:rFonts w:hint="eastAsia" w:eastAsia="宋体"/>
          <w:sz w:val="22"/>
          <w:szCs w:val="22"/>
        </w:rPr>
        <w:t>32</w:t>
      </w:r>
      <w:r>
        <w:rPr>
          <w:rFonts w:hint="eastAsia" w:eastAsia="宋体" w:cs="宋体"/>
          <w:sz w:val="22"/>
          <w:szCs w:val="22"/>
        </w:rPr>
        <w:t>．</w:t>
      </w:r>
      <w:r>
        <w:rPr>
          <w:rFonts w:hint="eastAsia"/>
          <w:szCs w:val="24"/>
        </w:rPr>
        <w:t>《农村土地承包法》对土地租赁合同的终止引入了更为明确的规定，从而保护了农民和受让方的权益。农民不得随意解除土地租赁合同，但有下列情形之一的除外：（1）擅自改变土地的农业用途；（2）弃耕抛荒连续两年以上；（3）给土地造成严重损害或者严重破坏土地生态环境；（4）其他严重违约行为。经农民事先同意，受让方可以依法投资改良土壤，建设农业生产附属、配套设施，并按照合同约定对其投资部分获得合理补偿。</w:t>
      </w:r>
    </w:p>
    <w:p>
      <w:pPr>
        <w:kinsoku/>
        <w:spacing w:before="58"/>
        <w:ind w:left="1150" w:hanging="437"/>
        <w:rPr>
          <w:rFonts w:hint="eastAsia" w:eastAsia="宋体"/>
          <w:sz w:val="22"/>
          <w:szCs w:val="22"/>
        </w:rPr>
      </w:pPr>
      <w:r>
        <w:rPr>
          <w:rFonts w:hint="eastAsia" w:eastAsia="宋体"/>
          <w:sz w:val="22"/>
          <w:szCs w:val="22"/>
        </w:rPr>
        <w:t>33</w:t>
      </w:r>
      <w:r>
        <w:rPr>
          <w:rFonts w:hint="eastAsia" w:eastAsia="宋体" w:cs="宋体"/>
          <w:sz w:val="22"/>
          <w:szCs w:val="22"/>
        </w:rPr>
        <w:t>．</w:t>
      </w:r>
      <w:r>
        <w:rPr>
          <w:rFonts w:hint="eastAsia"/>
          <w:szCs w:val="24"/>
        </w:rPr>
        <w:t>为避免和减少日益增长的土地租赁所带来的社会风险，需要对</w:t>
      </w:r>
      <w:r>
        <w:rPr>
          <w:rFonts w:hint="eastAsia"/>
          <w:b/>
          <w:bCs/>
          <w:szCs w:val="24"/>
          <w:u w:val="single"/>
        </w:rPr>
        <w:t>参与企业的资格进行前期筛选</w:t>
      </w:r>
      <w:r>
        <w:rPr>
          <w:rFonts w:hint="eastAsia"/>
          <w:szCs w:val="24"/>
        </w:rPr>
        <w:t>。《农村土地承包法》(第45条)补充规定，县级以上地方人民政府应当建立工商企业等社会资本通过租赁取得土地经营权的资格审查、项目审核和风险防范制度。在资格审查之外，政府在实践中正在探索一系列措施(如遥感测量、定期实地走访等)，来加强对土地租赁的监督，以确保土地用于农业用途，并且尊重农民意愿，未被强迫租赁土地。这对于保障农民的权益至关重要，尤其是农村和乡镇层面的土地租赁行为。</w:t>
      </w:r>
    </w:p>
    <w:p>
      <w:pPr>
        <w:kinsoku/>
        <w:spacing w:before="58"/>
        <w:ind w:left="1149" w:right="4" w:hanging="436"/>
        <w:rPr>
          <w:rFonts w:hint="eastAsia" w:eastAsia="宋体"/>
          <w:sz w:val="22"/>
          <w:szCs w:val="22"/>
        </w:rPr>
      </w:pPr>
      <w:r>
        <w:rPr>
          <w:rFonts w:hint="eastAsia" w:eastAsia="宋体"/>
          <w:sz w:val="22"/>
          <w:szCs w:val="22"/>
        </w:rPr>
        <w:t>34</w:t>
      </w:r>
      <w:r>
        <w:rPr>
          <w:rFonts w:hint="eastAsia" w:eastAsia="宋体" w:cs="宋体"/>
          <w:sz w:val="22"/>
          <w:szCs w:val="22"/>
        </w:rPr>
        <w:t>．</w:t>
      </w:r>
      <w:r>
        <w:rPr>
          <w:rFonts w:hint="eastAsia"/>
          <w:szCs w:val="24"/>
        </w:rPr>
        <w:t>《农村土地承包法》保护</w:t>
      </w:r>
      <w:r>
        <w:rPr>
          <w:rFonts w:hint="eastAsia"/>
          <w:b/>
          <w:bCs/>
          <w:szCs w:val="24"/>
          <w:u w:val="single"/>
        </w:rPr>
        <w:t>妇女拥有平等的土地权利和土地租赁收益</w:t>
      </w:r>
      <w:r>
        <w:rPr>
          <w:rFonts w:hint="eastAsia"/>
          <w:szCs w:val="24"/>
        </w:rPr>
        <w:t>。该法第6条支持土地承包权方面的性别平等，并且保护妇女的合法权利。因此，与同一家庭的男性成员相比，女性同样享有土地使用权租赁带来的租金收益。</w:t>
      </w:r>
    </w:p>
    <w:p>
      <w:pPr>
        <w:kinsoku/>
        <w:spacing w:before="17"/>
        <w:ind w:left="1149" w:right="2" w:hanging="436"/>
        <w:rPr>
          <w:rFonts w:hint="eastAsia" w:eastAsia="宋体"/>
          <w:sz w:val="22"/>
          <w:szCs w:val="22"/>
        </w:rPr>
      </w:pPr>
      <w:r>
        <w:rPr>
          <w:rFonts w:hint="eastAsia" w:eastAsia="宋体"/>
          <w:sz w:val="22"/>
          <w:szCs w:val="22"/>
        </w:rPr>
        <w:t>35</w:t>
      </w:r>
      <w:r>
        <w:rPr>
          <w:rFonts w:hint="eastAsia" w:eastAsia="宋体" w:cs="宋体"/>
          <w:sz w:val="22"/>
          <w:szCs w:val="22"/>
        </w:rPr>
        <w:t>．</w:t>
      </w:r>
      <w:r>
        <w:rPr>
          <w:rFonts w:hint="eastAsia"/>
          <w:sz w:val="22"/>
        </w:rPr>
        <w:t>《农村土地承包法》强调了</w:t>
      </w:r>
      <w:r>
        <w:rPr>
          <w:rFonts w:hint="eastAsia"/>
          <w:b/>
          <w:bCs/>
          <w:sz w:val="22"/>
          <w:u w:val="single"/>
        </w:rPr>
        <w:t>争端解决机制</w:t>
      </w:r>
      <w:r>
        <w:rPr>
          <w:rFonts w:hint="eastAsia"/>
          <w:sz w:val="22"/>
        </w:rPr>
        <w:t>。该法第55条规定了处理与农村土地承包或租赁有关的各种纠纷和申诉的机制，包括请求有关村委会、乡政府进行调解，向负责农村土地承包的专门仲裁机构申请仲裁等方式。这些投诉也不被排除在司法程序之外，当事人可以向当地法院提起诉讼。</w:t>
      </w:r>
    </w:p>
    <w:p>
      <w:pPr>
        <w:kinsoku/>
        <w:spacing w:before="60"/>
        <w:ind w:left="1145" w:right="3" w:hanging="432"/>
        <w:rPr>
          <w:rFonts w:hint="eastAsia" w:eastAsia="宋体"/>
          <w:sz w:val="22"/>
          <w:szCs w:val="22"/>
        </w:rPr>
      </w:pPr>
      <w:r>
        <w:rPr>
          <w:rFonts w:hint="eastAsia" w:eastAsia="宋体"/>
          <w:sz w:val="22"/>
          <w:szCs w:val="22"/>
        </w:rPr>
        <w:t>36</w:t>
      </w:r>
      <w:r>
        <w:rPr>
          <w:rFonts w:hint="eastAsia" w:eastAsia="宋体" w:cs="宋体"/>
          <w:sz w:val="22"/>
          <w:szCs w:val="22"/>
        </w:rPr>
        <w:t>．</w:t>
      </w:r>
      <w:r>
        <w:rPr>
          <w:rFonts w:hint="eastAsia"/>
          <w:sz w:val="22"/>
        </w:rPr>
        <w:t>2021年1月，农业农村部发布《农村土地经营权流转管理办法》，</w:t>
      </w:r>
      <w:r>
        <w:rPr>
          <w:rFonts w:hint="eastAsia"/>
          <w:sz w:val="22"/>
          <w:lang w:bidi="ar"/>
        </w:rPr>
        <w:t>主要条款包括：</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土地使用权流转期限必须在土地承包期内；</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流转与受让方协商谈判；</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按照法律程序进行土地使用权的流转；</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标准合同（第三方认可）；</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土地使用权流转的正式登记注册并记录；</w:t>
      </w:r>
    </w:p>
    <w:p>
      <w:pPr>
        <w:pStyle w:val="17"/>
        <w:numPr>
          <w:ilvl w:val="0"/>
          <w:numId w:val="1"/>
        </w:numPr>
        <w:spacing w:before="72" w:beforeLines="30" w:after="72" w:afterLines="30" w:line="240" w:lineRule="auto"/>
        <w:ind w:left="1638" w:firstLineChars="0"/>
        <w:contextualSpacing/>
        <w:rPr>
          <w:kern w:val="2"/>
          <w:szCs w:val="24"/>
        </w:rPr>
      </w:pPr>
      <w:r>
        <w:rPr>
          <w:rFonts w:hint="eastAsia"/>
          <w:kern w:val="2"/>
          <w:szCs w:val="24"/>
        </w:rPr>
        <w:t>乡镇农业站将认可合同。</w:t>
      </w:r>
    </w:p>
    <w:p>
      <w:pPr>
        <w:kinsoku/>
        <w:spacing w:before="1"/>
        <w:ind w:left="1152" w:right="1" w:hanging="439"/>
        <w:rPr>
          <w:rFonts w:hint="eastAsia" w:eastAsia="宋体"/>
          <w:sz w:val="22"/>
          <w:szCs w:val="22"/>
        </w:rPr>
      </w:pPr>
      <w:r>
        <w:rPr>
          <w:rFonts w:hint="eastAsia" w:eastAsia="宋体"/>
          <w:sz w:val="22"/>
          <w:szCs w:val="22"/>
        </w:rPr>
        <w:t>37</w:t>
      </w:r>
      <w:r>
        <w:rPr>
          <w:rFonts w:hint="eastAsia" w:eastAsia="宋体" w:cs="宋体"/>
          <w:sz w:val="22"/>
          <w:szCs w:val="22"/>
        </w:rPr>
        <w:t>．</w:t>
      </w:r>
      <w:r>
        <w:rPr>
          <w:rFonts w:hint="eastAsia"/>
          <w:sz w:val="22"/>
          <w:lang w:bidi="ar"/>
        </w:rPr>
        <w:t>《中华人民共和国农村土地承包经营纠纷调解仲裁法》和项目县／区的相关实施办法-通过自下而上的申诉解决机制进行纠纷的调解和仲裁。</w:t>
      </w:r>
    </w:p>
    <w:p>
      <w:pPr>
        <w:kinsoku/>
        <w:spacing w:before="63"/>
        <w:ind w:left="1148" w:right="3" w:hanging="435"/>
        <w:rPr>
          <w:rFonts w:hint="eastAsia" w:eastAsia="宋体"/>
          <w:sz w:val="22"/>
          <w:szCs w:val="22"/>
        </w:rPr>
      </w:pPr>
      <w:r>
        <w:rPr>
          <w:rFonts w:hint="eastAsia" w:eastAsia="宋体"/>
          <w:sz w:val="22"/>
          <w:szCs w:val="22"/>
        </w:rPr>
        <w:t>38</w:t>
      </w:r>
      <w:r>
        <w:rPr>
          <w:rFonts w:hint="eastAsia" w:eastAsia="宋体" w:cs="宋体"/>
          <w:sz w:val="22"/>
          <w:szCs w:val="22"/>
        </w:rPr>
        <w:t>．</w:t>
      </w:r>
      <w:bookmarkStart w:id="17" w:name="_Hlk69372460"/>
      <w:r>
        <w:rPr>
          <w:rFonts w:hint="eastAsia"/>
          <w:sz w:val="22"/>
          <w:lang w:bidi="ar"/>
        </w:rPr>
        <w:t>亚行关于自愿用地协议的良好实践——有意义的协商</w:t>
      </w:r>
      <w:bookmarkEnd w:id="17"/>
      <w:r>
        <w:rPr>
          <w:rFonts w:hint="eastAsia"/>
          <w:sz w:val="22"/>
          <w:lang w:bidi="ar"/>
        </w:rPr>
        <w:t>；土地流转通过协商谈判后签订流转协议，建立并实行申诉解决机制，保留记录并开展独立监测。</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公平、公开、公正、自愿的原则；</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性别平等原则；</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有意义协商原则；</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抱怨申诉机制的建立和运作（抱怨和申诉）；</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第三方验证；</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实施期间的外部监测；</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减轻或避免任何不利影响；需要移除的土地附着物（作物、树木或构筑物）应按照重置成本原则进行补偿；</w:t>
      </w:r>
    </w:p>
    <w:p>
      <w:pPr>
        <w:pStyle w:val="17"/>
        <w:numPr>
          <w:ilvl w:val="0"/>
          <w:numId w:val="2"/>
        </w:numPr>
        <w:autoSpaceDE w:val="0"/>
        <w:autoSpaceDN w:val="0"/>
        <w:spacing w:line="240" w:lineRule="auto"/>
        <w:ind w:left="1701" w:right="112" w:firstLineChars="0"/>
        <w:rPr>
          <w:rFonts w:eastAsia="宋体"/>
          <w:sz w:val="22"/>
        </w:rPr>
      </w:pPr>
      <w:r>
        <w:rPr>
          <w:rFonts w:hint="eastAsia" w:eastAsia="宋体"/>
          <w:sz w:val="22"/>
        </w:rPr>
        <w:t>不愿意参与的家庭将得到充分尊重，并确保上述家庭将能够继续使用其土地。</w:t>
      </w:r>
    </w:p>
    <w:p>
      <w:pPr>
        <w:kinsoku/>
        <w:rPr>
          <w:rFonts w:hint="eastAsia" w:eastAsia="宋体"/>
        </w:rPr>
        <w:sectPr>
          <w:headerReference r:id="rId21" w:type="default"/>
          <w:footerReference r:id="rId22" w:type="default"/>
          <w:pgSz w:w="11921" w:h="16851"/>
          <w:pgMar w:top="710" w:right="1127" w:bottom="974" w:left="414" w:header="588" w:footer="385" w:gutter="0"/>
          <w:cols w:space="720" w:num="1"/>
        </w:sectPr>
      </w:pPr>
    </w:p>
    <w:p>
      <w:pPr>
        <w:kinsoku/>
        <w:rPr>
          <w:rFonts w:hint="eastAsia" w:eastAsia="宋体"/>
        </w:rPr>
      </w:pPr>
    </w:p>
    <w:p>
      <w:pPr>
        <w:kinsoku/>
        <w:rPr>
          <w:rFonts w:hint="eastAsia" w:eastAsia="宋体"/>
        </w:rPr>
      </w:pPr>
    </w:p>
    <w:p>
      <w:pPr>
        <w:kinsoku/>
        <w:spacing w:before="64"/>
        <w:jc w:val="center"/>
        <w:outlineLvl w:val="0"/>
        <w:rPr>
          <w:rFonts w:hint="eastAsia" w:eastAsia="宋体"/>
          <w:sz w:val="24"/>
          <w:szCs w:val="22"/>
        </w:rPr>
      </w:pPr>
      <w:r>
        <w:rPr>
          <w:rFonts w:hint="eastAsia" w:eastAsia="宋体"/>
          <w:b/>
          <w:bCs/>
          <w:sz w:val="24"/>
          <w:szCs w:val="22"/>
        </w:rPr>
        <w:t>5．土地流转方案</w:t>
      </w:r>
    </w:p>
    <w:p>
      <w:pPr>
        <w:kinsoku/>
        <w:spacing w:before="58"/>
        <w:ind w:left="728"/>
        <w:outlineLvl w:val="1"/>
        <w:rPr>
          <w:rFonts w:hint="eastAsia" w:eastAsia="宋体"/>
          <w:sz w:val="22"/>
          <w:szCs w:val="22"/>
        </w:rPr>
      </w:pPr>
      <w:bookmarkStart w:id="18" w:name="_bookmark18"/>
      <w:bookmarkEnd w:id="18"/>
      <w:bookmarkStart w:id="19" w:name="_bookmark19"/>
      <w:bookmarkEnd w:id="19"/>
      <w:r>
        <w:rPr>
          <w:rFonts w:hint="eastAsia" w:eastAsia="宋体"/>
          <w:b/>
          <w:bCs/>
          <w:sz w:val="22"/>
          <w:szCs w:val="22"/>
        </w:rPr>
        <w:t>5.1 土地流转原则</w:t>
      </w:r>
    </w:p>
    <w:p>
      <w:pPr>
        <w:kinsoku/>
        <w:spacing w:before="97"/>
        <w:ind w:left="713"/>
        <w:rPr>
          <w:rFonts w:hint="eastAsia" w:eastAsia="宋体"/>
          <w:sz w:val="22"/>
          <w:szCs w:val="22"/>
        </w:rPr>
      </w:pPr>
      <w:r>
        <w:rPr>
          <w:rFonts w:hint="eastAsia" w:eastAsia="宋体"/>
          <w:sz w:val="22"/>
          <w:szCs w:val="22"/>
        </w:rPr>
        <w:t>39</w:t>
      </w:r>
      <w:r>
        <w:rPr>
          <w:rFonts w:hint="eastAsia" w:eastAsia="宋体" w:cs="宋体"/>
          <w:sz w:val="22"/>
          <w:szCs w:val="22"/>
        </w:rPr>
        <w:t>．</w:t>
      </w:r>
      <w:r>
        <w:rPr>
          <w:rFonts w:hint="eastAsia" w:eastAsia="宋体"/>
          <w:sz w:val="22"/>
        </w:rPr>
        <w:t>土地流转将遵循以下原则：</w:t>
      </w:r>
    </w:p>
    <w:p>
      <w:pPr>
        <w:kinsoku/>
        <w:spacing w:before="109"/>
        <w:ind w:left="1561" w:right="55" w:hanging="409"/>
        <w:textAlignment w:val="auto"/>
        <w:rPr>
          <w:rFonts w:eastAsia="宋体" w:cs="宋体"/>
          <w:sz w:val="22"/>
          <w:szCs w:val="22"/>
        </w:rPr>
      </w:pPr>
      <w:r>
        <w:rPr>
          <w:rFonts w:hint="eastAsia" w:eastAsia="宋体"/>
          <w:sz w:val="22"/>
          <w:szCs w:val="22"/>
        </w:rPr>
        <w:t>i</w:t>
      </w:r>
      <w:r>
        <w:rPr>
          <w:rFonts w:hint="eastAsia" w:eastAsia="宋体" w:cs="宋体"/>
          <w:sz w:val="22"/>
          <w:szCs w:val="22"/>
        </w:rPr>
        <w:t>）</w:t>
      </w:r>
      <w:r>
        <w:rPr>
          <w:rFonts w:hint="eastAsia" w:eastAsia="宋体" w:cs="宋体"/>
          <w:sz w:val="22"/>
          <w:szCs w:val="22"/>
        </w:rPr>
        <w:tab/>
      </w:r>
      <w:r>
        <w:rPr>
          <w:rFonts w:hint="eastAsia" w:eastAsia="宋体"/>
          <w:sz w:val="22"/>
        </w:rPr>
        <w:t>平等、自愿、法律程序和公平补偿。平等意味着双方具有平等的法律地位。自愿是指土地承包经营权的流转必须是双方完全自愿的，任何一方不得强迫对方流转或接受流转。法律程序意味着土地流转必须按照法律程序与法律协议进行。公平补偿是指对出让的土地，按照协商确定的市场价格进行补偿。</w:t>
      </w:r>
    </w:p>
    <w:p>
      <w:pPr>
        <w:kinsoku/>
        <w:spacing w:before="39"/>
        <w:ind w:left="1558" w:right="58" w:hanging="406"/>
        <w:textAlignment w:val="auto"/>
        <w:rPr>
          <w:rFonts w:eastAsia="宋体"/>
          <w:sz w:val="22"/>
          <w:szCs w:val="22"/>
        </w:rPr>
      </w:pPr>
      <w:r>
        <w:rPr>
          <w:rFonts w:hint="eastAsia" w:eastAsia="宋体"/>
          <w:sz w:val="22"/>
          <w:szCs w:val="22"/>
        </w:rPr>
        <w:t>ii</w:t>
      </w:r>
      <w:r>
        <w:rPr>
          <w:rFonts w:hint="eastAsia" w:eastAsia="宋体" w:cs="宋体"/>
          <w:sz w:val="22"/>
          <w:szCs w:val="22"/>
        </w:rPr>
        <w:t>）</w:t>
      </w:r>
      <w:r>
        <w:rPr>
          <w:rFonts w:hint="eastAsia" w:eastAsia="宋体" w:cs="宋体"/>
          <w:sz w:val="22"/>
          <w:szCs w:val="22"/>
        </w:rPr>
        <w:tab/>
      </w:r>
      <w:r>
        <w:rPr>
          <w:rFonts w:hint="eastAsia" w:eastAsia="宋体"/>
          <w:sz w:val="22"/>
        </w:rPr>
        <w:t>流转土地的所有权和农业用途不变。土地流转是指流转使用权，而不是所有权，因此流转土地的所有权应保持不变。然而，流转土地的未来使用者不得改变农业用地性质，即不得将流转土地转为非农业用地。</w:t>
      </w:r>
    </w:p>
    <w:p>
      <w:pPr>
        <w:kinsoku/>
        <w:spacing w:before="38"/>
        <w:ind w:left="1557" w:right="56" w:hanging="405"/>
        <w:textAlignment w:val="auto"/>
        <w:rPr>
          <w:rFonts w:eastAsia="宋体" w:cs="宋体"/>
          <w:sz w:val="22"/>
          <w:szCs w:val="22"/>
        </w:rPr>
      </w:pPr>
      <w:r>
        <w:rPr>
          <w:rFonts w:hint="eastAsia" w:eastAsia="宋体"/>
          <w:sz w:val="22"/>
          <w:szCs w:val="22"/>
        </w:rPr>
        <w:t>iii</w:t>
      </w:r>
      <w:r>
        <w:rPr>
          <w:rFonts w:hint="eastAsia" w:eastAsia="宋体" w:cs="宋体"/>
          <w:sz w:val="22"/>
          <w:szCs w:val="22"/>
        </w:rPr>
        <w:t>）</w:t>
      </w:r>
      <w:r>
        <w:rPr>
          <w:rFonts w:hint="eastAsia" w:eastAsia="宋体" w:cs="宋体"/>
          <w:sz w:val="22"/>
          <w:szCs w:val="22"/>
        </w:rPr>
        <w:tab/>
      </w:r>
      <w:r>
        <w:rPr>
          <w:rFonts w:hint="eastAsia" w:eastAsia="宋体"/>
          <w:sz w:val="22"/>
        </w:rPr>
        <w:t>政府的指导和管理。枝江市项目办、项目实施单位、乡镇政府、农业农村局、自然资源局等将指导和管理农村土地的合法流转。</w:t>
      </w:r>
    </w:p>
    <w:p>
      <w:pPr>
        <w:kinsoku/>
        <w:spacing w:before="39"/>
        <w:ind w:left="1564" w:right="58" w:hanging="412"/>
        <w:textAlignment w:val="auto"/>
        <w:rPr>
          <w:rFonts w:eastAsia="宋体"/>
          <w:sz w:val="22"/>
          <w:szCs w:val="22"/>
        </w:rPr>
      </w:pPr>
      <w:r>
        <w:rPr>
          <w:rFonts w:hint="eastAsia" w:eastAsia="宋体"/>
          <w:sz w:val="22"/>
          <w:szCs w:val="22"/>
        </w:rPr>
        <w:t>iv</w:t>
      </w:r>
      <w:r>
        <w:rPr>
          <w:rFonts w:hint="eastAsia" w:eastAsia="宋体" w:cs="宋体"/>
          <w:sz w:val="22"/>
          <w:szCs w:val="22"/>
        </w:rPr>
        <w:t>）</w:t>
      </w:r>
      <w:r>
        <w:rPr>
          <w:rFonts w:hint="eastAsia" w:eastAsia="宋体" w:cs="宋体"/>
          <w:sz w:val="22"/>
          <w:szCs w:val="22"/>
        </w:rPr>
        <w:tab/>
      </w:r>
      <w:r>
        <w:rPr>
          <w:rFonts w:hint="eastAsia" w:eastAsia="宋体"/>
          <w:sz w:val="22"/>
        </w:rPr>
        <w:t>通过抱怨申诉机制解决冲突。本项目的抱怨申诉机制应当用于解决抱怨和冲突（如有）。</w:t>
      </w:r>
    </w:p>
    <w:p>
      <w:pPr>
        <w:kinsoku/>
        <w:spacing w:before="109"/>
        <w:ind w:left="720"/>
        <w:rPr>
          <w:rFonts w:hint="eastAsia" w:eastAsia="宋体"/>
          <w:sz w:val="22"/>
          <w:szCs w:val="22"/>
          <w:lang w:val="en-US" w:eastAsia="zh-CN"/>
        </w:rPr>
      </w:pPr>
      <w:r>
        <w:rPr>
          <w:rFonts w:hint="eastAsia" w:eastAsia="宋体"/>
          <w:sz w:val="22"/>
          <w:szCs w:val="22"/>
        </w:rPr>
        <w:t>40</w:t>
      </w:r>
      <w:r>
        <w:rPr>
          <w:rFonts w:hint="eastAsia" w:eastAsia="宋体" w:cs="宋体"/>
          <w:sz w:val="22"/>
          <w:szCs w:val="22"/>
        </w:rPr>
        <w:t>．</w:t>
      </w:r>
      <w:r>
        <w:rPr>
          <w:rFonts w:hint="eastAsia" w:eastAsia="宋体"/>
          <w:sz w:val="22"/>
          <w:szCs w:val="22"/>
        </w:rPr>
        <w:t>本项目土地流转各方职责和权利</w:t>
      </w:r>
      <w:r>
        <w:rPr>
          <w:rFonts w:hint="eastAsia" w:eastAsia="宋体"/>
          <w:sz w:val="22"/>
          <w:szCs w:val="22"/>
          <w:lang w:val="en-US" w:eastAsia="zh-CN"/>
        </w:rPr>
        <w:t>如下：</w:t>
      </w:r>
    </w:p>
    <w:p>
      <w:pPr>
        <w:kinsoku/>
        <w:spacing w:before="109"/>
        <w:ind w:left="1160" w:right="1" w:hanging="454"/>
        <w:rPr>
          <w:rFonts w:hint="eastAsia" w:eastAsiaTheme="minorEastAsia"/>
          <w:sz w:val="22"/>
          <w:lang w:eastAsia="zh-CN"/>
        </w:rPr>
      </w:pPr>
      <w:r>
        <w:rPr>
          <w:rFonts w:hint="eastAsia" w:eastAsia="宋体"/>
          <w:sz w:val="22"/>
        </w:rPr>
        <w:t>41</w:t>
      </w:r>
      <w:r>
        <w:rPr>
          <w:rFonts w:hint="eastAsia" w:eastAsia="宋体" w:cs="宋体"/>
          <w:sz w:val="22"/>
        </w:rPr>
        <w:t>．</w:t>
      </w:r>
      <w:r>
        <w:rPr>
          <w:rFonts w:hint="eastAsia" w:cs="Times New Roman"/>
          <w:sz w:val="22"/>
          <w:lang w:bidi="ar"/>
        </w:rPr>
        <w:t>根据相关法律法规，相关县、镇政府应管理和引导本行政区域内的农村土地使用权流转，本涉及到相关各方的具体职责为</w:t>
      </w:r>
      <w:r>
        <w:rPr>
          <w:rFonts w:hint="eastAsia" w:cs="Times New Roman"/>
          <w:sz w:val="22"/>
          <w:lang w:eastAsia="zh-CN" w:bidi="ar"/>
        </w:rPr>
        <w:t>：</w:t>
      </w:r>
    </w:p>
    <w:p>
      <w:pPr>
        <w:kinsoku/>
        <w:spacing w:before="114"/>
        <w:ind w:left="733"/>
        <w:rPr>
          <w:rFonts w:hint="eastAsia" w:eastAsia="宋体"/>
          <w:sz w:val="22"/>
        </w:rPr>
      </w:pPr>
      <w:r>
        <w:rPr>
          <w:rFonts w:hint="eastAsia" w:eastAsia="宋体" w:cs="等线"/>
          <w:sz w:val="22"/>
        </w:rPr>
        <w:t xml:space="preserve">• </w:t>
      </w:r>
      <w:r>
        <w:rPr>
          <w:rFonts w:hint="eastAsia" w:eastAsia="宋体"/>
          <w:b/>
          <w:bCs/>
          <w:sz w:val="22"/>
          <w:u w:val="single"/>
        </w:rPr>
        <w:t>宜昌市项目办和枝江市项目办：</w:t>
      </w:r>
    </w:p>
    <w:p>
      <w:pPr>
        <w:pStyle w:val="17"/>
        <w:numPr>
          <w:ilvl w:val="0"/>
          <w:numId w:val="3"/>
        </w:numPr>
        <w:autoSpaceDE w:val="0"/>
        <w:autoSpaceDN w:val="0"/>
        <w:spacing w:before="72" w:beforeLines="30" w:after="72" w:afterLines="30" w:line="240" w:lineRule="auto"/>
        <w:ind w:left="1701" w:firstLineChars="0"/>
        <w:contextualSpacing/>
        <w:jc w:val="both"/>
        <w:rPr>
          <w:sz w:val="22"/>
          <w:lang w:bidi="en-US"/>
        </w:rPr>
      </w:pPr>
      <w:bookmarkStart w:id="20" w:name="_Ref69394515"/>
      <w:r>
        <w:rPr>
          <w:rFonts w:hint="eastAsia"/>
          <w:sz w:val="22"/>
          <w:lang w:bidi="en-US"/>
        </w:rPr>
        <w:t>宣传农村土地使用权流转的政策；</w:t>
      </w:r>
      <w:bookmarkEnd w:id="20"/>
    </w:p>
    <w:p>
      <w:pPr>
        <w:pStyle w:val="17"/>
        <w:numPr>
          <w:ilvl w:val="0"/>
          <w:numId w:val="3"/>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引导土地使用权依法有序流转；</w:t>
      </w:r>
    </w:p>
    <w:p>
      <w:pPr>
        <w:pStyle w:val="17"/>
        <w:numPr>
          <w:ilvl w:val="0"/>
          <w:numId w:val="3"/>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指导纠纷仲裁和解决；</w:t>
      </w:r>
    </w:p>
    <w:p>
      <w:pPr>
        <w:pStyle w:val="17"/>
        <w:numPr>
          <w:ilvl w:val="0"/>
          <w:numId w:val="3"/>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加强和规范农村土地使用权流转；</w:t>
      </w:r>
    </w:p>
    <w:p>
      <w:pPr>
        <w:kinsoku/>
        <w:ind w:left="733"/>
        <w:rPr>
          <w:rFonts w:hint="eastAsia" w:eastAsia="宋体"/>
          <w:sz w:val="22"/>
        </w:rPr>
      </w:pPr>
      <w:r>
        <w:rPr>
          <w:rFonts w:hint="eastAsia" w:eastAsia="宋体" w:cs="等线"/>
          <w:sz w:val="22"/>
        </w:rPr>
        <w:t xml:space="preserve">• </w:t>
      </w:r>
      <w:r>
        <w:rPr>
          <w:rFonts w:hint="eastAsia" w:eastAsia="宋体"/>
          <w:sz w:val="22"/>
          <w:u w:val="single"/>
        </w:rPr>
        <w:t>镇政府：</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为土地流转提供具体政策指导，审核双方土地流转申请；</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提供土地流转协议范本，协助双方签署合同；</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评估和审核流入方的经营能力和经营项目；</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作为第三方对签署的合同进行认可和鉴证；</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记录、报送和发布土地使用权流转材料；</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解决关于农村土地使用权流转的纠纷；</w:t>
      </w:r>
    </w:p>
    <w:p>
      <w:pPr>
        <w:pStyle w:val="17"/>
        <w:numPr>
          <w:ilvl w:val="0"/>
          <w:numId w:val="4"/>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提供咨询服务。</w:t>
      </w:r>
    </w:p>
    <w:p>
      <w:pPr>
        <w:kinsoku/>
        <w:spacing w:before="1"/>
        <w:ind w:left="735" w:right="2587" w:hanging="2"/>
        <w:rPr>
          <w:rFonts w:hint="eastAsia" w:eastAsia="宋体"/>
          <w:sz w:val="22"/>
          <w:szCs w:val="22"/>
        </w:rPr>
      </w:pPr>
      <w:r>
        <w:rPr>
          <w:rFonts w:hint="eastAsia" w:eastAsia="宋体" w:cs="等线"/>
          <w:sz w:val="22"/>
          <w:szCs w:val="22"/>
        </w:rPr>
        <w:t xml:space="preserve">• </w:t>
      </w:r>
      <w:r>
        <w:rPr>
          <w:rFonts w:hint="eastAsia" w:eastAsia="宋体"/>
          <w:sz w:val="22"/>
          <w:szCs w:val="22"/>
          <w:u w:val="single"/>
        </w:rPr>
        <w:t>土地流出方权利和义务为</w:t>
      </w:r>
      <w:r>
        <w:rPr>
          <w:rFonts w:hint="eastAsia" w:eastAsia="宋体"/>
          <w:sz w:val="22"/>
          <w:szCs w:val="22"/>
        </w:rPr>
        <w:t>：</w:t>
      </w:r>
    </w:p>
    <w:p>
      <w:pPr>
        <w:kinsoku/>
        <w:spacing w:before="65"/>
        <w:ind w:left="1175"/>
        <w:textAlignment w:val="auto"/>
        <w:rPr>
          <w:rFonts w:eastAsia="宋体"/>
          <w:sz w:val="22"/>
        </w:rPr>
      </w:pPr>
      <w:r>
        <w:rPr>
          <w:rFonts w:hint="eastAsia" w:eastAsia="宋体"/>
          <w:sz w:val="22"/>
        </w:rPr>
        <w:t>权利：</w:t>
      </w:r>
    </w:p>
    <w:p>
      <w:pPr>
        <w:pStyle w:val="17"/>
        <w:numPr>
          <w:ilvl w:val="0"/>
          <w:numId w:val="5"/>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按合同约定收取土地流转费；</w:t>
      </w:r>
    </w:p>
    <w:p>
      <w:pPr>
        <w:pStyle w:val="17"/>
        <w:numPr>
          <w:ilvl w:val="0"/>
          <w:numId w:val="5"/>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监督乙方依照合同约定的用途使用流转土地；</w:t>
      </w:r>
    </w:p>
    <w:p>
      <w:pPr>
        <w:pStyle w:val="17"/>
        <w:numPr>
          <w:ilvl w:val="0"/>
          <w:numId w:val="5"/>
        </w:numPr>
        <w:autoSpaceDE w:val="0"/>
        <w:autoSpaceDN w:val="0"/>
        <w:spacing w:before="72" w:beforeLines="30" w:after="72" w:afterLines="30" w:line="240" w:lineRule="auto"/>
        <w:ind w:left="1701" w:firstLineChars="0"/>
        <w:contextualSpacing/>
        <w:jc w:val="both"/>
        <w:rPr>
          <w:sz w:val="22"/>
          <w:lang w:bidi="en-US"/>
        </w:rPr>
      </w:pPr>
      <w:r>
        <w:rPr>
          <w:rFonts w:hint="eastAsia"/>
          <w:sz w:val="22"/>
          <w:lang w:bidi="en-US"/>
        </w:rPr>
        <w:t>合同到期或解除后，收回流转土地。</w:t>
      </w:r>
    </w:p>
    <w:p>
      <w:pPr>
        <w:kinsoku/>
        <w:spacing w:before="1"/>
        <w:ind w:left="1168" w:right="2023" w:firstLine="39"/>
        <w:textAlignment w:val="auto"/>
        <w:rPr>
          <w:rFonts w:eastAsia="宋体"/>
          <w:sz w:val="22"/>
        </w:rPr>
      </w:pPr>
      <w:r>
        <w:rPr>
          <w:rFonts w:hint="eastAsia" w:eastAsia="宋体"/>
          <w:sz w:val="22"/>
        </w:rPr>
        <w:t>义务：</w:t>
      </w:r>
    </w:p>
    <w:p>
      <w:pPr>
        <w:pStyle w:val="17"/>
        <w:numPr>
          <w:ilvl w:val="0"/>
          <w:numId w:val="5"/>
        </w:numPr>
        <w:autoSpaceDE w:val="0"/>
        <w:autoSpaceDN w:val="0"/>
        <w:spacing w:line="240" w:lineRule="auto"/>
        <w:ind w:left="1701" w:right="112" w:firstLineChars="0"/>
        <w:rPr>
          <w:rFonts w:eastAsia="宋体"/>
          <w:sz w:val="22"/>
        </w:rPr>
      </w:pPr>
      <w:r>
        <w:rPr>
          <w:rFonts w:hint="eastAsia"/>
          <w:sz w:val="22"/>
          <w:lang w:bidi="en-US"/>
        </w:rPr>
        <w:t>流入方到相关部门办理登记、备案等手续；</w:t>
      </w:r>
    </w:p>
    <w:p>
      <w:pPr>
        <w:pStyle w:val="17"/>
        <w:numPr>
          <w:ilvl w:val="0"/>
          <w:numId w:val="5"/>
        </w:numPr>
        <w:autoSpaceDE w:val="0"/>
        <w:autoSpaceDN w:val="0"/>
        <w:spacing w:line="240" w:lineRule="auto"/>
        <w:ind w:left="1701" w:right="112" w:firstLineChars="0"/>
        <w:rPr>
          <w:rFonts w:eastAsia="宋体"/>
          <w:sz w:val="22"/>
        </w:rPr>
      </w:pPr>
      <w:r>
        <w:rPr>
          <w:rFonts w:hint="eastAsia"/>
          <w:sz w:val="22"/>
          <w:lang w:bidi="en-US"/>
        </w:rPr>
        <w:t>不得干涉乙方正常的生产经营活动；</w:t>
      </w:r>
    </w:p>
    <w:p>
      <w:pPr>
        <w:pStyle w:val="17"/>
        <w:numPr>
          <w:ilvl w:val="0"/>
          <w:numId w:val="5"/>
        </w:numPr>
        <w:autoSpaceDE w:val="0"/>
        <w:autoSpaceDN w:val="0"/>
        <w:spacing w:line="240" w:lineRule="auto"/>
        <w:ind w:left="1701" w:right="112" w:firstLineChars="0"/>
        <w:rPr>
          <w:rFonts w:eastAsia="宋体"/>
          <w:sz w:val="22"/>
        </w:rPr>
      </w:pPr>
      <w:r>
        <w:rPr>
          <w:rFonts w:hint="eastAsia"/>
          <w:sz w:val="22"/>
          <w:lang w:bidi="en-US"/>
        </w:rPr>
        <w:t>不得以任何形式使用或占用流转给乙方的土地。</w:t>
      </w:r>
    </w:p>
    <w:p>
      <w:pPr>
        <w:kinsoku/>
        <w:ind w:left="735" w:right="4301" w:hanging="2"/>
        <w:rPr>
          <w:rFonts w:hint="eastAsia" w:eastAsia="宋体"/>
          <w:sz w:val="22"/>
          <w:szCs w:val="22"/>
          <w:u w:val="single"/>
        </w:rPr>
      </w:pPr>
      <w:r>
        <w:rPr>
          <w:rFonts w:hint="eastAsia" w:eastAsia="宋体" w:cs="等线"/>
          <w:sz w:val="22"/>
          <w:szCs w:val="22"/>
        </w:rPr>
        <w:t xml:space="preserve">• </w:t>
      </w:r>
      <w:r>
        <w:rPr>
          <w:rFonts w:hint="eastAsia" w:eastAsia="宋体"/>
          <w:sz w:val="22"/>
          <w:szCs w:val="22"/>
          <w:u w:val="single"/>
        </w:rPr>
        <w:t>土地流入方权利和义务为：</w:t>
      </w:r>
    </w:p>
    <w:p>
      <w:pPr>
        <w:kinsoku/>
        <w:ind w:left="918" w:leftChars="437" w:right="4301" w:firstLine="437" w:firstLineChars="199"/>
        <w:rPr>
          <w:rFonts w:hint="eastAsia" w:eastAsia="宋体"/>
          <w:sz w:val="22"/>
          <w:szCs w:val="22"/>
        </w:rPr>
      </w:pPr>
      <w:r>
        <w:rPr>
          <w:rFonts w:hint="eastAsia" w:eastAsia="宋体"/>
          <w:sz w:val="22"/>
          <w:szCs w:val="22"/>
        </w:rPr>
        <w:t>权利：</w:t>
      </w:r>
    </w:p>
    <w:p>
      <w:pPr>
        <w:pStyle w:val="17"/>
        <w:numPr>
          <w:ilvl w:val="0"/>
          <w:numId w:val="6"/>
        </w:numPr>
        <w:autoSpaceDE w:val="0"/>
        <w:autoSpaceDN w:val="0"/>
        <w:spacing w:line="240" w:lineRule="auto"/>
        <w:ind w:left="1701" w:right="112" w:firstLineChars="0"/>
        <w:rPr>
          <w:rFonts w:eastAsia="宋体"/>
          <w:sz w:val="22"/>
        </w:rPr>
      </w:pPr>
      <w:r>
        <w:rPr>
          <w:rFonts w:hint="eastAsia"/>
          <w:sz w:val="22"/>
          <w:lang w:val="en-US" w:eastAsia="zh-CN" w:bidi="en-US"/>
        </w:rPr>
        <w:t xml:space="preserve"> </w:t>
      </w:r>
      <w:r>
        <w:rPr>
          <w:rFonts w:hint="eastAsia"/>
          <w:sz w:val="22"/>
          <w:lang w:bidi="en-US"/>
        </w:rPr>
        <w:t>在流转的土地上享有自主生产经营权、管理权、产品处置权和收益权；</w:t>
      </w:r>
    </w:p>
    <w:p>
      <w:pPr>
        <w:pStyle w:val="17"/>
        <w:numPr>
          <w:ilvl w:val="0"/>
          <w:numId w:val="6"/>
        </w:numPr>
        <w:autoSpaceDE w:val="0"/>
        <w:autoSpaceDN w:val="0"/>
        <w:spacing w:line="240" w:lineRule="auto"/>
        <w:ind w:left="1701" w:right="112" w:firstLineChars="0"/>
        <w:rPr>
          <w:rFonts w:eastAsia="宋体"/>
          <w:sz w:val="22"/>
        </w:rPr>
      </w:pPr>
      <w:r>
        <w:rPr>
          <w:rFonts w:hint="eastAsia"/>
          <w:sz w:val="22"/>
          <w:lang w:bidi="en-US"/>
        </w:rPr>
        <w:t>流转土地被依法征用、占用造成经济损失的，有权获得相应的补偿。</w:t>
      </w:r>
    </w:p>
    <w:p>
      <w:pPr>
        <w:kinsoku/>
        <w:ind w:left="1168" w:firstLine="220" w:firstLineChars="100"/>
        <w:textAlignment w:val="auto"/>
        <w:rPr>
          <w:rFonts w:eastAsia="宋体"/>
          <w:sz w:val="22"/>
        </w:rPr>
      </w:pPr>
      <w:r>
        <w:rPr>
          <w:rFonts w:hint="eastAsia" w:eastAsia="宋体"/>
          <w:sz w:val="22"/>
        </w:rPr>
        <w:t>义务：</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在国家法律法规和政策允许范围内从事生产经营活动，依照合同规定按时足额交纳土地流转费；</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对流转土地不得擅自改变用途，不得使其荒芜；</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合同期内要保护好流转的土地，不得损毁流转土地；</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合同到期或解除后，若造成流转土地损毁，必须负责流转土地的恢复；</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加强安全生产，防止事故发生，因事故造成损失的，乙方自行承担责任；</w:t>
      </w:r>
    </w:p>
    <w:p>
      <w:pPr>
        <w:pStyle w:val="17"/>
        <w:numPr>
          <w:ilvl w:val="0"/>
          <w:numId w:val="7"/>
        </w:numPr>
        <w:autoSpaceDE w:val="0"/>
        <w:autoSpaceDN w:val="0"/>
        <w:spacing w:before="72" w:beforeLines="30" w:after="72" w:afterLines="30" w:line="240" w:lineRule="auto"/>
        <w:ind w:firstLineChars="0"/>
        <w:contextualSpacing/>
        <w:jc w:val="both"/>
        <w:rPr>
          <w:sz w:val="22"/>
          <w:lang w:bidi="en-US"/>
        </w:rPr>
      </w:pPr>
      <w:r>
        <w:rPr>
          <w:rFonts w:hint="eastAsia"/>
          <w:sz w:val="22"/>
          <w:lang w:bidi="en-US"/>
        </w:rPr>
        <w:t>土地使用权发生在流转时，告知出让人相关事宜。</w:t>
      </w:r>
    </w:p>
    <w:p>
      <w:pPr>
        <w:kinsoku/>
        <w:spacing w:before="3"/>
        <w:ind w:left="726" w:right="8" w:firstLine="7"/>
        <w:rPr>
          <w:rFonts w:hint="eastAsia" w:eastAsia="宋体"/>
          <w:sz w:val="22"/>
          <w:szCs w:val="22"/>
        </w:rPr>
      </w:pPr>
      <w:r>
        <w:rPr>
          <w:rFonts w:hint="eastAsia" w:eastAsia="宋体" w:cs="等线"/>
          <w:sz w:val="22"/>
          <w:szCs w:val="22"/>
        </w:rPr>
        <w:t xml:space="preserve">• </w:t>
      </w:r>
      <w:r>
        <w:rPr>
          <w:rFonts w:hint="eastAsia" w:eastAsia="宋体"/>
          <w:sz w:val="22"/>
          <w:szCs w:val="22"/>
          <w:u w:val="single"/>
        </w:rPr>
        <w:t>土地流转监管部门</w:t>
      </w:r>
      <w:r>
        <w:rPr>
          <w:rFonts w:hint="eastAsia" w:cs="Times New Roman"/>
          <w:sz w:val="22"/>
          <w:lang w:bidi="en-US"/>
        </w:rPr>
        <w:t>：包括农业农村局及自然资源局，审查监督土地流转的行政管理程序及合规性，确保各方的合法权益。</w:t>
      </w:r>
    </w:p>
    <w:p>
      <w:pPr>
        <w:kinsoku/>
        <w:rPr>
          <w:rFonts w:hint="eastAsia" w:eastAsia="宋体"/>
          <w:sz w:val="22"/>
        </w:rPr>
      </w:pPr>
      <w:bookmarkStart w:id="21" w:name="_bookmark20"/>
      <w:bookmarkEnd w:id="21"/>
    </w:p>
    <w:p>
      <w:pPr>
        <w:kinsoku/>
        <w:spacing w:before="108"/>
        <w:ind w:left="728"/>
        <w:outlineLvl w:val="1"/>
        <w:rPr>
          <w:rFonts w:hint="eastAsia" w:eastAsia="宋体"/>
          <w:sz w:val="22"/>
          <w:szCs w:val="22"/>
        </w:rPr>
      </w:pPr>
      <w:r>
        <w:rPr>
          <w:rFonts w:hint="eastAsia" w:eastAsia="宋体"/>
          <w:b/>
          <w:bCs/>
          <w:sz w:val="22"/>
          <w:szCs w:val="22"/>
        </w:rPr>
        <w:t>5.2 土地流转的程序和方法</w:t>
      </w:r>
    </w:p>
    <w:p>
      <w:pPr>
        <w:kinsoku/>
        <w:spacing w:before="97"/>
        <w:ind w:left="1160" w:hanging="454"/>
        <w:rPr>
          <w:rFonts w:hint="eastAsia" w:eastAsia="宋体"/>
          <w:sz w:val="22"/>
          <w:szCs w:val="22"/>
        </w:rPr>
      </w:pPr>
      <w:r>
        <w:rPr>
          <w:rFonts w:hint="eastAsia" w:eastAsia="宋体"/>
          <w:sz w:val="22"/>
          <w:szCs w:val="22"/>
        </w:rPr>
        <w:t>42</w:t>
      </w:r>
      <w:r>
        <w:rPr>
          <w:rFonts w:hint="eastAsia" w:eastAsia="宋体" w:cs="宋体"/>
          <w:sz w:val="22"/>
          <w:szCs w:val="22"/>
        </w:rPr>
        <w:t>．</w:t>
      </w:r>
      <w:r>
        <w:rPr>
          <w:rFonts w:hint="eastAsia" w:cs="Times New Roman"/>
          <w:sz w:val="22"/>
          <w:lang w:bidi="ar"/>
        </w:rPr>
        <w:t>根据调查，依据有关土地流转的政策，土地流转其基本程序为：</w:t>
      </w:r>
    </w:p>
    <w:p>
      <w:pPr>
        <w:kinsoku/>
        <w:spacing w:before="65"/>
        <w:ind w:left="1865" w:right="11" w:hanging="403"/>
        <w:textAlignment w:val="auto"/>
        <w:rPr>
          <w:rFonts w:eastAsia="宋体"/>
          <w:sz w:val="22"/>
        </w:rPr>
      </w:pPr>
      <w:r>
        <w:rPr>
          <w:rFonts w:hint="eastAsia" w:eastAsia="宋体"/>
          <w:sz w:val="22"/>
        </w:rPr>
        <w:t>1</w:t>
      </w:r>
      <w:r>
        <w:rPr>
          <w:rFonts w:hint="eastAsia" w:eastAsia="宋体" w:cs="宋体"/>
          <w:sz w:val="22"/>
        </w:rPr>
        <w:t>）</w:t>
      </w:r>
      <w:r>
        <w:rPr>
          <w:rFonts w:hint="eastAsia" w:eastAsia="宋体" w:cs="宋体"/>
          <w:sz w:val="22"/>
        </w:rPr>
        <w:tab/>
      </w:r>
      <w:r>
        <w:rPr>
          <w:rFonts w:hint="eastAsia" w:cs="Times New Roman"/>
          <w:sz w:val="22"/>
          <w:lang w:bidi="en-US"/>
        </w:rPr>
        <w:t>土地流出方填写土地流转申请书，内容包括：姓名、村名、面积、地名、地类、价格、期限、联系电话等。</w:t>
      </w:r>
    </w:p>
    <w:p>
      <w:pPr>
        <w:kinsoku/>
        <w:spacing w:before="1"/>
        <w:ind w:left="1865" w:right="11" w:hanging="421"/>
        <w:textAlignment w:val="auto"/>
        <w:rPr>
          <w:rFonts w:eastAsia="宋体" w:cs="宋体"/>
          <w:sz w:val="22"/>
        </w:rPr>
      </w:pPr>
      <w:r>
        <w:rPr>
          <w:rFonts w:hint="eastAsia" w:eastAsia="宋体"/>
          <w:sz w:val="22"/>
        </w:rPr>
        <w:t>2</w:t>
      </w:r>
      <w:r>
        <w:rPr>
          <w:rFonts w:hint="eastAsia" w:eastAsia="宋体" w:cs="宋体"/>
          <w:sz w:val="22"/>
        </w:rPr>
        <w:t>）</w:t>
      </w:r>
      <w:r>
        <w:rPr>
          <w:rFonts w:hint="eastAsia" w:eastAsia="宋体" w:cs="宋体"/>
          <w:sz w:val="22"/>
        </w:rPr>
        <w:tab/>
      </w:r>
      <w:r>
        <w:rPr>
          <w:rFonts w:hint="eastAsia" w:cs="Times New Roman"/>
          <w:sz w:val="22"/>
          <w:lang w:bidi="en-US"/>
        </w:rPr>
        <w:t>涉及村召开村民代表会议，同意土地流转申请后，由村维护向乡镇土地流转服务站报送。</w:t>
      </w:r>
    </w:p>
    <w:p>
      <w:pPr>
        <w:kinsoku/>
        <w:ind w:left="1866" w:right="9" w:hanging="419"/>
        <w:textAlignment w:val="auto"/>
        <w:rPr>
          <w:rFonts w:eastAsia="宋体" w:cs="宋体"/>
          <w:sz w:val="22"/>
        </w:rPr>
      </w:pPr>
      <w:r>
        <w:rPr>
          <w:rFonts w:hint="eastAsia" w:eastAsia="宋体"/>
          <w:sz w:val="22"/>
        </w:rPr>
        <w:t>3</w:t>
      </w:r>
      <w:r>
        <w:rPr>
          <w:rFonts w:hint="eastAsia" w:eastAsia="宋体" w:cs="宋体"/>
          <w:sz w:val="22"/>
        </w:rPr>
        <w:t>）</w:t>
      </w:r>
      <w:r>
        <w:rPr>
          <w:rFonts w:hint="eastAsia" w:eastAsia="宋体" w:cs="宋体"/>
          <w:sz w:val="22"/>
        </w:rPr>
        <w:tab/>
      </w:r>
      <w:r>
        <w:rPr>
          <w:rFonts w:hint="eastAsia" w:cs="Times New Roman"/>
          <w:sz w:val="22"/>
          <w:u w:val="none"/>
          <w:lang w:bidi="en-US"/>
        </w:rPr>
        <w:t>土地流入方</w:t>
      </w:r>
      <w:r>
        <w:rPr>
          <w:rFonts w:hint="eastAsia" w:cs="Times New Roman"/>
          <w:sz w:val="22"/>
          <w:lang w:bidi="en-US"/>
        </w:rPr>
        <w:t>向乡（镇）土地流转服务站提出申请并填写土地流转申请表，内容包括：姓名、单位、需求面积、地类要求、意向流转期限、拟从事经营项目、联系电话。由乡（镇）土地流转服务站办理并向县土地流转服务中心备案。</w:t>
      </w:r>
    </w:p>
    <w:p>
      <w:pPr>
        <w:kinsoku/>
        <w:spacing w:before="1"/>
        <w:ind w:left="1866" w:right="12" w:hanging="425"/>
        <w:textAlignment w:val="auto"/>
        <w:rPr>
          <w:rFonts w:eastAsia="宋体"/>
          <w:sz w:val="22"/>
        </w:rPr>
      </w:pPr>
      <w:r>
        <w:rPr>
          <w:rFonts w:hint="eastAsia" w:eastAsia="宋体"/>
          <w:sz w:val="22"/>
        </w:rPr>
        <w:t>4</w:t>
      </w:r>
      <w:r>
        <w:rPr>
          <w:rFonts w:hint="eastAsia" w:eastAsia="宋体" w:cs="宋体"/>
          <w:sz w:val="22"/>
        </w:rPr>
        <w:t>）</w:t>
      </w:r>
      <w:r>
        <w:rPr>
          <w:rFonts w:hint="eastAsia" w:eastAsia="宋体" w:cs="宋体"/>
          <w:sz w:val="22"/>
        </w:rPr>
        <w:tab/>
      </w:r>
      <w:r>
        <w:rPr>
          <w:rFonts w:hint="eastAsia" w:eastAsia="宋体"/>
          <w:sz w:val="22"/>
        </w:rPr>
        <w:t>乡镇</w:t>
      </w:r>
      <w:r>
        <w:rPr>
          <w:rFonts w:hint="eastAsia" w:cs="Times New Roman"/>
          <w:sz w:val="22"/>
          <w:lang w:bidi="en-US"/>
        </w:rPr>
        <w:t>土地流转服务站对流入方的经营能力和经营项目进行审核后，进行登记。</w:t>
      </w:r>
    </w:p>
    <w:p>
      <w:pPr>
        <w:kinsoku/>
        <w:spacing w:before="3"/>
        <w:ind w:left="1860" w:right="9" w:hanging="413"/>
        <w:textAlignment w:val="auto"/>
        <w:rPr>
          <w:rFonts w:eastAsia="宋体" w:cs="宋体"/>
          <w:sz w:val="22"/>
        </w:rPr>
      </w:pPr>
      <w:r>
        <w:rPr>
          <w:rFonts w:hint="eastAsia" w:eastAsia="宋体"/>
          <w:sz w:val="22"/>
        </w:rPr>
        <w:t>5</w:t>
      </w:r>
      <w:r>
        <w:rPr>
          <w:rFonts w:hint="eastAsia" w:eastAsia="宋体" w:cs="宋体"/>
          <w:sz w:val="22"/>
        </w:rPr>
        <w:t>）</w:t>
      </w:r>
      <w:r>
        <w:rPr>
          <w:rFonts w:hint="eastAsia" w:eastAsia="宋体" w:cs="宋体"/>
          <w:sz w:val="22"/>
        </w:rPr>
        <w:tab/>
      </w:r>
      <w:r>
        <w:rPr>
          <w:rFonts w:hint="eastAsia" w:cs="Times New Roman"/>
          <w:sz w:val="22"/>
          <w:lang w:bidi="en-US"/>
        </w:rPr>
        <w:t>流转价格评估：流转土地价格由流转双方当事人协商确定，或委托镇土地流转服务站组织有关人员评估土地流转价格，作为参考依据。</w:t>
      </w:r>
    </w:p>
    <w:p>
      <w:pPr>
        <w:kinsoku/>
        <w:spacing w:before="3"/>
        <w:ind w:left="1872" w:right="12" w:hanging="426"/>
        <w:textAlignment w:val="auto"/>
        <w:rPr>
          <w:rFonts w:eastAsia="宋体"/>
          <w:sz w:val="22"/>
        </w:rPr>
      </w:pPr>
      <w:r>
        <w:rPr>
          <w:rFonts w:hint="eastAsia" w:eastAsia="宋体"/>
          <w:sz w:val="22"/>
        </w:rPr>
        <w:t>6</w:t>
      </w:r>
      <w:r>
        <w:rPr>
          <w:rFonts w:hint="eastAsia" w:eastAsia="宋体" w:cs="宋体"/>
          <w:sz w:val="22"/>
        </w:rPr>
        <w:t>）</w:t>
      </w:r>
      <w:r>
        <w:rPr>
          <w:rFonts w:hint="eastAsia" w:eastAsia="宋体" w:cs="宋体"/>
          <w:sz w:val="22"/>
        </w:rPr>
        <w:tab/>
      </w:r>
      <w:r>
        <w:rPr>
          <w:rFonts w:hint="eastAsia" w:eastAsia="宋体"/>
          <w:sz w:val="22"/>
        </w:rPr>
        <w:t>乡镇</w:t>
      </w:r>
      <w:r>
        <w:rPr>
          <w:rFonts w:hint="eastAsia" w:cs="Times New Roman"/>
          <w:sz w:val="22"/>
          <w:lang w:bidi="en-US"/>
        </w:rPr>
        <w:t>土地流转服务站根据双方协商的流转价格、期限等，及双方提供的基本信息，在交易服务场所进行信息发布。</w:t>
      </w:r>
    </w:p>
    <w:p>
      <w:pPr>
        <w:kinsoku/>
        <w:spacing w:before="1"/>
        <w:ind w:left="1873" w:right="10" w:hanging="425"/>
        <w:textAlignment w:val="auto"/>
        <w:rPr>
          <w:rFonts w:eastAsia="宋体"/>
          <w:sz w:val="22"/>
        </w:rPr>
      </w:pPr>
      <w:r>
        <w:rPr>
          <w:rFonts w:hint="eastAsia" w:eastAsia="宋体"/>
          <w:sz w:val="22"/>
        </w:rPr>
        <w:t>7</w:t>
      </w:r>
      <w:r>
        <w:rPr>
          <w:rFonts w:hint="eastAsia" w:eastAsia="宋体" w:cs="宋体"/>
          <w:sz w:val="22"/>
        </w:rPr>
        <w:t>）</w:t>
      </w:r>
      <w:r>
        <w:rPr>
          <w:rFonts w:hint="eastAsia" w:eastAsia="宋体" w:cs="宋体"/>
          <w:sz w:val="22"/>
        </w:rPr>
        <w:tab/>
      </w:r>
      <w:r>
        <w:rPr>
          <w:rFonts w:hint="eastAsia" w:cs="Times New Roman"/>
          <w:sz w:val="22"/>
          <w:lang w:bidi="en-US"/>
        </w:rPr>
        <w:t>土地流转双方协商一致，达成流转意向后，按程序签订统一文本格式的土地流转协议。</w:t>
      </w:r>
    </w:p>
    <w:p>
      <w:pPr>
        <w:kinsoku/>
        <w:spacing w:before="1"/>
        <w:ind w:left="1865" w:right="11" w:hanging="418"/>
        <w:textAlignment w:val="auto"/>
        <w:rPr>
          <w:rFonts w:eastAsia="宋体" w:cs="宋体"/>
          <w:sz w:val="22"/>
        </w:rPr>
      </w:pPr>
      <w:r>
        <w:rPr>
          <w:rFonts w:hint="eastAsia" w:eastAsia="宋体"/>
          <w:sz w:val="22"/>
        </w:rPr>
        <w:t>8</w:t>
      </w:r>
      <w:r>
        <w:rPr>
          <w:rFonts w:hint="eastAsia" w:eastAsia="宋体" w:cs="宋体"/>
          <w:sz w:val="22"/>
        </w:rPr>
        <w:t>）</w:t>
      </w:r>
      <w:r>
        <w:rPr>
          <w:rFonts w:hint="eastAsia" w:eastAsia="宋体" w:cs="宋体"/>
          <w:sz w:val="22"/>
        </w:rPr>
        <w:tab/>
      </w:r>
      <w:r>
        <w:rPr>
          <w:rFonts w:hint="eastAsia" w:cs="Times New Roman"/>
          <w:sz w:val="22"/>
          <w:lang w:bidi="en-US"/>
        </w:rPr>
        <w:t>鉴证、归档土地流转协议文本，一式四份，经相关乡镇政府鉴证。合同文本流转双方各执一份，其余两份分别由乡（镇）、县归档备案。</w:t>
      </w:r>
    </w:p>
    <w:p>
      <w:pPr>
        <w:kinsoku/>
        <w:spacing w:before="63"/>
        <w:ind w:right="11"/>
        <w:textAlignment w:val="auto"/>
        <w:rPr>
          <w:rFonts w:eastAsia="宋体"/>
          <w:sz w:val="22"/>
          <w:szCs w:val="22"/>
        </w:rPr>
      </w:pPr>
    </w:p>
    <w:p>
      <w:pPr>
        <w:pStyle w:val="7"/>
        <w:shd w:val="clear" w:color="auto" w:fill="FFFFFF"/>
        <w:spacing w:before="72" w:beforeLines="30" w:beforeAutospacing="0" w:after="72" w:afterLines="30" w:afterAutospacing="0"/>
        <w:ind w:firstLine="480"/>
        <w:jc w:val="center"/>
        <w:rPr>
          <w:rFonts w:ascii="Arial" w:hAnsi="Arial" w:cs="Arial"/>
          <w:color w:val="000000"/>
          <w:sz w:val="22"/>
          <w:lang w:bidi="ar"/>
        </w:rPr>
      </w:pPr>
      <w:r>
        <w:rPr>
          <w:rFonts w:hint="eastAsia" w:ascii="Arial" w:hAnsi="Arial" w:cs="Arial"/>
          <w:color w:val="000000"/>
          <w:sz w:val="22"/>
        </w:rPr>
        <mc:AlternateContent>
          <mc:Choice Requires="wps">
            <w:drawing>
              <wp:anchor distT="0" distB="0" distL="114300" distR="114300" simplePos="0" relativeHeight="251663360" behindDoc="0" locked="0" layoutInCell="1" allowOverlap="1">
                <wp:simplePos x="0" y="0"/>
                <wp:positionH relativeFrom="column">
                  <wp:posOffset>4285615</wp:posOffset>
                </wp:positionH>
                <wp:positionV relativeFrom="paragraph">
                  <wp:posOffset>4326255</wp:posOffset>
                </wp:positionV>
                <wp:extent cx="755650" cy="4445"/>
                <wp:effectExtent l="0" t="0" r="25400" b="33655"/>
                <wp:wrapNone/>
                <wp:docPr id="35" name="直线连接符 20"/>
                <wp:cNvGraphicFramePr/>
                <a:graphic xmlns:a="http://schemas.openxmlformats.org/drawingml/2006/main">
                  <a:graphicData uri="http://schemas.microsoft.com/office/word/2010/wordprocessingShape">
                    <wps:wsp>
                      <wps:cNvCnPr/>
                      <wps:spPr>
                        <a:xfrm flipV="1">
                          <a:off x="0" y="0"/>
                          <a:ext cx="755650" cy="4445"/>
                        </a:xfrm>
                        <a:prstGeom prst="line">
                          <a:avLst/>
                        </a:prstGeom>
                        <a:noFill/>
                        <a:ln w="19050" cap="flat" cmpd="sng" algn="ctr">
                          <a:solidFill>
                            <a:sysClr val="windowText" lastClr="000000">
                              <a:shade val="95000"/>
                              <a:satMod val="105000"/>
                            </a:sysClr>
                          </a:solidFill>
                          <a:prstDash val="solid"/>
                        </a:ln>
                        <a:effectLst/>
                      </wps:spPr>
                      <wps:bodyPr/>
                    </wps:wsp>
                  </a:graphicData>
                </a:graphic>
              </wp:anchor>
            </w:drawing>
          </mc:Choice>
          <mc:Fallback>
            <w:pict>
              <v:line id="直线连接符 20" o:spid="_x0000_s1026" o:spt="20" style="position:absolute;left:0pt;flip:y;margin-left:337.45pt;margin-top:340.65pt;height:0.35pt;width:59.5pt;z-index:251663360;mso-width-relative:page;mso-height-relative:page;" filled="f" stroked="t" coordsize="21600,21600" o:gfxdata="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DvSthzZAAAACwEAAA8AAAAAAAAA&#10;AQAgAAAAIgAAAGRycy9kb3ducmV2LnhtbFBLAQIUABQAAAAIAIdO4kCjH2H4EAIAAAMEAAAOAAAA&#10;AAAAAAEAIAAAACgBAABkcnMvZTJvRG9jLnhtbFBLBQYAAAAABgAGAFkBAACqBQAAAAA=&#10;">
                <v:fill on="f" focussize="0,0"/>
                <v:stroke weight="1.5pt" color="#000000" joinstyle="round"/>
                <v:imagedata o:title=""/>
                <o:lock v:ext="edit" aspectratio="f"/>
              </v:line>
            </w:pict>
          </mc:Fallback>
        </mc:AlternateContent>
      </w:r>
      <w:r>
        <w:rPr>
          <w:rFonts w:hint="eastAsia" w:ascii="Arial" w:hAnsi="Arial" w:cs="Arial"/>
          <w:color w:val="000000"/>
          <w:sz w:val="22"/>
        </w:rPr>
        <mc:AlternateContent>
          <mc:Choice Requires="wps">
            <w:drawing>
              <wp:anchor distT="0" distB="0" distL="114300" distR="114300" simplePos="0" relativeHeight="251664384" behindDoc="0" locked="0" layoutInCell="1" allowOverlap="1">
                <wp:simplePos x="0" y="0"/>
                <wp:positionH relativeFrom="column">
                  <wp:posOffset>1888490</wp:posOffset>
                </wp:positionH>
                <wp:positionV relativeFrom="paragraph">
                  <wp:posOffset>4346575</wp:posOffset>
                </wp:positionV>
                <wp:extent cx="767080" cy="0"/>
                <wp:effectExtent l="0" t="0" r="13970" b="19050"/>
                <wp:wrapNone/>
                <wp:docPr id="36" name="直线连接符 19"/>
                <wp:cNvGraphicFramePr/>
                <a:graphic xmlns:a="http://schemas.openxmlformats.org/drawingml/2006/main">
                  <a:graphicData uri="http://schemas.microsoft.com/office/word/2010/wordprocessingShape">
                    <wps:wsp>
                      <wps:cNvCnPr/>
                      <wps:spPr>
                        <a:xfrm flipV="1">
                          <a:off x="0" y="0"/>
                          <a:ext cx="767080" cy="0"/>
                        </a:xfrm>
                        <a:prstGeom prst="line">
                          <a:avLst/>
                        </a:prstGeom>
                        <a:noFill/>
                        <a:ln w="19050" cap="flat" cmpd="sng" algn="ctr">
                          <a:solidFill>
                            <a:sysClr val="windowText" lastClr="000000">
                              <a:shade val="95000"/>
                              <a:satMod val="105000"/>
                            </a:sysClr>
                          </a:solidFill>
                          <a:prstDash val="solid"/>
                        </a:ln>
                        <a:effectLst/>
                      </wps:spPr>
                      <wps:bodyPr/>
                    </wps:wsp>
                  </a:graphicData>
                </a:graphic>
              </wp:anchor>
            </w:drawing>
          </mc:Choice>
          <mc:Fallback>
            <w:pict>
              <v:line id="直线连接符 19" o:spid="_x0000_s1026" o:spt="20" style="position:absolute;left:0pt;flip:y;margin-left:148.7pt;margin-top:342.25pt;height:0pt;width:60.4pt;z-index:251664384;mso-width-relative:page;mso-height-relative:page;" filled="f" stroked="t" coordsize="21600,21600" o:gfxdata="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NYDKjYAAAACwEAAA8AAAAAAAAAAQAg&#10;AAAAIgAAAGRycy9kb3ducmV2LnhtbFBLAQIUABQAAAAIAIdO4kBqDtOKDgIAAAAEAAAOAAAAAAAA&#10;AAEAIAAAACcBAABkcnMvZTJvRG9jLnhtbFBLBQYAAAAABgAGAFkBAACnBQAAAAA=&#10;">
                <v:fill on="f" focussize="0,0"/>
                <v:stroke weight="1.5pt" color="#000000" joinstyle="round"/>
                <v:imagedata o:title=""/>
                <o:lock v:ext="edit" aspectratio="f"/>
              </v:line>
            </w:pict>
          </mc:Fallback>
        </mc:AlternateContent>
      </w:r>
      <w:r>
        <w:rPr>
          <w:rFonts w:hint="eastAsia" w:ascii="Arial" w:hAnsi="Arial" w:cs="Arial"/>
          <w:color w:val="000000"/>
          <w:sz w:val="22"/>
        </w:rPr>
        <mc:AlternateContent>
          <mc:Choice Requires="wps">
            <w:drawing>
              <wp:anchor distT="0" distB="0" distL="114300" distR="114300" simplePos="0" relativeHeight="251662336" behindDoc="0" locked="0" layoutInCell="1" allowOverlap="1">
                <wp:simplePos x="0" y="0"/>
                <wp:positionH relativeFrom="column">
                  <wp:posOffset>2672080</wp:posOffset>
                </wp:positionH>
                <wp:positionV relativeFrom="paragraph">
                  <wp:posOffset>3824605</wp:posOffset>
                </wp:positionV>
                <wp:extent cx="1601470" cy="45085"/>
                <wp:effectExtent l="19050" t="76200" r="93980" b="107315"/>
                <wp:wrapNone/>
                <wp:docPr id="37" name="直接箭头连接符 1"/>
                <wp:cNvGraphicFramePr/>
                <a:graphic xmlns:a="http://schemas.openxmlformats.org/drawingml/2006/main">
                  <a:graphicData uri="http://schemas.microsoft.com/office/word/2010/wordprocessingShape">
                    <wps:wsp>
                      <wps:cNvCnPr/>
                      <wps:spPr bwMode="auto">
                        <a:xfrm>
                          <a:off x="0" y="0"/>
                          <a:ext cx="1601470" cy="45085"/>
                        </a:xfrm>
                        <a:prstGeom prst="bentConnector3">
                          <a:avLst>
                            <a:gd name="adj1" fmla="val 50000"/>
                          </a:avLst>
                        </a:prstGeom>
                        <a:noFill/>
                        <a:ln w="19050">
                          <a:solidFill>
                            <a:srgbClr val="000000"/>
                          </a:solidFill>
                          <a:miter lim="800000"/>
                          <a:headEnd type="arrow" w="med" len="med"/>
                          <a:tailEnd type="arrow" w="med" len="med"/>
                        </a:ln>
                      </wps:spPr>
                      <wps:bodyPr/>
                    </wps:wsp>
                  </a:graphicData>
                </a:graphic>
              </wp:anchor>
            </w:drawing>
          </mc:Choice>
          <mc:Fallback>
            <w:pict>
              <v:shape id="直接箭头连接符 1" o:spid="_x0000_s1026" o:spt="34" type="#_x0000_t34" style="position:absolute;left:0pt;margin-left:210.4pt;margin-top:301.15pt;height:3.55pt;width:126.1pt;z-index:251662336;mso-width-relative:page;mso-height-relative:page;" filled="f" stroked="t" coordsize="21600,21600" o:gfxdata="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CiPfczXAAAACwEAAA8A&#10;AAAAAAAAAQAgAAAAIgAAAGRycy9kb3ducmV2LnhtbFBLAQIUABQAAAAIAIdO4kA9ndUAGAIAAB4E&#10;AAAOAAAAAAAAAAEAIAAAACYBAABkcnMvZTJvRG9jLnhtbFBLBQYAAAAABgAGAFkBAACwBQAAAAA=&#10;" adj="10800">
                <v:fill on="f" focussize="0,0"/>
                <v:stroke weight="1.5pt" color="#000000" miterlimit="8" joinstyle="miter" startarrow="open" endarrow="open"/>
                <v:imagedata o:title=""/>
                <o:lock v:ext="edit" aspectratio="f"/>
              </v:shape>
            </w:pict>
          </mc:Fallback>
        </mc:AlternateContent>
      </w:r>
      <w:r>
        <w:rPr>
          <w:rFonts w:hint="eastAsia" w:ascii="Arial" w:hAnsi="Arial" w:cs="Arial"/>
          <w:color w:val="000000"/>
          <w:sz w:val="22"/>
        </w:rPr>
        <mc:AlternateContent>
          <mc:Choice Requires="wpg">
            <w:drawing>
              <wp:anchor distT="0" distB="0" distL="114300" distR="114300" simplePos="0" relativeHeight="251661312" behindDoc="0" locked="0" layoutInCell="1" allowOverlap="1">
                <wp:simplePos x="0" y="0"/>
                <wp:positionH relativeFrom="character">
                  <wp:posOffset>-3810</wp:posOffset>
                </wp:positionH>
                <wp:positionV relativeFrom="line">
                  <wp:posOffset>-2540</wp:posOffset>
                </wp:positionV>
                <wp:extent cx="4709160" cy="4502785"/>
                <wp:effectExtent l="12700" t="12700" r="15240" b="18415"/>
                <wp:wrapNone/>
                <wp:docPr id="54" name="组合 91"/>
                <wp:cNvGraphicFramePr/>
                <a:graphic xmlns:a="http://schemas.openxmlformats.org/drawingml/2006/main">
                  <a:graphicData uri="http://schemas.microsoft.com/office/word/2010/wordprocessingGroup">
                    <wpg:wgp>
                      <wpg:cNvGrpSpPr/>
                      <wpg:grpSpPr>
                        <a:xfrm>
                          <a:off x="0" y="0"/>
                          <a:ext cx="4709160" cy="4502785"/>
                          <a:chOff x="0" y="0"/>
                          <a:chExt cx="52421" cy="53699"/>
                        </a:xfrm>
                      </wpg:grpSpPr>
                      <wps:wsp>
                        <wps:cNvPr id="55" name="矩形 2"/>
                        <wps:cNvSpPr/>
                        <wps:spPr bwMode="auto">
                          <a:xfrm>
                            <a:off x="17430" y="49401"/>
                            <a:ext cx="17578" cy="4298"/>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乡（镇）、村督促双方履行流转合同义务</w:t>
                              </w:r>
                            </w:p>
                          </w:txbxContent>
                        </wps:txbx>
                        <wps:bodyPr rot="0" vert="horz" wrap="square" lIns="91440" tIns="45720" rIns="91440" bIns="45720" anchor="ctr" anchorCtr="0" upright="1">
                          <a:noAutofit/>
                        </wps:bodyPr>
                      </wps:wsp>
                      <wps:wsp>
                        <wps:cNvPr id="56" name="矩形 3"/>
                        <wps:cNvSpPr/>
                        <wps:spPr bwMode="auto">
                          <a:xfrm>
                            <a:off x="1761" y="0"/>
                            <a:ext cx="15579" cy="3505"/>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atLeast"/>
                                <w:jc w:val="center"/>
                                <w:rPr>
                                  <w:rFonts w:ascii="Arial" w:hAnsi="Arial" w:cs="Arial"/>
                                  <w:sz w:val="20"/>
                                  <w:szCs w:val="20"/>
                                </w:rPr>
                              </w:pPr>
                              <w:r>
                                <w:rPr>
                                  <w:rFonts w:ascii="Arial" w:hAnsi="Arial" w:cs="Arial"/>
                                  <w:color w:val="000000"/>
                                  <w:kern w:val="24"/>
                                  <w:sz w:val="20"/>
                                  <w:szCs w:val="20"/>
                                </w:rPr>
                                <w:t>土地转出方填写登记表</w:t>
                              </w:r>
                            </w:p>
                          </w:txbxContent>
                        </wps:txbx>
                        <wps:bodyPr rot="0" vert="horz" wrap="square" lIns="91440" tIns="45720" rIns="91440" bIns="45720" anchor="ctr" anchorCtr="0" upright="1">
                          <a:noAutofit/>
                        </wps:bodyPr>
                      </wps:wsp>
                      <wps:wsp>
                        <wps:cNvPr id="57" name="矩形 4"/>
                        <wps:cNvSpPr/>
                        <wps:spPr bwMode="auto">
                          <a:xfrm>
                            <a:off x="17431" y="5830"/>
                            <a:ext cx="17503" cy="3506"/>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农村土地流转信息库</w:t>
                              </w:r>
                            </w:p>
                          </w:txbxContent>
                        </wps:txbx>
                        <wps:bodyPr rot="0" vert="horz" wrap="square" lIns="91440" tIns="45720" rIns="91440" bIns="45720" anchor="ctr" anchorCtr="0" upright="1">
                          <a:noAutofit/>
                        </wps:bodyPr>
                      </wps:wsp>
                      <wps:wsp>
                        <wps:cNvPr id="58" name="矩形 5"/>
                        <wps:cNvSpPr/>
                        <wps:spPr bwMode="auto">
                          <a:xfrm>
                            <a:off x="17340" y="11535"/>
                            <a:ext cx="17503" cy="3506"/>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发布土地流转信息</w:t>
                              </w:r>
                            </w:p>
                          </w:txbxContent>
                        </wps:txbx>
                        <wps:bodyPr rot="0" vert="horz" wrap="square" lIns="91440" tIns="45720" rIns="91440" bIns="45720" anchor="ctr" anchorCtr="0" upright="1">
                          <a:noAutofit/>
                        </wps:bodyPr>
                      </wps:wsp>
                      <wps:wsp>
                        <wps:cNvPr id="59" name="矩形 6"/>
                        <wps:cNvSpPr/>
                        <wps:spPr bwMode="auto">
                          <a:xfrm>
                            <a:off x="17340" y="17317"/>
                            <a:ext cx="17503" cy="3505"/>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双方洽谈协商流转条件</w:t>
                              </w:r>
                            </w:p>
                          </w:txbxContent>
                        </wps:txbx>
                        <wps:bodyPr rot="0" vert="horz" wrap="square" lIns="91440" tIns="45720" rIns="91440" bIns="45720" anchor="ctr" anchorCtr="0" upright="1">
                          <a:noAutofit/>
                        </wps:bodyPr>
                      </wps:wsp>
                      <wps:wsp>
                        <wps:cNvPr id="60" name="矩形 7"/>
                        <wps:cNvSpPr/>
                        <wps:spPr bwMode="auto">
                          <a:xfrm>
                            <a:off x="17340" y="23248"/>
                            <a:ext cx="17503" cy="4230"/>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领取《农村土地承包</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经营权流转合同》文本</w:t>
                              </w:r>
                            </w:p>
                          </w:txbxContent>
                        </wps:txbx>
                        <wps:bodyPr rot="0" vert="horz" wrap="square" lIns="91440" tIns="45720" rIns="91440" bIns="45720" anchor="ctr" anchorCtr="0" upright="1">
                          <a:noAutofit/>
                        </wps:bodyPr>
                      </wps:wsp>
                      <wps:wsp>
                        <wps:cNvPr id="61" name="矩形 8"/>
                        <wps:cNvSpPr/>
                        <wps:spPr bwMode="auto">
                          <a:xfrm>
                            <a:off x="17339" y="29699"/>
                            <a:ext cx="17503" cy="4322"/>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填写流转合同</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双方签字盖章</w:t>
                              </w:r>
                            </w:p>
                          </w:txbxContent>
                        </wps:txbx>
                        <wps:bodyPr rot="0" vert="horz" wrap="square" lIns="91440" tIns="45720" rIns="91440" bIns="45720" anchor="ctr" anchorCtr="0" upright="1">
                          <a:noAutofit/>
                        </wps:bodyPr>
                      </wps:wsp>
                      <wps:wsp>
                        <wps:cNvPr id="62" name="矩形 9"/>
                        <wps:cNvSpPr/>
                        <wps:spPr bwMode="auto">
                          <a:xfrm>
                            <a:off x="17430" y="36220"/>
                            <a:ext cx="17579" cy="4242"/>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乡（镇）、村土地流转服务</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中心鉴证盖章，并备份</w:t>
                              </w:r>
                            </w:p>
                          </w:txbxContent>
                        </wps:txbx>
                        <wps:bodyPr rot="0" vert="horz" wrap="square" lIns="91440" tIns="45720" rIns="91440" bIns="45720" anchor="ctr" anchorCtr="0" upright="1">
                          <a:noAutofit/>
                        </wps:bodyPr>
                      </wps:wsp>
                      <wps:wsp>
                        <wps:cNvPr id="63" name="矩形 10"/>
                        <wps:cNvSpPr/>
                        <wps:spPr bwMode="auto">
                          <a:xfrm>
                            <a:off x="0" y="42869"/>
                            <a:ext cx="17578" cy="4346"/>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土地转出方流转合同一份</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履行流转合同的义务</w:t>
                              </w:r>
                            </w:p>
                          </w:txbxContent>
                        </wps:txbx>
                        <wps:bodyPr rot="0" vert="horz" wrap="square" lIns="91440" tIns="45720" rIns="91440" bIns="45720" anchor="ctr" anchorCtr="0" upright="1">
                          <a:noAutofit/>
                        </wps:bodyPr>
                      </wps:wsp>
                      <wps:wsp>
                        <wps:cNvPr id="64" name="矩形 11"/>
                        <wps:cNvSpPr/>
                        <wps:spPr bwMode="auto">
                          <a:xfrm>
                            <a:off x="34842" y="42994"/>
                            <a:ext cx="17579" cy="4346"/>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土地转入方流转合同一份</w:t>
                              </w:r>
                            </w:p>
                            <w:p>
                              <w:pPr>
                                <w:pStyle w:val="7"/>
                                <w:spacing w:before="0" w:beforeAutospacing="0" w:after="0" w:afterAutospacing="0" w:line="200" w:lineRule="exact"/>
                                <w:jc w:val="center"/>
                                <w:rPr>
                                  <w:rFonts w:ascii="Arial" w:hAnsi="Arial" w:cs="Arial"/>
                                  <w:sz w:val="20"/>
                                  <w:szCs w:val="20"/>
                                </w:rPr>
                              </w:pPr>
                              <w:r>
                                <w:rPr>
                                  <w:rFonts w:ascii="Arial" w:hAnsi="Arial" w:cs="Arial"/>
                                  <w:color w:val="000000"/>
                                  <w:kern w:val="24"/>
                                  <w:sz w:val="20"/>
                                  <w:szCs w:val="20"/>
                                </w:rPr>
                                <w:t>履行流转合同的义务</w:t>
                              </w:r>
                            </w:p>
                          </w:txbxContent>
                        </wps:txbx>
                        <wps:bodyPr rot="0" vert="horz" wrap="square" lIns="91440" tIns="45720" rIns="91440" bIns="45720" anchor="ctr" anchorCtr="0" upright="1">
                          <a:noAutofit/>
                        </wps:bodyPr>
                      </wps:wsp>
                      <wps:wsp>
                        <wps:cNvPr id="65" name="矩形 12"/>
                        <wps:cNvSpPr/>
                        <wps:spPr bwMode="auto">
                          <a:xfrm>
                            <a:off x="34843" y="5"/>
                            <a:ext cx="15521" cy="3506"/>
                          </a:xfrm>
                          <a:prstGeom prst="rect">
                            <a:avLst/>
                          </a:prstGeom>
                          <a:solidFill>
                            <a:srgbClr val="FFFFFF"/>
                          </a:solidFill>
                          <a:ln w="25400">
                            <a:solidFill>
                              <a:srgbClr val="000000"/>
                            </a:solidFill>
                            <a:miter lim="800000"/>
                          </a:ln>
                        </wps:spPr>
                        <wps:txb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土地转入方填写登记表</w:t>
                              </w:r>
                            </w:p>
                          </w:txbxContent>
                        </wps:txbx>
                        <wps:bodyPr rot="0" vert="horz" wrap="square" lIns="91440" tIns="45720" rIns="91440" bIns="45720" anchor="ctr" anchorCtr="0" upright="1">
                          <a:noAutofit/>
                        </wps:bodyPr>
                      </wps:wsp>
                      <wps:wsp>
                        <wps:cNvPr id="66" name="直接连接符 13"/>
                        <wps:cNvCnPr/>
                        <wps:spPr bwMode="auto">
                          <a:xfrm flipH="1">
                            <a:off x="9551" y="3505"/>
                            <a:ext cx="0" cy="4078"/>
                          </a:xfrm>
                          <a:prstGeom prst="line">
                            <a:avLst/>
                          </a:prstGeom>
                          <a:noFill/>
                          <a:ln w="19050">
                            <a:solidFill>
                              <a:srgbClr val="000000"/>
                            </a:solidFill>
                            <a:round/>
                          </a:ln>
                        </wps:spPr>
                        <wps:bodyPr/>
                      </wps:wsp>
                      <wps:wsp>
                        <wps:cNvPr id="67" name="直接箭头连接符 14"/>
                        <wps:cNvCnPr/>
                        <wps:spPr bwMode="auto">
                          <a:xfrm>
                            <a:off x="9551" y="7583"/>
                            <a:ext cx="7880" cy="0"/>
                          </a:xfrm>
                          <a:prstGeom prst="straightConnector1">
                            <a:avLst/>
                          </a:prstGeom>
                          <a:noFill/>
                          <a:ln w="19050">
                            <a:solidFill>
                              <a:srgbClr val="000000"/>
                            </a:solidFill>
                            <a:round/>
                            <a:tailEnd type="arrow" w="med" len="med"/>
                          </a:ln>
                        </wps:spPr>
                        <wps:bodyPr/>
                      </wps:wsp>
                      <wps:wsp>
                        <wps:cNvPr id="68" name="直接连接符 15"/>
                        <wps:cNvCnPr/>
                        <wps:spPr bwMode="auto">
                          <a:xfrm flipH="1">
                            <a:off x="42604" y="3505"/>
                            <a:ext cx="0" cy="4078"/>
                          </a:xfrm>
                          <a:prstGeom prst="line">
                            <a:avLst/>
                          </a:prstGeom>
                          <a:noFill/>
                          <a:ln w="19050">
                            <a:solidFill>
                              <a:srgbClr val="000000"/>
                            </a:solidFill>
                            <a:round/>
                          </a:ln>
                        </wps:spPr>
                        <wps:bodyPr/>
                      </wps:wsp>
                      <wps:wsp>
                        <wps:cNvPr id="69" name="直接箭头连接符 16"/>
                        <wps:cNvCnPr/>
                        <wps:spPr bwMode="auto">
                          <a:xfrm flipH="1">
                            <a:off x="34934" y="7583"/>
                            <a:ext cx="7670" cy="0"/>
                          </a:xfrm>
                          <a:prstGeom prst="straightConnector1">
                            <a:avLst/>
                          </a:prstGeom>
                          <a:noFill/>
                          <a:ln w="19050">
                            <a:solidFill>
                              <a:srgbClr val="000000"/>
                            </a:solidFill>
                            <a:round/>
                            <a:tailEnd type="arrow" w="med" len="med"/>
                          </a:ln>
                        </wps:spPr>
                        <wps:bodyPr/>
                      </wps:wsp>
                      <wps:wsp>
                        <wps:cNvPr id="70" name="直接箭头连接符 17"/>
                        <wps:cNvCnPr/>
                        <wps:spPr bwMode="auto">
                          <a:xfrm flipH="1">
                            <a:off x="26092" y="9336"/>
                            <a:ext cx="90" cy="2199"/>
                          </a:xfrm>
                          <a:prstGeom prst="straightConnector1">
                            <a:avLst/>
                          </a:prstGeom>
                          <a:noFill/>
                          <a:ln w="19050">
                            <a:solidFill>
                              <a:srgbClr val="000000"/>
                            </a:solidFill>
                            <a:round/>
                            <a:tailEnd type="arrow" w="med" len="med"/>
                          </a:ln>
                        </wps:spPr>
                        <wps:bodyPr/>
                      </wps:wsp>
                      <wps:wsp>
                        <wps:cNvPr id="71" name="直接箭头连接符 18"/>
                        <wps:cNvCnPr/>
                        <wps:spPr bwMode="auto">
                          <a:xfrm flipH="1">
                            <a:off x="26001" y="15224"/>
                            <a:ext cx="91" cy="2199"/>
                          </a:xfrm>
                          <a:prstGeom prst="straightConnector1">
                            <a:avLst/>
                          </a:prstGeom>
                          <a:noFill/>
                          <a:ln w="19050">
                            <a:solidFill>
                              <a:srgbClr val="000000"/>
                            </a:solidFill>
                            <a:round/>
                            <a:tailEnd type="arrow" w="med" len="med"/>
                          </a:ln>
                        </wps:spPr>
                        <wps:bodyPr/>
                      </wps:wsp>
                      <wps:wsp>
                        <wps:cNvPr id="72" name="直接箭头连接符 19"/>
                        <wps:cNvCnPr/>
                        <wps:spPr bwMode="auto">
                          <a:xfrm flipH="1">
                            <a:off x="26001" y="21054"/>
                            <a:ext cx="91" cy="2199"/>
                          </a:xfrm>
                          <a:prstGeom prst="straightConnector1">
                            <a:avLst/>
                          </a:prstGeom>
                          <a:noFill/>
                          <a:ln w="19050">
                            <a:solidFill>
                              <a:srgbClr val="000000"/>
                            </a:solidFill>
                            <a:round/>
                            <a:tailEnd type="arrow" w="med" len="med"/>
                          </a:ln>
                        </wps:spPr>
                        <wps:bodyPr/>
                      </wps:wsp>
                      <wps:wsp>
                        <wps:cNvPr id="73" name="直接箭头连接符 20"/>
                        <wps:cNvCnPr/>
                        <wps:spPr bwMode="auto">
                          <a:xfrm flipH="1">
                            <a:off x="25910" y="27500"/>
                            <a:ext cx="91" cy="2199"/>
                          </a:xfrm>
                          <a:prstGeom prst="straightConnector1">
                            <a:avLst/>
                          </a:prstGeom>
                          <a:noFill/>
                          <a:ln w="19050">
                            <a:solidFill>
                              <a:srgbClr val="000000"/>
                            </a:solidFill>
                            <a:round/>
                            <a:tailEnd type="arrow" w="med" len="med"/>
                          </a:ln>
                        </wps:spPr>
                        <wps:bodyPr/>
                      </wps:wsp>
                      <wps:wsp>
                        <wps:cNvPr id="74" name="直接箭头连接符 21"/>
                        <wps:cNvCnPr/>
                        <wps:spPr bwMode="auto">
                          <a:xfrm flipH="1">
                            <a:off x="25910" y="34022"/>
                            <a:ext cx="91" cy="2199"/>
                          </a:xfrm>
                          <a:prstGeom prst="straightConnector1">
                            <a:avLst/>
                          </a:prstGeom>
                          <a:noFill/>
                          <a:ln w="19050">
                            <a:solidFill>
                              <a:srgbClr val="000000"/>
                            </a:solidFill>
                            <a:round/>
                            <a:tailEnd type="arrow" w="med" len="med"/>
                          </a:ln>
                        </wps:spPr>
                        <wps:bodyPr/>
                      </wps:wsp>
                      <wps:wsp>
                        <wps:cNvPr id="75" name="直接连接符 22"/>
                        <wps:cNvCnPr/>
                        <wps:spPr bwMode="auto">
                          <a:xfrm flipH="1">
                            <a:off x="26092" y="40462"/>
                            <a:ext cx="127" cy="5624"/>
                          </a:xfrm>
                          <a:prstGeom prst="line">
                            <a:avLst/>
                          </a:prstGeom>
                          <a:noFill/>
                          <a:ln w="19050">
                            <a:solidFill>
                              <a:srgbClr val="000000"/>
                            </a:solidFill>
                            <a:round/>
                          </a:ln>
                        </wps:spPr>
                        <wps:bodyPr/>
                      </wps:wsp>
                      <wps:wsp>
                        <wps:cNvPr id="76" name="直接箭头连接符 25"/>
                        <wps:cNvCnPr/>
                        <wps:spPr bwMode="auto">
                          <a:xfrm flipV="1">
                            <a:off x="8788" y="47215"/>
                            <a:ext cx="1" cy="4654"/>
                          </a:xfrm>
                          <a:prstGeom prst="straightConnector1">
                            <a:avLst/>
                          </a:prstGeom>
                          <a:noFill/>
                          <a:ln w="19050">
                            <a:solidFill>
                              <a:srgbClr val="000000"/>
                            </a:solidFill>
                            <a:round/>
                            <a:tailEnd type="arrow" w="med" len="med"/>
                          </a:ln>
                        </wps:spPr>
                        <wps:bodyPr/>
                      </wps:wsp>
                      <wps:wsp>
                        <wps:cNvPr id="77" name="直接箭头连接符 27"/>
                        <wps:cNvCnPr/>
                        <wps:spPr bwMode="auto">
                          <a:xfrm flipV="1">
                            <a:off x="43629" y="47340"/>
                            <a:ext cx="2" cy="4236"/>
                          </a:xfrm>
                          <a:prstGeom prst="straightConnector1">
                            <a:avLst/>
                          </a:prstGeom>
                          <a:noFill/>
                          <a:ln w="19050">
                            <a:solidFill>
                              <a:srgbClr val="000000"/>
                            </a:solidFill>
                            <a:round/>
                            <a:tailEnd type="arrow" w="med" len="med"/>
                          </a:ln>
                        </wps:spPr>
                        <wps:bodyPr/>
                      </wps:wsp>
                    </wpg:wgp>
                  </a:graphicData>
                </a:graphic>
              </wp:anchor>
            </w:drawing>
          </mc:Choice>
          <mc:Fallback>
            <w:pict>
              <v:group id="组合 91" o:spid="_x0000_s1026" o:spt="203" style="position:absolute;left:0pt;margin-left:-0.3pt;margin-top:-0.2pt;height:354.55pt;width:370.8pt;mso-position-horizontal-relative:char;mso-position-vertical-relative:line;z-index:251661312;mso-width-relative:page;mso-height-relative:page;" coordsize="52421,53699" o:gfxdata="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">
                <o:lock v:ext="edit" aspectratio="f"/>
                <v:rect id="矩形 2" o:spid="_x0000_s1026" o:spt="1" style="position:absolute;left:17430;top:49401;height:4298;width:17578;v-text-anchor:middle;" fillcolor="#FFFFFF" filled="t" stroked="t" coordsize="21600,21600" o:gfxdata="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lGLM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乡（镇）、村督促双方履行流转合同义务</w:t>
                        </w:r>
                      </w:p>
                    </w:txbxContent>
                  </v:textbox>
                </v:rect>
                <v:rect id="矩形 3" o:spid="_x0000_s1026" o:spt="1" style="position:absolute;left:1761;top:0;height:3505;width:15579;v-text-anchor:middle;" fillcolor="#FFFFFF" filled="t" stroked="t" coordsize="21600,21600" o:gfxdata="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cRvy7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atLeast"/>
                          <w:jc w:val="center"/>
                          <w:rPr>
                            <w:rFonts w:ascii="Arial" w:hAnsi="Arial" w:cs="Arial"/>
                            <w:sz w:val="20"/>
                            <w:szCs w:val="20"/>
                          </w:rPr>
                        </w:pPr>
                        <w:r>
                          <w:rPr>
                            <w:rFonts w:ascii="Arial" w:hAnsi="Arial" w:cs="Arial"/>
                            <w:color w:val="000000"/>
                            <w:kern w:val="24"/>
                            <w:sz w:val="20"/>
                            <w:szCs w:val="20"/>
                          </w:rPr>
                          <w:t>土地转出方填写登记表</w:t>
                        </w:r>
                      </w:p>
                    </w:txbxContent>
                  </v:textbox>
                </v:rect>
                <v:rect id="矩形 4" o:spid="_x0000_s1026" o:spt="1" style="position:absolute;left:17431;top:5830;height:3506;width:17503;v-text-anchor:middle;" fillcolor="#FFFFFF" filled="t" stroked="t" coordsize="21600,21600" o:gfxdata="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zClkg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农村土地流转信息库</w:t>
                        </w:r>
                      </w:p>
                    </w:txbxContent>
                  </v:textbox>
                </v:rect>
                <v:rect id="矩形 5" o:spid="_x0000_s1026" o:spt="1" style="position:absolute;left:17340;top:11535;height:3506;width:17503;v-text-anchor:middle;" fillcolor="#FFFFFF" filled="t" stroked="t" coordsize="21600,21600" o:gfxdata="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KVzVK5AAAA2wAA&#10;AA8AAAAAAAAAAQAgAAAAIgAAAGRycy9kb3ducmV2LnhtbFBLAQIUABQAAAAIAIdO4kAzLwWeOwAA&#10;ADkAAAAQAAAAAAAAAAEAIAAAAAgBAABkcnMvc2hhcGV4bWwueG1sUEsFBgAAAAAGAAYAWwEAALID&#10;AAAAAA==&#10;">
                  <v:fill on="t" focussize="0,0"/>
                  <v:stroke weight="2pt" color="#000000" miterlimit="8" joinstyle="miter"/>
                  <v:imagedata o:title=""/>
                  <o:lock v:ext="edit" aspectratio="f"/>
                  <v:textbo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发布土地流转信息</w:t>
                        </w:r>
                      </w:p>
                    </w:txbxContent>
                  </v:textbox>
                </v:rect>
                <v:rect id="矩形 6" o:spid="_x0000_s1026" o:spt="1" style="position:absolute;left:17340;top:17317;height:3505;width:17503;v-text-anchor:middle;" fillcolor="#FFFFFF" filled="t" stroked="t" coordsize="21600,21600" o:gfxdata="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2WjJ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双方洽谈协商流转条件</w:t>
                        </w:r>
                      </w:p>
                    </w:txbxContent>
                  </v:textbox>
                </v:rect>
                <v:rect id="矩形 7" o:spid="_x0000_s1026" o:spt="1" style="position:absolute;left:17340;top:23248;height:4230;width:17503;v-text-anchor:middle;" fillcolor="#FFFFFF" filled="t" stroked="t" coordsize="21600,21600" o:gfxdata="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so8L6bgAAADbAAAA&#10;DwAAAAAAAAABACAAAAAiAAAAZHJzL2Rvd25yZXYueG1sUEsBAhQAFAAAAAgAh07iQDMvBZ47AAAA&#10;OQAAABAAAAAAAAAAAQAgAAAABwEAAGRycy9zaGFwZXhtbC54bWxQSwUGAAAAAAYABgBbAQAAsQMA&#10;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领取《农村土地承包</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经营权流转合同》文本</w:t>
                        </w:r>
                      </w:p>
                    </w:txbxContent>
                  </v:textbox>
                </v:rect>
                <v:rect id="矩形 8" o:spid="_x0000_s1026" o:spt="1" style="position:absolute;left:17339;top:29699;height:4322;width:17503;v-text-anchor:middle;" fillcolor="#FFFFFF" filled="t" stroked="t" coordsize="21600,21600" o:gfxdata="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w65y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填写流转合同</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双方签字盖章</w:t>
                        </w:r>
                      </w:p>
                    </w:txbxContent>
                  </v:textbox>
                </v:rect>
                <v:rect id="矩形 9" o:spid="_x0000_s1026" o:spt="1" style="position:absolute;left:17430;top:36220;height:4242;width:17579;v-text-anchor:middle;" fillcolor="#FFFFFF" filled="t" stroked="t" coordsize="21600,21600" o:gfxdata="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0RMAW8AAAA&#10;2wAAAA8AAAAAAAAAAQAgAAAAIgAAAGRycy9kb3ducmV2LnhtbFBLAQIUABQAAAAIAIdO4kAzLwWe&#10;OwAAADkAAAAQAAAAAAAAAAEAIAAAAAsBAABkcnMvc2hhcGV4bWwueG1sUEsFBgAAAAAGAAYAWwEA&#10;ALUDAA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乡（镇）、村土地流转服务</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中心鉴证盖章，并备份</w:t>
                        </w:r>
                      </w:p>
                    </w:txbxContent>
                  </v:textbox>
                </v:rect>
                <v:rect id="矩形 10" o:spid="_x0000_s1026" o:spt="1" style="position:absolute;left:0;top:42869;height:4346;width:17578;v-text-anchor:middle;" fillcolor="#FFFFFF" filled="t" stroked="t" coordsize="21600,21600" o:gfxdata="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XZWe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土地转出方流转合同一份</w:t>
                        </w:r>
                      </w:p>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履行流转合同的义务</w:t>
                        </w:r>
                      </w:p>
                    </w:txbxContent>
                  </v:textbox>
                </v:rect>
                <v:rect id="矩形 11" o:spid="_x0000_s1026" o:spt="1" style="position:absolute;left:34842;top:42994;height:4346;width:17579;v-text-anchor:middle;" fillcolor="#FFFFFF" filled="t" stroked="t" coordsize="21600,21600" o:gfxdata="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tA3q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exact"/>
                          <w:jc w:val="center"/>
                          <w:rPr>
                            <w:rFonts w:ascii="Arial" w:hAnsi="Arial" w:cs="Arial"/>
                            <w:color w:val="000000"/>
                            <w:kern w:val="24"/>
                            <w:sz w:val="20"/>
                            <w:szCs w:val="20"/>
                          </w:rPr>
                        </w:pPr>
                        <w:r>
                          <w:rPr>
                            <w:rFonts w:ascii="Arial" w:hAnsi="Arial" w:cs="Arial"/>
                            <w:color w:val="000000"/>
                            <w:kern w:val="24"/>
                            <w:sz w:val="20"/>
                            <w:szCs w:val="20"/>
                          </w:rPr>
                          <w:t>土地转入方流转合同一份</w:t>
                        </w:r>
                      </w:p>
                      <w:p>
                        <w:pPr>
                          <w:pStyle w:val="7"/>
                          <w:spacing w:before="0" w:beforeAutospacing="0" w:after="0" w:afterAutospacing="0" w:line="200" w:lineRule="exact"/>
                          <w:jc w:val="center"/>
                          <w:rPr>
                            <w:rFonts w:ascii="Arial" w:hAnsi="Arial" w:cs="Arial"/>
                            <w:sz w:val="20"/>
                            <w:szCs w:val="20"/>
                          </w:rPr>
                        </w:pPr>
                        <w:r>
                          <w:rPr>
                            <w:rFonts w:ascii="Arial" w:hAnsi="Arial" w:cs="Arial"/>
                            <w:color w:val="000000"/>
                            <w:kern w:val="24"/>
                            <w:sz w:val="20"/>
                            <w:szCs w:val="20"/>
                          </w:rPr>
                          <w:t>履行流转合同的义务</w:t>
                        </w:r>
                      </w:p>
                    </w:txbxContent>
                  </v:textbox>
                </v:rect>
                <v:rect id="矩形 12" o:spid="_x0000_s1026" o:spt="1" style="position:absolute;left:34843;top:5;height:3506;width:15521;v-text-anchor:middle;" fillcolor="#FFFFFF" filled="t" stroked="t" coordsize="21600,21600" o:gfxdata="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KhxvQAA&#10;ANsAAAAPAAAAAAAAAAEAIAAAACIAAABkcnMvZG93bnJldi54bWxQSwECFAAUAAAACACHTuJAMy8F&#10;njsAAAA5AAAAEAAAAAAAAAABACAAAAAMAQAAZHJzL3NoYXBleG1sLnhtbFBLBQYAAAAABgAGAFsB&#10;AAC2AwAAAAA=&#10;">
                  <v:fill on="t" focussize="0,0"/>
                  <v:stroke weight="2pt" color="#000000" miterlimit="8" joinstyle="miter"/>
                  <v:imagedata o:title=""/>
                  <o:lock v:ext="edit" aspectratio="f"/>
                  <v:textbox>
                    <w:txbxContent>
                      <w:p>
                        <w:pPr>
                          <w:pStyle w:val="7"/>
                          <w:spacing w:before="0" w:beforeAutospacing="0" w:after="0" w:afterAutospacing="0" w:line="200" w:lineRule="atLeast"/>
                          <w:jc w:val="center"/>
                          <w:rPr>
                            <w:rFonts w:ascii="Arial" w:hAnsi="Arial" w:cs="Arial"/>
                            <w:color w:val="000000"/>
                            <w:kern w:val="24"/>
                            <w:sz w:val="20"/>
                            <w:szCs w:val="20"/>
                          </w:rPr>
                        </w:pPr>
                        <w:r>
                          <w:rPr>
                            <w:rFonts w:ascii="Arial" w:hAnsi="Arial" w:cs="Arial"/>
                            <w:color w:val="000000"/>
                            <w:kern w:val="24"/>
                            <w:sz w:val="20"/>
                            <w:szCs w:val="20"/>
                          </w:rPr>
                          <w:t>土地转入方填写登记表</w:t>
                        </w:r>
                      </w:p>
                    </w:txbxContent>
                  </v:textbox>
                </v:rect>
                <v:line id="直接连接符 13" o:spid="_x0000_s1026" o:spt="20" style="position:absolute;left:9551;top:3505;flip:x;height:4078;width:0;" filled="f" stroked="t" coordsize="21600,21600" o:gfxdata="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1SaTtwAAANsAAAAP&#10;AAAAAAAAAAEAIAAAACIAAABkcnMvZG93bnJldi54bWxQSwECFAAUAAAACACHTuJAMy8FnjsAAAA5&#10;AAAAEAAAAAAAAAABACAAAAAGAQAAZHJzL3NoYXBleG1sLnhtbFBLBQYAAAAABgAGAFsBAACwAwAA&#10;AAA=&#10;">
                  <v:fill on="f" focussize="0,0"/>
                  <v:stroke weight="1.5pt" color="#000000" joinstyle="round"/>
                  <v:imagedata o:title=""/>
                  <o:lock v:ext="edit" aspectratio="f"/>
                </v:line>
                <v:shape id="直接箭头连接符 14" o:spid="_x0000_s1026" o:spt="32" type="#_x0000_t32" style="position:absolute;left:9551;top:7583;height:0;width:7880;" filled="f" stroked="t" coordsize="21600,21600" o:gfxdata="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Xa+sL4A&#10;AADbAAAADwAAAAAAAAABACAAAAAiAAAAZHJzL2Rvd25yZXYueG1sUEsBAhQAFAAAAAgAh07iQDMv&#10;BZ47AAAAOQAAABAAAAAAAAAAAQAgAAAADQEAAGRycy9zaGFwZXhtbC54bWxQSwUGAAAAAAYABgBb&#10;AQAAtwMAAAAA&#10;">
                  <v:fill on="f" focussize="0,0"/>
                  <v:stroke weight="1.5pt" color="#000000" joinstyle="round" endarrow="open"/>
                  <v:imagedata o:title=""/>
                  <o:lock v:ext="edit" aspectratio="f"/>
                </v:shape>
                <v:line id="直接连接符 15" o:spid="_x0000_s1026" o:spt="20" style="position:absolute;left:42604;top:3505;flip:x;height:4078;width:0;" filled="f" stroked="t" coordsize="21600,21600" o:gfxdata="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HYGF3q2AAAA2wAAAA8A&#10;AAAAAAAAAQAgAAAAIgAAAGRycy9kb3ducmV2LnhtbFBLAQIUABQAAAAIAIdO4kAzLwWeOwAAADkA&#10;AAAQAAAAAAAAAAEAIAAAAAUBAABkcnMvc2hhcGV4bWwueG1sUEsFBgAAAAAGAAYAWwEAAK8DAAAA&#10;AA==&#10;">
                  <v:fill on="f" focussize="0,0"/>
                  <v:stroke weight="1.5pt" color="#000000" joinstyle="round"/>
                  <v:imagedata o:title=""/>
                  <o:lock v:ext="edit" aspectratio="f"/>
                </v:line>
                <v:shape id="直接箭头连接符 16" o:spid="_x0000_s1026" o:spt="32" type="#_x0000_t32" style="position:absolute;left:34934;top:7583;flip:x;height:0;width:7670;" filled="f" stroked="t" coordsize="21600,21600" o:gfxdata="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lVCvQAA&#10;ANs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shape>
                <v:shape id="直接箭头连接符 17" o:spid="_x0000_s1026" o:spt="32" type="#_x0000_t32" style="position:absolute;left:26092;top:9336;flip:x;height:2199;width:90;" filled="f" stroked="t" coordsize="21600,21600" o:gfxdata="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q5agK5AAAA2wAA&#10;AA8AAAAAAAAAAQAgAAAAIgAAAGRycy9kb3ducmV2LnhtbFBLAQIUABQAAAAIAIdO4kAzLwWeOwAA&#10;ADkAAAAQAAAAAAAAAAEAIAAAAAgBAABkcnMvc2hhcGV4bWwueG1sUEsFBgAAAAAGAAYAWwEAALID&#10;AAAAAA==&#10;">
                  <v:fill on="f" focussize="0,0"/>
                  <v:stroke weight="1.5pt" color="#000000" joinstyle="round" endarrow="open"/>
                  <v:imagedata o:title=""/>
                  <o:lock v:ext="edit" aspectratio="f"/>
                </v:shape>
                <v:shape id="直接箭头连接符 18" o:spid="_x0000_s1026" o:spt="32" type="#_x0000_t32" style="position:absolute;left:26001;top:15224;flip:x;height:2199;width:91;" filled="f" stroked="t" coordsize="21600,21600" o:gfxdata="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1z5m8AAAA&#10;2w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shape>
                <v:shape id="直接箭头连接符 19" o:spid="_x0000_s1026" o:spt="32" type="#_x0000_t32" style="position:absolute;left:26001;top:21054;flip:x;height:2199;width:91;" filled="f" stroked="t" coordsize="21600,21600" o:gfxdata="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1J1HuvQAA&#10;ANs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shape>
                <v:shape id="直接箭头连接符 20" o:spid="_x0000_s1026" o:spt="32" type="#_x0000_t32" style="position:absolute;left:25910;top:27500;flip:x;height:2199;width:91;" filled="f" stroked="t" coordsize="21600,21600" o:gfxdata="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pr9HW8AAAA&#10;2wAAAA8AAAAAAAAAAQAgAAAAIgAAAGRycy9kb3ducmV2LnhtbFBLAQIUABQAAAAIAIdO4kAzLwWe&#10;OwAAADkAAAAQAAAAAAAAAAEAIAAAAAsBAABkcnMvc2hhcGV4bWwueG1sUEsFBgAAAAAGAAYAWwEA&#10;ALUDAAAAAA==&#10;">
                  <v:fill on="f" focussize="0,0"/>
                  <v:stroke weight="1.5pt" color="#000000" joinstyle="round" endarrow="open"/>
                  <v:imagedata o:title=""/>
                  <o:lock v:ext="edit" aspectratio="f"/>
                </v:shape>
                <v:shape id="直接箭头连接符 21" o:spid="_x0000_s1026" o:spt="32" type="#_x0000_t32" style="position:absolute;left:25910;top:34022;flip:x;height:2199;width:91;" filled="f" stroked="t" coordsize="21600,21600" o:gfxdata="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gmwBvQAA&#10;ANs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shape>
                <v:line id="直接连接符 22" o:spid="_x0000_s1026" o:spt="20" style="position:absolute;left:26092;top:40462;flip:x;height:5624;width:127;" filled="f" stroked="t" coordsize="21600,21600" o:gfxdata="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Hd4uObgAAADbAAAA&#10;DwAAAAAAAAABACAAAAAiAAAAZHJzL2Rvd25yZXYueG1sUEsBAhQAFAAAAAgAh07iQDMvBZ47AAAA&#10;OQAAABAAAAAAAAAAAQAgAAAABwEAAGRycy9zaGFwZXhtbC54bWxQSwUGAAAAAAYABgBbAQAAsQMA&#10;AAAA&#10;">
                  <v:fill on="f" focussize="0,0"/>
                  <v:stroke weight="1.5pt" color="#000000" joinstyle="round"/>
                  <v:imagedata o:title=""/>
                  <o:lock v:ext="edit" aspectratio="f"/>
                </v:line>
                <v:shape id="直接箭头连接符 25" o:spid="_x0000_s1026" o:spt="32" type="#_x0000_t32" style="position:absolute;left:8788;top:47215;flip:y;height:4654;width:1;" filled="f" stroked="t" coordsize="21600,21600" o:gfxdata="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HFftvQAA&#10;ANs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shape>
                <v:shape id="直接箭头连接符 27" o:spid="_x0000_s1026" o:spt="32" type="#_x0000_t32" style="position:absolute;left:43629;top:47340;flip:y;height:4236;width:2;" filled="f" stroked="t" coordsize="21600,21600" o:gfxdata="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UPJ2vQAA&#10;ANsAAAAPAAAAAAAAAAEAIAAAACIAAABkcnMvZG93bnJldi54bWxQSwECFAAUAAAACACHTuJAMy8F&#10;njsAAAA5AAAAEAAAAAAAAAABACAAAAAMAQAAZHJzL3NoYXBleG1sLnhtbFBLBQYAAAAABgAGAFsB&#10;AAC2AwAAAAA=&#10;">
                  <v:fill on="f" focussize="0,0"/>
                  <v:stroke weight="1.5pt" color="#000000" joinstyle="round" endarrow="open"/>
                  <v:imagedata o:title=""/>
                  <o:lock v:ext="edit" aspectratio="f"/>
                </v:shape>
              </v:group>
            </w:pict>
          </mc:Fallback>
        </mc:AlternateContent>
      </w:r>
      <w:r>
        <w:rPr>
          <w:rFonts w:hint="eastAsia" w:ascii="Arial" w:hAnsi="Arial" w:cs="Arial"/>
          <w:color w:val="000000"/>
          <w:sz w:val="22"/>
        </w:rPr>
        <mc:AlternateContent>
          <mc:Choice Requires="wps">
            <w:drawing>
              <wp:inline distT="0" distB="0" distL="0" distR="0">
                <wp:extent cx="4708525" cy="4507865"/>
                <wp:effectExtent l="0" t="0" r="0" b="0"/>
                <wp:docPr id="558" name="AutoShape 1"/>
                <wp:cNvGraphicFramePr/>
                <a:graphic xmlns:a="http://schemas.openxmlformats.org/drawingml/2006/main">
                  <a:graphicData uri="http://schemas.microsoft.com/office/word/2010/wordprocessingShape">
                    <wps:wsp>
                      <wps:cNvSpPr/>
                      <wps:spPr bwMode="auto">
                        <a:xfrm>
                          <a:off x="0" y="0"/>
                          <a:ext cx="4708525" cy="450786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AutoShape 1" o:spid="_x0000_s1026" o:spt="1" style="height:354.95pt;width:370.75pt;" filled="f" stroked="f" coordsize="21600,21600" o:gfxdata="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uUqTn1wAAAAUB&#10;AAAPAAAAAAAAAAEAIAAAACIAAABkcnMvZG93bnJldi54bWxQSwECFAAUAAAACACHTuJAM/1weeMB&#10;AADTAwAADgAAAAAAAAABACAAAAAmAQAAZHJzL2Uyb0RvYy54bWxQSwUGAAAAAAYABgBZAQAAewUA&#10;AAAA&#10;">
                <v:fill on="f" focussize="0,0"/>
                <v:stroke on="f"/>
                <v:imagedata o:title=""/>
                <o:lock v:ext="edit" aspectratio="f"/>
                <w10:wrap type="none"/>
                <w10:anchorlock/>
              </v:rect>
            </w:pict>
          </mc:Fallback>
        </mc:AlternateContent>
      </w:r>
    </w:p>
    <w:p>
      <w:pPr>
        <w:kinsoku/>
        <w:spacing w:before="107"/>
        <w:ind w:left="4356"/>
        <w:rPr>
          <w:rFonts w:hint="eastAsia" w:eastAsia="宋体"/>
          <w:sz w:val="19"/>
          <w:szCs w:val="19"/>
        </w:rPr>
      </w:pPr>
      <w:r>
        <w:rPr>
          <w:rFonts w:hint="eastAsia" w:eastAsia="宋体"/>
          <w:b/>
          <w:bCs/>
          <w:sz w:val="19"/>
          <w:szCs w:val="19"/>
        </w:rPr>
        <w:t>图5-1</w:t>
      </w:r>
      <w:r>
        <w:rPr>
          <w:rFonts w:hint="eastAsia" w:eastAsia="宋体"/>
          <w:sz w:val="19"/>
          <w:szCs w:val="19"/>
        </w:rPr>
        <w:t xml:space="preserve"> </w:t>
      </w:r>
      <w:r>
        <w:rPr>
          <w:rFonts w:hint="eastAsia" w:eastAsia="宋体"/>
          <w:b/>
          <w:bCs/>
          <w:sz w:val="19"/>
          <w:szCs w:val="19"/>
        </w:rPr>
        <w:t>项目土地流转程序</w:t>
      </w:r>
    </w:p>
    <w:p>
      <w:pPr>
        <w:kinsoku/>
        <w:rPr>
          <w:rFonts w:hint="eastAsia" w:eastAsia="宋体"/>
          <w:sz w:val="22"/>
        </w:rPr>
      </w:pPr>
      <w:bookmarkStart w:id="22" w:name="_bookmark21"/>
      <w:bookmarkEnd w:id="22"/>
    </w:p>
    <w:p>
      <w:pPr>
        <w:kinsoku/>
        <w:ind w:left="728"/>
        <w:outlineLvl w:val="1"/>
        <w:rPr>
          <w:rFonts w:hint="eastAsia" w:eastAsia="宋体"/>
          <w:sz w:val="22"/>
          <w:szCs w:val="19"/>
        </w:rPr>
      </w:pPr>
      <w:r>
        <w:rPr>
          <w:rFonts w:hint="eastAsia" w:eastAsia="宋体"/>
          <w:b/>
          <w:bCs/>
          <w:sz w:val="22"/>
          <w:szCs w:val="19"/>
        </w:rPr>
        <w:t>5.3 保护合同双方权益的措施</w:t>
      </w:r>
    </w:p>
    <w:p>
      <w:pPr>
        <w:kinsoku/>
        <w:ind w:left="706"/>
        <w:rPr>
          <w:rFonts w:hint="eastAsia" w:eastAsia="宋体"/>
          <w:sz w:val="22"/>
        </w:rPr>
      </w:pPr>
      <w:r>
        <w:rPr>
          <w:rFonts w:hint="eastAsia" w:eastAsia="宋体"/>
          <w:sz w:val="22"/>
        </w:rPr>
        <w:t>43</w:t>
      </w:r>
      <w:r>
        <w:rPr>
          <w:rFonts w:hint="eastAsia" w:eastAsia="宋体" w:cs="宋体"/>
          <w:sz w:val="22"/>
          <w:szCs w:val="22"/>
        </w:rPr>
        <w:t>．</w:t>
      </w:r>
      <w:r>
        <w:rPr>
          <w:rFonts w:hint="eastAsia" w:cs="Times New Roman"/>
          <w:sz w:val="22"/>
          <w:lang w:bidi="ar"/>
        </w:rPr>
        <w:t>以下措施将被采取来保护合同双方的权益：</w:t>
      </w:r>
    </w:p>
    <w:p>
      <w:pPr>
        <w:pStyle w:val="17"/>
        <w:numPr>
          <w:ilvl w:val="0"/>
          <w:numId w:val="8"/>
        </w:numPr>
        <w:autoSpaceDE w:val="0"/>
        <w:autoSpaceDN w:val="0"/>
        <w:spacing w:line="240" w:lineRule="auto"/>
        <w:ind w:left="1701" w:right="112" w:firstLineChars="0"/>
        <w:jc w:val="both"/>
        <w:rPr>
          <w:rFonts w:eastAsia="宋体"/>
          <w:sz w:val="22"/>
        </w:rPr>
      </w:pPr>
      <w:r>
        <w:rPr>
          <w:rFonts w:hint="eastAsia"/>
          <w:sz w:val="22"/>
          <w:lang w:bidi="en-US"/>
        </w:rPr>
        <w:t>由于合同期间自然灾害或不可抗力对流转土地造成严重损坏的，双方应通过协商终止或变更合同，土地应归还原使用者用于耕作。</w:t>
      </w:r>
    </w:p>
    <w:p>
      <w:pPr>
        <w:pStyle w:val="2"/>
        <w:numPr>
          <w:ilvl w:val="0"/>
          <w:numId w:val="8"/>
        </w:numPr>
        <w:ind w:left="1701" w:right="112"/>
        <w:rPr>
          <w:rFonts w:eastAsia="宋体"/>
          <w:sz w:val="22"/>
          <w:lang w:eastAsia="zh-CN"/>
        </w:rPr>
      </w:pPr>
      <w:r>
        <w:rPr>
          <w:rFonts w:hint="eastAsia" w:eastAsia="宋体"/>
          <w:sz w:val="22"/>
          <w:lang w:eastAsia="zh-CN"/>
        </w:rPr>
        <w:t>如涉及个别家庭，所有土地租赁合同将由夫妻双方签署。</w:t>
      </w:r>
    </w:p>
    <w:p>
      <w:pPr>
        <w:pStyle w:val="17"/>
        <w:numPr>
          <w:ilvl w:val="0"/>
          <w:numId w:val="8"/>
        </w:numPr>
        <w:autoSpaceDE w:val="0"/>
        <w:autoSpaceDN w:val="0"/>
        <w:spacing w:line="240" w:lineRule="auto"/>
        <w:ind w:left="1701" w:right="112" w:hanging="421" w:firstLineChars="0"/>
        <w:jc w:val="both"/>
        <w:rPr>
          <w:rFonts w:eastAsia="宋体"/>
          <w:sz w:val="22"/>
        </w:rPr>
      </w:pPr>
      <w:r>
        <w:rPr>
          <w:rFonts w:hint="eastAsia"/>
          <w:sz w:val="22"/>
          <w:lang w:bidi="en-US"/>
        </w:rPr>
        <w:t>流转协议由乡镇免费予以认可和签证；</w:t>
      </w:r>
    </w:p>
    <w:p>
      <w:pPr>
        <w:pStyle w:val="17"/>
        <w:numPr>
          <w:ilvl w:val="0"/>
          <w:numId w:val="8"/>
        </w:numPr>
        <w:autoSpaceDE w:val="0"/>
        <w:autoSpaceDN w:val="0"/>
        <w:spacing w:line="240" w:lineRule="auto"/>
        <w:ind w:left="1701" w:right="112" w:firstLineChars="0"/>
        <w:jc w:val="both"/>
        <w:rPr>
          <w:rFonts w:eastAsia="宋体"/>
          <w:sz w:val="22"/>
        </w:rPr>
      </w:pPr>
      <w:r>
        <w:rPr>
          <w:rFonts w:hint="eastAsia"/>
          <w:sz w:val="22"/>
          <w:lang w:bidi="en-US"/>
        </w:rPr>
        <w:t>土地流转期限应由双方协商，但应在农村土地承包限期内或符合相应法律法规规定；</w:t>
      </w:r>
    </w:p>
    <w:p>
      <w:pPr>
        <w:pStyle w:val="17"/>
        <w:numPr>
          <w:ilvl w:val="0"/>
          <w:numId w:val="8"/>
        </w:numPr>
        <w:autoSpaceDE w:val="0"/>
        <w:autoSpaceDN w:val="0"/>
        <w:spacing w:line="240" w:lineRule="auto"/>
        <w:ind w:left="1701" w:right="112" w:firstLineChars="0"/>
        <w:jc w:val="both"/>
        <w:rPr>
          <w:rFonts w:eastAsia="宋体"/>
          <w:sz w:val="22"/>
        </w:rPr>
      </w:pPr>
      <w:r>
        <w:rPr>
          <w:rFonts w:hint="eastAsia"/>
          <w:sz w:val="22"/>
          <w:lang w:bidi="en-US"/>
        </w:rPr>
        <w:t>土地使用权流转费用按照土地类型、可行性、级别，并参考附近村庄流转价格来确保。</w:t>
      </w:r>
    </w:p>
    <w:p>
      <w:pPr>
        <w:kinsoku/>
        <w:rPr>
          <w:rFonts w:hint="eastAsia" w:eastAsia="宋体"/>
          <w:sz w:val="22"/>
        </w:rPr>
      </w:pPr>
      <w:bookmarkStart w:id="23" w:name="_bookmark22"/>
      <w:bookmarkEnd w:id="23"/>
    </w:p>
    <w:p>
      <w:pPr>
        <w:kinsoku/>
        <w:spacing w:before="105"/>
        <w:ind w:left="728"/>
        <w:outlineLvl w:val="1"/>
        <w:rPr>
          <w:rFonts w:hint="eastAsia" w:eastAsia="宋体"/>
          <w:sz w:val="22"/>
          <w:szCs w:val="22"/>
        </w:rPr>
      </w:pPr>
      <w:r>
        <w:rPr>
          <w:rFonts w:hint="eastAsia" w:eastAsia="宋体"/>
          <w:b/>
          <w:bCs/>
          <w:sz w:val="22"/>
          <w:szCs w:val="22"/>
        </w:rPr>
        <w:t>5.4</w:t>
      </w:r>
      <w:r>
        <w:rPr>
          <w:rFonts w:hint="eastAsia" w:eastAsia="宋体"/>
          <w:sz w:val="22"/>
          <w:szCs w:val="22"/>
        </w:rPr>
        <w:t xml:space="preserve"> </w:t>
      </w:r>
      <w:r>
        <w:rPr>
          <w:rFonts w:hint="eastAsia" w:eastAsia="宋体"/>
          <w:b/>
          <w:bCs/>
          <w:sz w:val="22"/>
          <w:szCs w:val="22"/>
        </w:rPr>
        <w:t>本项目初步达成的共识</w:t>
      </w:r>
    </w:p>
    <w:p>
      <w:pPr>
        <w:kinsoku/>
        <w:spacing w:before="63"/>
        <w:ind w:left="1146" w:hanging="440"/>
        <w:rPr>
          <w:rFonts w:hint="eastAsia" w:eastAsia="宋体"/>
          <w:sz w:val="22"/>
          <w:szCs w:val="22"/>
        </w:rPr>
      </w:pPr>
      <w:r>
        <w:rPr>
          <w:rFonts w:hint="eastAsia" w:eastAsia="宋体"/>
          <w:sz w:val="22"/>
          <w:szCs w:val="22"/>
        </w:rPr>
        <w:t>44</w:t>
      </w:r>
      <w:r>
        <w:rPr>
          <w:rFonts w:hint="eastAsia" w:eastAsia="宋体" w:cs="宋体"/>
          <w:sz w:val="22"/>
          <w:szCs w:val="22"/>
        </w:rPr>
        <w:t>．</w:t>
      </w:r>
      <w:r>
        <w:rPr>
          <w:rFonts w:hint="eastAsia" w:cs="Times New Roman"/>
          <w:sz w:val="22"/>
          <w:lang w:bidi="ar"/>
        </w:rPr>
        <w:t>经土地流转双方协议，以及农户代表同意，并得到当地政府部门认可，初步达成以下一致意见：</w:t>
      </w:r>
    </w:p>
    <w:p>
      <w:pPr>
        <w:kinsoku/>
        <w:spacing w:before="64"/>
        <w:ind w:left="1605" w:right="4" w:hanging="432"/>
        <w:rPr>
          <w:rFonts w:hint="eastAsia" w:eastAsia="宋体" w:cs="等线"/>
          <w:sz w:val="22"/>
          <w:szCs w:val="22"/>
        </w:rPr>
      </w:pPr>
      <w:r>
        <w:rPr>
          <w:rFonts w:hint="eastAsia" w:eastAsia="宋体" w:cs="等线"/>
          <w:sz w:val="22"/>
          <w:szCs w:val="22"/>
        </w:rPr>
        <w:t>•</w:t>
      </w:r>
      <w:r>
        <w:rPr>
          <w:rFonts w:hint="eastAsia" w:eastAsia="宋体" w:cs="等线"/>
          <w:sz w:val="22"/>
          <w:szCs w:val="22"/>
        </w:rPr>
        <w:tab/>
      </w:r>
      <w:r>
        <w:rPr>
          <w:rFonts w:hint="eastAsia" w:cs="Times New Roman"/>
          <w:sz w:val="22"/>
          <w:lang w:bidi="en-US"/>
        </w:rPr>
        <w:t>流转期限</w:t>
      </w:r>
      <w:r>
        <w:rPr>
          <w:rFonts w:hint="eastAsia" w:eastAsia="宋体"/>
          <w:sz w:val="22"/>
        </w:rPr>
        <w:t>：</w:t>
      </w:r>
      <w:r>
        <w:rPr>
          <w:rFonts w:eastAsia="宋体"/>
          <w:sz w:val="22"/>
        </w:rPr>
        <w:t>2023</w:t>
      </w:r>
      <w:r>
        <w:rPr>
          <w:rFonts w:hint="eastAsia" w:eastAsia="宋体"/>
          <w:sz w:val="22"/>
        </w:rPr>
        <w:t>年－第二轮土地承包到期日，即</w:t>
      </w:r>
      <w:r>
        <w:rPr>
          <w:rFonts w:eastAsia="宋体"/>
          <w:sz w:val="22"/>
        </w:rPr>
        <w:t>1997</w:t>
      </w:r>
      <w:r>
        <w:rPr>
          <w:rFonts w:hint="eastAsia" w:eastAsia="宋体"/>
          <w:sz w:val="22"/>
        </w:rPr>
        <w:t>年至</w:t>
      </w:r>
      <w:r>
        <w:rPr>
          <w:rFonts w:eastAsia="宋体"/>
          <w:sz w:val="22"/>
        </w:rPr>
        <w:t>2027</w:t>
      </w:r>
      <w:r>
        <w:rPr>
          <w:rFonts w:hint="eastAsia" w:eastAsia="宋体"/>
          <w:sz w:val="22"/>
        </w:rPr>
        <w:t>年（</w:t>
      </w:r>
      <w:r>
        <w:rPr>
          <w:rFonts w:eastAsia="宋体"/>
          <w:sz w:val="22"/>
        </w:rPr>
        <w:t>30</w:t>
      </w:r>
      <w:r>
        <w:rPr>
          <w:rFonts w:hint="eastAsia" w:eastAsia="宋体"/>
          <w:sz w:val="22"/>
        </w:rPr>
        <w:t>年），然后根据中国法律法规，土地承包期将再次延长</w:t>
      </w:r>
      <w:r>
        <w:rPr>
          <w:rFonts w:eastAsia="宋体"/>
          <w:sz w:val="22"/>
        </w:rPr>
        <w:t>30</w:t>
      </w:r>
      <w:r>
        <w:rPr>
          <w:rFonts w:hint="eastAsia" w:eastAsia="宋体"/>
          <w:sz w:val="22"/>
        </w:rPr>
        <w:t>年。因此，土地流转协议也将通过友好协商进行延长。土地流转协议到期时，出租人有权在符合相关法律法规的相同条件下优先续签土地流转协议。</w:t>
      </w:r>
    </w:p>
    <w:p>
      <w:pPr>
        <w:kinsoku/>
        <w:spacing w:before="77"/>
        <w:ind w:left="1172"/>
        <w:rPr>
          <w:rFonts w:hint="eastAsia" w:eastAsia="宋体"/>
          <w:sz w:val="22"/>
        </w:rPr>
      </w:pPr>
      <w:r>
        <w:rPr>
          <w:rFonts w:hint="eastAsia" w:eastAsia="宋体" w:cs="等线"/>
          <w:sz w:val="22"/>
        </w:rPr>
        <w:t>•</w:t>
      </w:r>
      <w:r>
        <w:rPr>
          <w:rFonts w:hint="eastAsia" w:eastAsia="宋体" w:cs="等线"/>
          <w:sz w:val="22"/>
        </w:rPr>
        <w:tab/>
      </w:r>
      <w:r>
        <w:rPr>
          <w:rFonts w:hint="eastAsia" w:cs="Times New Roman"/>
          <w:sz w:val="22"/>
          <w:lang w:bidi="en-US"/>
        </w:rPr>
        <w:t>流转方式：有偿流转土地经营使用权；</w:t>
      </w:r>
    </w:p>
    <w:p>
      <w:pPr>
        <w:kinsoku/>
        <w:ind w:left="1598" w:right="4" w:hanging="426"/>
        <w:rPr>
          <w:rFonts w:hint="eastAsia" w:eastAsia="宋体" w:cs="等线"/>
          <w:sz w:val="22"/>
          <w:szCs w:val="22"/>
        </w:rPr>
      </w:pPr>
      <w:r>
        <w:rPr>
          <w:rFonts w:hint="eastAsia" w:eastAsia="宋体" w:cs="等线"/>
          <w:sz w:val="22"/>
          <w:szCs w:val="22"/>
        </w:rPr>
        <w:t>•</w:t>
      </w:r>
      <w:r>
        <w:rPr>
          <w:rFonts w:hint="eastAsia" w:eastAsia="宋体" w:cs="等线"/>
          <w:sz w:val="22"/>
          <w:szCs w:val="22"/>
        </w:rPr>
        <w:tab/>
      </w:r>
      <w:r>
        <w:rPr>
          <w:rFonts w:hint="eastAsia" w:cs="Times New Roman"/>
          <w:sz w:val="22"/>
          <w:lang w:bidi="en-US"/>
        </w:rPr>
        <w:t>流转价格：1000元／亩，不低于同类土地周边市场价</w:t>
      </w:r>
      <w:r>
        <w:rPr>
          <w:rFonts w:hint="eastAsia" w:eastAsia="宋体"/>
        </w:rPr>
        <w:t>。根据调查，2022年农民耕种的净收入，即约</w:t>
      </w:r>
      <w:r>
        <w:rPr>
          <w:rFonts w:eastAsia="宋体"/>
        </w:rPr>
        <w:t>500</w:t>
      </w:r>
      <w:r>
        <w:rPr>
          <w:rFonts w:hint="eastAsia" w:eastAsia="宋体"/>
        </w:rPr>
        <w:t>元</w:t>
      </w:r>
      <w:r>
        <w:rPr>
          <w:rFonts w:hint="eastAsia" w:cs="Times New Roman"/>
          <w:lang w:bidi="en-US"/>
        </w:rPr>
        <w:t>／</w:t>
      </w:r>
      <w:r>
        <w:rPr>
          <w:rFonts w:hint="eastAsia" w:eastAsia="宋体"/>
        </w:rPr>
        <w:t>亩。</w:t>
      </w:r>
    </w:p>
    <w:p>
      <w:pPr>
        <w:kinsoku/>
        <w:spacing w:before="108"/>
        <w:ind w:left="1144" w:right="5" w:hanging="438"/>
        <w:rPr>
          <w:rFonts w:hint="eastAsia" w:eastAsia="宋体" w:cs="宋体"/>
          <w:sz w:val="22"/>
          <w:szCs w:val="22"/>
        </w:rPr>
      </w:pPr>
      <w:r>
        <w:rPr>
          <w:rFonts w:hint="eastAsia" w:eastAsia="宋体"/>
          <w:sz w:val="22"/>
          <w:szCs w:val="22"/>
        </w:rPr>
        <w:t>45</w:t>
      </w:r>
      <w:r>
        <w:rPr>
          <w:rFonts w:hint="eastAsia" w:eastAsia="宋体" w:cs="宋体"/>
          <w:sz w:val="22"/>
          <w:szCs w:val="22"/>
        </w:rPr>
        <w:t>．</w:t>
      </w:r>
      <w:r>
        <w:rPr>
          <w:rFonts w:hint="eastAsia" w:cs="Times New Roman"/>
          <w:sz w:val="22"/>
          <w:lang w:bidi="ar"/>
        </w:rPr>
        <w:t>双方将进行进一步进行流转协议细节的讨论，包括详细测量确定流转面积和流转的价格，之后正式签订土地流转协议。</w:t>
      </w:r>
      <w:r>
        <w:rPr>
          <w:rFonts w:hint="eastAsia" w:eastAsia="宋体"/>
          <w:sz w:val="22"/>
          <w:szCs w:val="22"/>
        </w:rPr>
        <w:t>土地流转协议样板</w:t>
      </w:r>
      <w:r>
        <w:rPr>
          <w:rFonts w:hint="eastAsia" w:eastAsia="宋体"/>
          <w:i/>
          <w:iCs/>
          <w:sz w:val="22"/>
          <w:szCs w:val="22"/>
        </w:rPr>
        <w:t>附件4</w:t>
      </w:r>
      <w:r>
        <w:rPr>
          <w:rFonts w:hint="eastAsia" w:eastAsia="宋体"/>
          <w:sz w:val="22"/>
          <w:szCs w:val="22"/>
        </w:rPr>
        <w:t>。</w:t>
      </w:r>
    </w:p>
    <w:p>
      <w:pPr>
        <w:kinsoku/>
        <w:rPr>
          <w:rFonts w:hint="eastAsia" w:eastAsia="宋体"/>
          <w:sz w:val="22"/>
        </w:rPr>
      </w:pPr>
      <w:bookmarkStart w:id="24" w:name="_bookmark23"/>
      <w:bookmarkEnd w:id="24"/>
    </w:p>
    <w:p>
      <w:pPr>
        <w:kinsoku/>
        <w:spacing w:before="57"/>
        <w:ind w:left="728"/>
        <w:outlineLvl w:val="1"/>
        <w:rPr>
          <w:rFonts w:hint="eastAsia" w:eastAsia="宋体"/>
          <w:sz w:val="22"/>
          <w:szCs w:val="22"/>
        </w:rPr>
      </w:pPr>
      <w:r>
        <w:rPr>
          <w:rFonts w:hint="eastAsia" w:eastAsia="宋体"/>
          <w:b/>
          <w:bCs/>
          <w:sz w:val="22"/>
          <w:szCs w:val="22"/>
        </w:rPr>
        <w:t>5.5</w:t>
      </w:r>
      <w:r>
        <w:rPr>
          <w:rFonts w:hint="eastAsia" w:eastAsia="宋体"/>
          <w:sz w:val="22"/>
          <w:szCs w:val="22"/>
        </w:rPr>
        <w:t xml:space="preserve"> </w:t>
      </w:r>
      <w:r>
        <w:rPr>
          <w:rFonts w:hint="eastAsia" w:eastAsia="宋体"/>
          <w:b/>
          <w:bCs/>
          <w:sz w:val="22"/>
          <w:szCs w:val="22"/>
        </w:rPr>
        <w:t>土地流转租金标准和支付方式</w:t>
      </w:r>
    </w:p>
    <w:p>
      <w:pPr>
        <w:kinsoku/>
        <w:spacing w:before="109"/>
        <w:ind w:left="1871" w:right="4" w:hanging="410"/>
        <w:textAlignment w:val="auto"/>
        <w:rPr>
          <w:rFonts w:hint="eastAsia"/>
          <w:szCs w:val="24"/>
        </w:rPr>
      </w:pPr>
      <w:r>
        <w:rPr>
          <w:rFonts w:hint="eastAsia" w:eastAsia="宋体"/>
          <w:sz w:val="22"/>
        </w:rPr>
        <w:t>1</w:t>
      </w:r>
      <w:r>
        <w:rPr>
          <w:rFonts w:hint="eastAsia" w:eastAsia="宋体" w:cs="宋体"/>
          <w:sz w:val="22"/>
        </w:rPr>
        <w:t>）</w:t>
      </w:r>
      <w:r>
        <w:rPr>
          <w:rFonts w:hint="eastAsia" w:eastAsia="宋体" w:cs="宋体"/>
          <w:sz w:val="22"/>
        </w:rPr>
        <w:tab/>
      </w:r>
      <w:r>
        <w:rPr>
          <w:rFonts w:hint="eastAsia"/>
          <w:szCs w:val="24"/>
        </w:rPr>
        <w:t>根据与涉及村庄初步达成的一致意见，土地流转标准为1000元／亩／年。</w:t>
      </w:r>
    </w:p>
    <w:p>
      <w:pPr>
        <w:kinsoku/>
        <w:spacing w:before="109"/>
        <w:ind w:left="1871" w:right="4" w:hanging="410"/>
        <w:textAlignment w:val="auto"/>
        <w:rPr>
          <w:rFonts w:hint="eastAsia"/>
          <w:sz w:val="22"/>
        </w:rPr>
      </w:pPr>
      <w:r>
        <w:rPr>
          <w:rFonts w:hint="eastAsia" w:eastAsia="宋体"/>
          <w:sz w:val="22"/>
        </w:rPr>
        <w:t>2）</w:t>
      </w:r>
      <w:r>
        <w:rPr>
          <w:rFonts w:hint="eastAsia" w:eastAsia="宋体"/>
          <w:sz w:val="22"/>
        </w:rPr>
        <w:tab/>
      </w:r>
      <w:r>
        <w:rPr>
          <w:sz w:val="22"/>
        </w:rPr>
        <w:t>土地流转金将以银行转款支付方式：签订土地流转合同后，土地流入方将按合同将流转资金直接支付到各影响村银行帐户上。每年支付一次，即于每次支付年的1月31日之前支付后面一年的土地流转费（先付流转费后使用土地）。</w:t>
      </w:r>
    </w:p>
    <w:p>
      <w:pPr>
        <w:kinsoku/>
        <w:spacing w:before="109"/>
        <w:ind w:left="1871" w:right="4" w:hanging="410"/>
        <w:textAlignment w:val="auto"/>
        <w:rPr>
          <w:rFonts w:hint="eastAsia" w:eastAsia="宋体"/>
          <w:sz w:val="22"/>
        </w:rPr>
      </w:pPr>
      <w:r>
        <w:rPr>
          <w:rFonts w:hint="eastAsia" w:eastAsia="宋体"/>
          <w:sz w:val="22"/>
        </w:rPr>
        <w:t>3）</w:t>
      </w:r>
      <w:r>
        <w:rPr>
          <w:rFonts w:hint="eastAsia" w:eastAsia="宋体"/>
          <w:sz w:val="22"/>
        </w:rPr>
        <w:tab/>
      </w:r>
      <w:r>
        <w:rPr>
          <w:rFonts w:hint="eastAsia" w:eastAsia="宋体"/>
          <w:sz w:val="22"/>
        </w:rPr>
        <w:t>除租金外，涉及农民还可以获得大量的就业机会。在施工期间，需要一定数量的基本劳动力投入，而且临时就业机会将优先提供给附近的承租人。在运营期间，需要大量的果农和茶农，他们将直接从当地村庄雇用。</w:t>
      </w:r>
    </w:p>
    <w:p>
      <w:pPr>
        <w:kinsoku/>
        <w:rPr>
          <w:rFonts w:hint="eastAsia" w:eastAsia="宋体"/>
          <w:sz w:val="22"/>
        </w:rPr>
      </w:pPr>
      <w:bookmarkStart w:id="25" w:name="_bookmark24"/>
      <w:bookmarkEnd w:id="25"/>
    </w:p>
    <w:p>
      <w:pPr>
        <w:kinsoku/>
        <w:spacing w:before="108"/>
        <w:ind w:left="727"/>
        <w:outlineLvl w:val="1"/>
        <w:rPr>
          <w:rFonts w:hint="eastAsia" w:eastAsia="宋体"/>
          <w:sz w:val="22"/>
        </w:rPr>
      </w:pPr>
      <w:r>
        <w:rPr>
          <w:rFonts w:hint="eastAsia" w:eastAsia="宋体"/>
          <w:b/>
          <w:bCs/>
          <w:sz w:val="22"/>
        </w:rPr>
        <w:t>5.6 土地流转工作计划和日程安排</w:t>
      </w:r>
    </w:p>
    <w:p>
      <w:pPr>
        <w:kinsoku/>
        <w:ind w:left="706"/>
        <w:rPr>
          <w:rFonts w:hint="eastAsia" w:eastAsia="宋体"/>
          <w:sz w:val="22"/>
        </w:rPr>
      </w:pPr>
      <w:r>
        <w:rPr>
          <w:rFonts w:hint="eastAsia" w:eastAsia="宋体"/>
          <w:sz w:val="22"/>
        </w:rPr>
        <w:t>46</w:t>
      </w:r>
      <w:r>
        <w:rPr>
          <w:rFonts w:hint="eastAsia" w:eastAsia="宋体" w:cs="宋体"/>
          <w:sz w:val="22"/>
          <w:szCs w:val="22"/>
        </w:rPr>
        <w:t>．</w:t>
      </w:r>
      <w:r>
        <w:rPr>
          <w:rFonts w:hint="eastAsia" w:eastAsia="宋体" w:cs="宋体"/>
          <w:sz w:val="22"/>
          <w:szCs w:val="22"/>
        </w:rPr>
        <w:tab/>
      </w:r>
      <w:r>
        <w:rPr>
          <w:rFonts w:hint="eastAsia" w:cs="Times New Roman"/>
          <w:sz w:val="22"/>
          <w:lang w:bidi="ar"/>
        </w:rPr>
        <w:t>土地流转日程及工作计划参见</w:t>
      </w:r>
      <w:r>
        <w:rPr>
          <w:rFonts w:hint="eastAsia" w:eastAsia="宋体"/>
          <w:sz w:val="22"/>
          <w:szCs w:val="22"/>
        </w:rPr>
        <w:t>表5-1。</w:t>
      </w:r>
    </w:p>
    <w:p>
      <w:pPr>
        <w:kinsoku/>
        <w:rPr>
          <w:rFonts w:hint="eastAsia" w:eastAsia="宋体"/>
          <w:sz w:val="22"/>
        </w:rPr>
      </w:pPr>
    </w:p>
    <w:p>
      <w:pPr>
        <w:kinsoku/>
        <w:spacing w:before="105"/>
        <w:jc w:val="center"/>
        <w:rPr>
          <w:rFonts w:hint="eastAsia" w:eastAsia="宋体"/>
          <w:sz w:val="20"/>
          <w:szCs w:val="20"/>
        </w:rPr>
      </w:pPr>
      <w:r>
        <w:rPr>
          <w:rFonts w:hint="eastAsia" w:eastAsia="宋体"/>
          <w:b/>
          <w:bCs/>
          <w:sz w:val="20"/>
          <w:szCs w:val="20"/>
        </w:rPr>
        <w:t>表5-1</w:t>
      </w:r>
      <w:r>
        <w:rPr>
          <w:rFonts w:hint="eastAsia" w:eastAsia="宋体"/>
          <w:sz w:val="20"/>
          <w:szCs w:val="20"/>
        </w:rPr>
        <w:t xml:space="preserve"> </w:t>
      </w:r>
      <w:r>
        <w:rPr>
          <w:rFonts w:hint="eastAsia" w:eastAsia="宋体"/>
          <w:b/>
          <w:bCs/>
          <w:sz w:val="20"/>
          <w:szCs w:val="20"/>
        </w:rPr>
        <w:t>土地流转行动工作计划</w:t>
      </w:r>
    </w:p>
    <w:tbl>
      <w:tblPr>
        <w:tblStyle w:val="14"/>
        <w:tblW w:w="9643" w:type="dxa"/>
        <w:tblInd w:w="7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94"/>
        <w:gridCol w:w="3598"/>
        <w:gridCol w:w="45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rPr>
                <w:rFonts w:cs="Times New Roman"/>
                <w:b/>
                <w:bCs/>
                <w:sz w:val="20"/>
                <w:lang w:bidi="en-US"/>
              </w:rPr>
            </w:pPr>
            <w:r>
              <w:rPr>
                <w:rFonts w:hint="eastAsia" w:ascii="宋体" w:hAnsi="宋体" w:eastAsia="宋体" w:cs="宋体"/>
                <w:b/>
                <w:bCs/>
                <w:sz w:val="20"/>
                <w:lang w:bidi="en-US"/>
              </w:rPr>
              <w:t>时间</w:t>
            </w:r>
          </w:p>
        </w:tc>
        <w:tc>
          <w:tcPr>
            <w:tcW w:w="3598" w:type="dxa"/>
            <w:vAlign w:val="center"/>
          </w:tcPr>
          <w:p>
            <w:pPr>
              <w:kinsoku/>
              <w:ind w:left="63" w:leftChars="30" w:right="57" w:rightChars="27"/>
              <w:jc w:val="center"/>
              <w:rPr>
                <w:rFonts w:cs="Times New Roman"/>
                <w:b/>
                <w:bCs/>
                <w:sz w:val="20"/>
                <w:lang w:bidi="en-US"/>
              </w:rPr>
            </w:pPr>
            <w:r>
              <w:rPr>
                <w:rFonts w:hint="eastAsia" w:ascii="宋体" w:hAnsi="宋体" w:eastAsia="宋体" w:cs="宋体"/>
                <w:b/>
                <w:bCs/>
                <w:sz w:val="20"/>
                <w:lang w:bidi="en-US"/>
              </w:rPr>
              <w:t>具体活动</w:t>
            </w:r>
          </w:p>
        </w:tc>
        <w:tc>
          <w:tcPr>
            <w:tcW w:w="4551" w:type="dxa"/>
            <w:vAlign w:val="center"/>
          </w:tcPr>
          <w:p>
            <w:pPr>
              <w:kinsoku/>
              <w:ind w:left="63" w:leftChars="30" w:right="57" w:rightChars="27"/>
              <w:jc w:val="center"/>
              <w:rPr>
                <w:rFonts w:cs="Times New Roman"/>
                <w:b/>
                <w:bCs/>
                <w:sz w:val="20"/>
                <w:lang w:bidi="en-US"/>
              </w:rPr>
            </w:pPr>
            <w:r>
              <w:rPr>
                <w:rFonts w:hint="eastAsia" w:ascii="宋体" w:hAnsi="宋体" w:eastAsia="宋体" w:cs="宋体"/>
                <w:b/>
                <w:bCs/>
                <w:sz w:val="20"/>
                <w:lang w:bidi="en-US"/>
              </w:rPr>
              <w:t>涉及机构人员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textAlignment w:val="auto"/>
              <w:rPr>
                <w:rFonts w:eastAsia="宋体"/>
                <w:sz w:val="20"/>
                <w:szCs w:val="19"/>
              </w:rPr>
            </w:pPr>
            <w:r>
              <w:rPr>
                <w:rFonts w:hint="eastAsia" w:eastAsia="宋体"/>
                <w:sz w:val="20"/>
                <w:szCs w:val="19"/>
              </w:rPr>
              <w:t>2024年3月</w:t>
            </w:r>
          </w:p>
        </w:tc>
        <w:tc>
          <w:tcPr>
            <w:tcW w:w="3598" w:type="dxa"/>
            <w:vAlign w:val="center"/>
          </w:tcPr>
          <w:p>
            <w:pPr>
              <w:kinsoku/>
              <w:ind w:left="40" w:leftChars="19"/>
              <w:rPr>
                <w:rFonts w:cs="Times New Roman"/>
                <w:sz w:val="20"/>
                <w:lang w:bidi="en-US"/>
              </w:rPr>
            </w:pPr>
            <w:r>
              <w:rPr>
                <w:rFonts w:hint="eastAsia" w:cs="Times New Roman"/>
                <w:sz w:val="20"/>
                <w:lang w:bidi="en-US"/>
              </w:rPr>
              <w:t>与村干部和村民代表就土地流转方式、租金标准、支付的方式等进行初步协商，达成一致意见</w:t>
            </w:r>
          </w:p>
        </w:tc>
        <w:tc>
          <w:tcPr>
            <w:tcW w:w="4551" w:type="dxa"/>
            <w:vAlign w:val="center"/>
          </w:tcPr>
          <w:p>
            <w:pPr>
              <w:kinsoku/>
              <w:jc w:val="center"/>
              <w:rPr>
                <w:sz w:val="20"/>
              </w:rPr>
            </w:pPr>
            <w:r>
              <w:rPr>
                <w:rFonts w:hint="eastAsia"/>
                <w:sz w:val="20"/>
              </w:rPr>
              <w:t>枝江子项目办、土地流入方、</w:t>
            </w:r>
            <w:r>
              <w:rPr>
                <w:rFonts w:hint="eastAsia"/>
                <w:szCs w:val="24"/>
              </w:rPr>
              <w:t>安福寺镇</w:t>
            </w:r>
            <w:r>
              <w:rPr>
                <w:rFonts w:hint="eastAsia"/>
                <w:sz w:val="20"/>
              </w:rPr>
              <w:t>自然资源所、</w:t>
            </w:r>
            <w:r>
              <w:rPr>
                <w:rFonts w:hint="eastAsia"/>
                <w:szCs w:val="24"/>
              </w:rPr>
              <w:t>安福寺镇政府</w:t>
            </w:r>
            <w:r>
              <w:rPr>
                <w:rFonts w:hint="eastAsia"/>
                <w:sz w:val="20"/>
              </w:rPr>
              <w:t>、</w:t>
            </w:r>
            <w:r>
              <w:rPr>
                <w:rFonts w:hint="eastAsia"/>
                <w:szCs w:val="24"/>
              </w:rPr>
              <w:t>蔡家嘴村村委会</w:t>
            </w:r>
            <w:r>
              <w:rPr>
                <w:rFonts w:hint="eastAsia"/>
                <w:sz w:val="20"/>
              </w:rPr>
              <w:t>、村民代表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textAlignment w:val="auto"/>
              <w:rPr>
                <w:rFonts w:eastAsia="宋体"/>
                <w:sz w:val="20"/>
                <w:szCs w:val="19"/>
              </w:rPr>
            </w:pPr>
            <w:r>
              <w:rPr>
                <w:rFonts w:hint="eastAsia" w:eastAsia="宋体"/>
                <w:sz w:val="20"/>
                <w:szCs w:val="19"/>
              </w:rPr>
              <w:t>2024年5月</w:t>
            </w:r>
          </w:p>
        </w:tc>
        <w:tc>
          <w:tcPr>
            <w:tcW w:w="3598" w:type="dxa"/>
            <w:vAlign w:val="center"/>
          </w:tcPr>
          <w:p>
            <w:pPr>
              <w:kinsoku/>
              <w:ind w:left="40" w:leftChars="19"/>
              <w:rPr>
                <w:rFonts w:cs="Times New Roman"/>
                <w:sz w:val="20"/>
                <w:lang w:bidi="en-US"/>
              </w:rPr>
            </w:pPr>
            <w:r>
              <w:rPr>
                <w:rFonts w:hint="eastAsia" w:cs="Times New Roman"/>
                <w:sz w:val="20"/>
                <w:lang w:bidi="en-US"/>
              </w:rPr>
              <w:t>召开村民代表大会</w:t>
            </w:r>
          </w:p>
        </w:tc>
        <w:tc>
          <w:tcPr>
            <w:tcW w:w="4551" w:type="dxa"/>
            <w:vAlign w:val="center"/>
          </w:tcPr>
          <w:p>
            <w:pPr>
              <w:kinsoku/>
              <w:jc w:val="center"/>
              <w:rPr>
                <w:sz w:val="20"/>
              </w:rPr>
            </w:pPr>
            <w:r>
              <w:rPr>
                <w:rFonts w:hint="eastAsia"/>
                <w:szCs w:val="24"/>
              </w:rPr>
              <w:t>安福寺镇政府</w:t>
            </w:r>
            <w:r>
              <w:rPr>
                <w:rFonts w:hint="eastAsia"/>
                <w:sz w:val="20"/>
              </w:rPr>
              <w:t>、</w:t>
            </w:r>
            <w:r>
              <w:rPr>
                <w:rFonts w:hint="eastAsia"/>
                <w:szCs w:val="24"/>
              </w:rPr>
              <w:t>蔡家嘴村村委会</w:t>
            </w:r>
            <w:r>
              <w:rPr>
                <w:rFonts w:hint="eastAsia"/>
                <w:sz w:val="20"/>
              </w:rPr>
              <w:t>、村民代表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textAlignment w:val="auto"/>
              <w:rPr>
                <w:rFonts w:eastAsia="宋体"/>
                <w:sz w:val="20"/>
                <w:szCs w:val="19"/>
              </w:rPr>
            </w:pPr>
            <w:r>
              <w:rPr>
                <w:rFonts w:hint="eastAsia" w:eastAsia="宋体"/>
                <w:sz w:val="20"/>
                <w:szCs w:val="19"/>
              </w:rPr>
              <w:t>2024年5月</w:t>
            </w:r>
          </w:p>
        </w:tc>
        <w:tc>
          <w:tcPr>
            <w:tcW w:w="3598" w:type="dxa"/>
            <w:vAlign w:val="center"/>
          </w:tcPr>
          <w:p>
            <w:pPr>
              <w:kinsoku/>
              <w:ind w:left="40" w:leftChars="19"/>
              <w:rPr>
                <w:rFonts w:cs="Times New Roman"/>
                <w:sz w:val="20"/>
                <w:lang w:bidi="en-US"/>
              </w:rPr>
            </w:pPr>
            <w:r>
              <w:rPr>
                <w:rFonts w:hint="eastAsia" w:cs="Times New Roman"/>
                <w:sz w:val="20"/>
                <w:lang w:bidi="en-US"/>
              </w:rPr>
              <w:t>报镇政府农经部门审核登记</w:t>
            </w:r>
          </w:p>
        </w:tc>
        <w:tc>
          <w:tcPr>
            <w:tcW w:w="4551" w:type="dxa"/>
            <w:vAlign w:val="center"/>
          </w:tcPr>
          <w:p>
            <w:pPr>
              <w:kinsoku/>
              <w:jc w:val="center"/>
              <w:rPr>
                <w:sz w:val="20"/>
              </w:rPr>
            </w:pPr>
            <w:r>
              <w:rPr>
                <w:rFonts w:hint="eastAsia"/>
                <w:sz w:val="20"/>
              </w:rPr>
              <w:t>土地流入方、</w:t>
            </w:r>
            <w:r>
              <w:rPr>
                <w:rFonts w:hint="eastAsia" w:eastAsia="宋体"/>
                <w:sz w:val="20"/>
                <w:szCs w:val="18"/>
              </w:rPr>
              <w:t>安福寺镇政府</w:t>
            </w:r>
            <w:r>
              <w:rPr>
                <w:rFonts w:hint="eastAsia" w:eastAsia="宋体" w:cs="宋体"/>
                <w:sz w:val="20"/>
                <w:szCs w:val="18"/>
              </w:rPr>
              <w:t>、</w:t>
            </w:r>
            <w:r>
              <w:rPr>
                <w:rFonts w:hint="eastAsia"/>
                <w:szCs w:val="24"/>
              </w:rPr>
              <w:t>蔡家嘴村村委会</w:t>
            </w:r>
            <w:r>
              <w:rPr>
                <w:rFonts w:hint="eastAsia"/>
                <w:sz w:val="20"/>
              </w:rPr>
              <w:t>、村民代表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textAlignment w:val="auto"/>
              <w:rPr>
                <w:rFonts w:eastAsia="宋体"/>
                <w:sz w:val="20"/>
                <w:szCs w:val="19"/>
              </w:rPr>
            </w:pPr>
            <w:r>
              <w:rPr>
                <w:rFonts w:hint="eastAsia" w:eastAsia="宋体"/>
                <w:sz w:val="20"/>
                <w:szCs w:val="19"/>
              </w:rPr>
              <w:t>2024年7月</w:t>
            </w:r>
          </w:p>
        </w:tc>
        <w:tc>
          <w:tcPr>
            <w:tcW w:w="3598" w:type="dxa"/>
            <w:vAlign w:val="center"/>
          </w:tcPr>
          <w:p>
            <w:pPr>
              <w:kinsoku/>
              <w:ind w:left="40" w:leftChars="19"/>
              <w:rPr>
                <w:rFonts w:cs="Times New Roman"/>
                <w:sz w:val="20"/>
                <w:lang w:bidi="en-US"/>
              </w:rPr>
            </w:pPr>
            <w:r>
              <w:rPr>
                <w:rFonts w:hint="eastAsia" w:cs="Times New Roman"/>
                <w:sz w:val="20"/>
                <w:lang w:bidi="en-US"/>
              </w:rPr>
              <w:t>签订协议</w:t>
            </w:r>
          </w:p>
        </w:tc>
        <w:tc>
          <w:tcPr>
            <w:tcW w:w="4551" w:type="dxa"/>
            <w:vAlign w:val="center"/>
          </w:tcPr>
          <w:p>
            <w:pPr>
              <w:kinsoku/>
              <w:jc w:val="center"/>
              <w:rPr>
                <w:sz w:val="20"/>
              </w:rPr>
            </w:pPr>
            <w:r>
              <w:rPr>
                <w:rFonts w:hint="eastAsia"/>
                <w:sz w:val="20"/>
              </w:rPr>
              <w:t>枝江子项目办、土地流入方、</w:t>
            </w:r>
            <w:r>
              <w:rPr>
                <w:rFonts w:hint="eastAsia"/>
                <w:szCs w:val="24"/>
              </w:rPr>
              <w:t>安福寺镇</w:t>
            </w:r>
            <w:r>
              <w:rPr>
                <w:rFonts w:hint="eastAsia"/>
                <w:sz w:val="20"/>
              </w:rPr>
              <w:t>自然资源所、</w:t>
            </w:r>
            <w:r>
              <w:rPr>
                <w:rFonts w:hint="eastAsia"/>
                <w:szCs w:val="24"/>
              </w:rPr>
              <w:t>安福寺镇政府</w:t>
            </w:r>
            <w:r>
              <w:rPr>
                <w:rFonts w:hint="eastAsia"/>
                <w:sz w:val="20"/>
              </w:rPr>
              <w:t>、</w:t>
            </w:r>
            <w:r>
              <w:rPr>
                <w:rFonts w:hint="eastAsia"/>
                <w:szCs w:val="24"/>
              </w:rPr>
              <w:t>蔡家嘴村村委会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94" w:type="dxa"/>
            <w:vAlign w:val="center"/>
          </w:tcPr>
          <w:p>
            <w:pPr>
              <w:kinsoku/>
              <w:ind w:left="63" w:leftChars="30" w:right="57" w:rightChars="27"/>
              <w:jc w:val="center"/>
              <w:textAlignment w:val="auto"/>
              <w:rPr>
                <w:rFonts w:eastAsia="宋体"/>
                <w:sz w:val="20"/>
                <w:szCs w:val="19"/>
              </w:rPr>
            </w:pPr>
            <w:r>
              <w:rPr>
                <w:rFonts w:hint="eastAsia" w:eastAsia="宋体"/>
                <w:sz w:val="20"/>
                <w:szCs w:val="19"/>
              </w:rPr>
              <w:t>2024年7月</w:t>
            </w:r>
          </w:p>
        </w:tc>
        <w:tc>
          <w:tcPr>
            <w:tcW w:w="3598" w:type="dxa"/>
            <w:vAlign w:val="center"/>
          </w:tcPr>
          <w:p>
            <w:pPr>
              <w:kinsoku/>
              <w:ind w:left="40" w:leftChars="19"/>
              <w:rPr>
                <w:rFonts w:cs="Times New Roman"/>
                <w:sz w:val="20"/>
                <w:lang w:bidi="en-US"/>
              </w:rPr>
            </w:pPr>
            <w:r>
              <w:rPr>
                <w:rFonts w:hint="eastAsia" w:cs="Times New Roman"/>
                <w:sz w:val="20"/>
                <w:lang w:bidi="en-US"/>
              </w:rPr>
              <w:t>支付第一笔土地流转费</w:t>
            </w:r>
          </w:p>
        </w:tc>
        <w:tc>
          <w:tcPr>
            <w:tcW w:w="4551" w:type="dxa"/>
            <w:vAlign w:val="center"/>
          </w:tcPr>
          <w:p>
            <w:pPr>
              <w:kinsoku/>
              <w:jc w:val="center"/>
              <w:rPr>
                <w:sz w:val="20"/>
              </w:rPr>
            </w:pPr>
            <w:r>
              <w:rPr>
                <w:rFonts w:hint="eastAsia"/>
                <w:sz w:val="20"/>
              </w:rPr>
              <w:t>枝江子项目办、土地流入方、</w:t>
            </w:r>
            <w:r>
              <w:rPr>
                <w:rFonts w:hint="eastAsia"/>
                <w:szCs w:val="24"/>
              </w:rPr>
              <w:t>安福寺镇</w:t>
            </w:r>
            <w:r>
              <w:rPr>
                <w:rFonts w:hint="eastAsia"/>
                <w:sz w:val="20"/>
              </w:rPr>
              <w:t>自然资源所、</w:t>
            </w:r>
            <w:r>
              <w:rPr>
                <w:rFonts w:hint="eastAsia"/>
                <w:szCs w:val="24"/>
              </w:rPr>
              <w:t>安福寺镇政府</w:t>
            </w:r>
            <w:r>
              <w:rPr>
                <w:rFonts w:hint="eastAsia"/>
                <w:sz w:val="20"/>
              </w:rPr>
              <w:t>、</w:t>
            </w:r>
            <w:r>
              <w:rPr>
                <w:rFonts w:hint="eastAsia"/>
                <w:szCs w:val="24"/>
              </w:rPr>
              <w:t>蔡家嘴村村委会</w:t>
            </w:r>
          </w:p>
        </w:tc>
      </w:tr>
    </w:tbl>
    <w:p>
      <w:pPr>
        <w:kinsoku/>
        <w:rPr>
          <w:rFonts w:hint="eastAsia" w:eastAsia="宋体"/>
        </w:rPr>
      </w:pPr>
    </w:p>
    <w:p>
      <w:pPr>
        <w:kinsoku/>
        <w:autoSpaceDE/>
        <w:autoSpaceDN/>
        <w:adjustRightInd/>
        <w:snapToGrid/>
        <w:textAlignment w:val="auto"/>
        <w:rPr>
          <w:rFonts w:eastAsia="宋体"/>
          <w:b/>
          <w:bCs/>
          <w:sz w:val="24"/>
          <w:szCs w:val="22"/>
        </w:rPr>
      </w:pPr>
      <w:bookmarkStart w:id="26" w:name="_bookmark25"/>
      <w:bookmarkEnd w:id="26"/>
      <w:r>
        <w:rPr>
          <w:rFonts w:eastAsia="宋体"/>
          <w:b/>
          <w:bCs/>
          <w:sz w:val="24"/>
          <w:szCs w:val="22"/>
        </w:rPr>
        <w:br w:type="page"/>
      </w:r>
    </w:p>
    <w:p>
      <w:pPr>
        <w:kinsoku/>
        <w:spacing w:before="64"/>
        <w:jc w:val="center"/>
        <w:outlineLvl w:val="0"/>
        <w:rPr>
          <w:rFonts w:hint="eastAsia" w:eastAsia="宋体"/>
          <w:sz w:val="24"/>
          <w:szCs w:val="22"/>
        </w:rPr>
      </w:pPr>
      <w:r>
        <w:rPr>
          <w:rFonts w:hint="eastAsia" w:eastAsia="宋体"/>
          <w:b/>
          <w:bCs/>
          <w:sz w:val="24"/>
          <w:szCs w:val="22"/>
        </w:rPr>
        <w:t>6．公众参与及申诉机制</w:t>
      </w:r>
    </w:p>
    <w:p>
      <w:pPr>
        <w:kinsoku/>
        <w:spacing w:before="56"/>
        <w:ind w:left="727"/>
        <w:outlineLvl w:val="1"/>
        <w:rPr>
          <w:rFonts w:hint="eastAsia" w:eastAsia="宋体"/>
          <w:sz w:val="22"/>
          <w:szCs w:val="22"/>
        </w:rPr>
      </w:pPr>
      <w:bookmarkStart w:id="27" w:name="_bookmark26"/>
      <w:bookmarkEnd w:id="27"/>
      <w:r>
        <w:rPr>
          <w:rFonts w:hint="eastAsia" w:eastAsia="宋体"/>
          <w:b/>
          <w:bCs/>
          <w:sz w:val="22"/>
          <w:szCs w:val="22"/>
        </w:rPr>
        <w:t>6.1 项目准备期间的参与</w:t>
      </w:r>
    </w:p>
    <w:p>
      <w:pPr>
        <w:kinsoku/>
        <w:spacing w:before="98"/>
        <w:ind w:left="1153" w:right="5" w:hanging="447"/>
        <w:rPr>
          <w:rFonts w:hint="eastAsia" w:eastAsia="宋体"/>
          <w:sz w:val="22"/>
          <w:szCs w:val="22"/>
        </w:rPr>
      </w:pPr>
      <w:r>
        <w:rPr>
          <w:rFonts w:hint="eastAsia" w:eastAsia="宋体"/>
          <w:sz w:val="22"/>
          <w:szCs w:val="22"/>
        </w:rPr>
        <w:t>47</w:t>
      </w:r>
      <w:r>
        <w:rPr>
          <w:rFonts w:hint="eastAsia" w:eastAsia="宋体" w:cs="宋体"/>
          <w:sz w:val="22"/>
          <w:szCs w:val="22"/>
        </w:rPr>
        <w:t>．</w:t>
      </w:r>
      <w:r>
        <w:rPr>
          <w:rFonts w:hint="eastAsia" w:eastAsia="宋体"/>
          <w:sz w:val="22"/>
          <w:szCs w:val="22"/>
        </w:rPr>
        <w:t>2023年2月27日</w:t>
      </w:r>
      <w:r>
        <w:rPr>
          <w:rFonts w:hint="eastAsia" w:eastAsia="宋体" w:cs="宋体"/>
          <w:sz w:val="22"/>
          <w:szCs w:val="22"/>
        </w:rPr>
        <w:t>，在</w:t>
      </w:r>
      <w:r>
        <w:rPr>
          <w:rFonts w:hint="eastAsia" w:eastAsia="宋体"/>
          <w:sz w:val="22"/>
          <w:szCs w:val="22"/>
        </w:rPr>
        <w:t>问安镇和安福寺镇召开了两次会议，讨论建设方案和土地利用方式</w:t>
      </w:r>
      <w:r>
        <w:rPr>
          <w:rFonts w:hint="eastAsia" w:eastAsia="宋体" w:cs="宋体"/>
          <w:sz w:val="22"/>
          <w:szCs w:val="22"/>
        </w:rPr>
        <w:t>。</w:t>
      </w:r>
      <w:r>
        <w:rPr>
          <w:rFonts w:hint="eastAsia" w:eastAsia="宋体"/>
          <w:sz w:val="22"/>
          <w:szCs w:val="22"/>
        </w:rPr>
        <w:t>与会者包括枝江市项目办</w:t>
      </w:r>
      <w:r>
        <w:rPr>
          <w:rFonts w:hint="eastAsia" w:eastAsia="宋体" w:cs="宋体"/>
          <w:sz w:val="22"/>
          <w:szCs w:val="22"/>
        </w:rPr>
        <w:t>、设计机构</w:t>
      </w:r>
      <w:r>
        <w:rPr>
          <w:rFonts w:hint="eastAsia" w:eastAsia="宋体"/>
          <w:sz w:val="22"/>
          <w:szCs w:val="22"/>
        </w:rPr>
        <w:t>、村干部和农民代表</w:t>
      </w:r>
      <w:r>
        <w:rPr>
          <w:rFonts w:hint="eastAsia" w:eastAsia="宋体" w:cs="宋体"/>
          <w:sz w:val="22"/>
          <w:szCs w:val="22"/>
        </w:rPr>
        <w:t>。</w:t>
      </w:r>
      <w:r>
        <w:rPr>
          <w:rFonts w:hint="eastAsia" w:eastAsia="宋体"/>
          <w:sz w:val="22"/>
          <w:szCs w:val="22"/>
        </w:rPr>
        <w:t>对于问安镇和安福寺镇垃圾压缩站</w:t>
      </w:r>
      <w:r>
        <w:rPr>
          <w:rFonts w:hint="eastAsia" w:eastAsia="宋体" w:cs="宋体"/>
          <w:sz w:val="22"/>
          <w:szCs w:val="22"/>
        </w:rPr>
        <w:t>，</w:t>
      </w:r>
      <w:r>
        <w:rPr>
          <w:rFonts w:hint="eastAsia" w:eastAsia="宋体"/>
          <w:sz w:val="22"/>
          <w:szCs w:val="22"/>
        </w:rPr>
        <w:t>两个镇的政府表示这两座垃圾压缩站将在镇政府所在地建设，而且服务全镇</w:t>
      </w:r>
      <w:r>
        <w:rPr>
          <w:rFonts w:hint="eastAsia" w:eastAsia="宋体" w:cs="宋体"/>
          <w:sz w:val="22"/>
          <w:szCs w:val="22"/>
        </w:rPr>
        <w:t>。</w:t>
      </w:r>
      <w:r>
        <w:rPr>
          <w:rFonts w:hint="eastAsia" w:eastAsia="宋体"/>
          <w:sz w:val="22"/>
          <w:szCs w:val="22"/>
        </w:rPr>
        <w:t>问安镇和安福寺镇政府同意划拨3亩未利用国有土地用于本项目</w:t>
      </w:r>
      <w:r>
        <w:rPr>
          <w:rFonts w:hint="eastAsia" w:eastAsia="宋体" w:cs="宋体"/>
          <w:sz w:val="22"/>
          <w:szCs w:val="22"/>
        </w:rPr>
        <w:t>。自然资源局将在2023年12月前签发</w:t>
      </w:r>
      <w:r>
        <w:rPr>
          <w:rFonts w:hint="eastAsia" w:eastAsia="宋体"/>
          <w:sz w:val="22"/>
          <w:szCs w:val="22"/>
        </w:rPr>
        <w:t>国有土地使用权流转证书，正式确认这一点。</w:t>
      </w:r>
    </w:p>
    <w:p>
      <w:pPr>
        <w:kinsoku/>
        <w:spacing w:before="98"/>
        <w:ind w:left="1153" w:right="5" w:hanging="447"/>
        <w:rPr>
          <w:rFonts w:hint="eastAsia" w:eastAsia="宋体"/>
          <w:sz w:val="22"/>
          <w:szCs w:val="22"/>
        </w:rPr>
      </w:pPr>
      <w:r>
        <w:rPr>
          <w:rFonts w:hint="eastAsia" w:eastAsia="宋体"/>
          <w:sz w:val="22"/>
          <w:szCs w:val="22"/>
        </w:rPr>
        <w:t>48</w:t>
      </w:r>
      <w:r>
        <w:rPr>
          <w:rFonts w:hint="eastAsia" w:eastAsia="宋体" w:cs="宋体"/>
          <w:sz w:val="22"/>
          <w:szCs w:val="22"/>
        </w:rPr>
        <w:t>．在</w:t>
      </w:r>
      <w:r>
        <w:rPr>
          <w:rFonts w:hint="eastAsia" w:eastAsia="宋体"/>
          <w:sz w:val="22"/>
          <w:szCs w:val="22"/>
        </w:rPr>
        <w:t>2023年2月到5月</w:t>
      </w:r>
      <w:r>
        <w:rPr>
          <w:rFonts w:hint="eastAsia" w:eastAsia="宋体" w:cs="宋体"/>
          <w:sz w:val="22"/>
          <w:szCs w:val="22"/>
        </w:rPr>
        <w:t>与村干部，以及龙泉堂村、关庙山村、桑树河村、万水桥村、朱家湾村的农民代表单独召开的会议上，各村表示该子项将改善</w:t>
      </w:r>
      <w:r>
        <w:rPr>
          <w:rFonts w:hint="eastAsia" w:eastAsia="宋体"/>
          <w:sz w:val="22"/>
          <w:szCs w:val="22"/>
        </w:rPr>
        <w:t>涉及村庄的环境</w:t>
      </w:r>
      <w:r>
        <w:rPr>
          <w:rFonts w:hint="eastAsia" w:eastAsia="宋体" w:cs="宋体"/>
          <w:sz w:val="22"/>
          <w:szCs w:val="22"/>
        </w:rPr>
        <w:t>。占用土地均为农村集体道路。相关村庄将免费提供土地临时使用。涉及村庄还要求在施工结束后及时修复损坏的道路。</w:t>
      </w:r>
    </w:p>
    <w:p>
      <w:pPr>
        <w:kinsoku/>
        <w:spacing w:before="108"/>
        <w:ind w:left="1153" w:right="9" w:hanging="447"/>
        <w:rPr>
          <w:rFonts w:hint="eastAsia" w:eastAsia="宋体" w:cs="宋体"/>
          <w:sz w:val="22"/>
          <w:szCs w:val="22"/>
        </w:rPr>
      </w:pPr>
      <w:r>
        <w:rPr>
          <w:rFonts w:hint="eastAsia" w:eastAsia="宋体"/>
          <w:sz w:val="22"/>
          <w:szCs w:val="22"/>
        </w:rPr>
        <w:t>49</w:t>
      </w:r>
      <w:r>
        <w:rPr>
          <w:rFonts w:hint="eastAsia" w:eastAsia="宋体" w:cs="宋体"/>
          <w:sz w:val="22"/>
          <w:szCs w:val="22"/>
        </w:rPr>
        <w:t>．</w:t>
      </w:r>
      <w:r>
        <w:rPr>
          <w:rFonts w:hint="eastAsia" w:cs="Times New Roman"/>
          <w:kern w:val="2"/>
          <w:sz w:val="22"/>
        </w:rPr>
        <w:t>2022年3月，枝江市项目办在</w:t>
      </w:r>
      <w:r>
        <w:rPr>
          <w:rFonts w:hint="eastAsia" w:eastAsia="宋体"/>
          <w:sz w:val="22"/>
          <w:szCs w:val="22"/>
        </w:rPr>
        <w:t>涉及村庄</w:t>
      </w:r>
      <w:r>
        <w:rPr>
          <w:rFonts w:hint="eastAsia" w:cs="Times New Roman"/>
          <w:kern w:val="2"/>
          <w:sz w:val="22"/>
        </w:rPr>
        <w:t>开展了多种形式的公众参与活动，包括召开关键人物座谈会、访谈及问卷调查。通过已经完成的公众参与，可以发现：</w:t>
      </w:r>
    </w:p>
    <w:p>
      <w:pPr>
        <w:kinsoku/>
        <w:spacing w:before="118"/>
        <w:ind w:left="1016"/>
        <w:rPr>
          <w:rFonts w:hint="eastAsia" w:eastAsia="宋体"/>
          <w:sz w:val="22"/>
          <w:szCs w:val="22"/>
        </w:rPr>
      </w:pPr>
      <w:r>
        <w:rPr>
          <w:rFonts w:hint="eastAsia" w:eastAsia="宋体" w:cs="等线"/>
          <w:sz w:val="22"/>
          <w:szCs w:val="22"/>
        </w:rPr>
        <w:t xml:space="preserve">• </w:t>
      </w:r>
      <w:r>
        <w:rPr>
          <w:rFonts w:hint="eastAsia" w:eastAsia="宋体"/>
          <w:sz w:val="22"/>
        </w:rPr>
        <w:t>参与者均表示支持项目开展；</w:t>
      </w:r>
    </w:p>
    <w:p>
      <w:pPr>
        <w:kinsoku/>
        <w:spacing w:before="113"/>
        <w:ind w:left="1572" w:right="12" w:hanging="556"/>
        <w:rPr>
          <w:rFonts w:hint="eastAsia" w:eastAsia="宋体"/>
          <w:sz w:val="22"/>
          <w:szCs w:val="22"/>
        </w:rPr>
      </w:pPr>
      <w:r>
        <w:rPr>
          <w:rFonts w:hint="eastAsia" w:eastAsia="宋体" w:cs="等线"/>
          <w:sz w:val="22"/>
          <w:szCs w:val="22"/>
        </w:rPr>
        <w:t xml:space="preserve">• </w:t>
      </w:r>
      <w:r>
        <w:rPr>
          <w:rFonts w:hint="eastAsia" w:cs="Times New Roman"/>
          <w:kern w:val="2"/>
          <w:sz w:val="22"/>
        </w:rPr>
        <w:t>项目带来的主要好处包括经济改善、环境改善和增加就业机会，负面影响极小；</w:t>
      </w:r>
    </w:p>
    <w:p>
      <w:pPr>
        <w:kinsoku/>
        <w:spacing w:before="116"/>
        <w:ind w:left="1016"/>
        <w:rPr>
          <w:rFonts w:hint="eastAsia" w:eastAsia="宋体"/>
          <w:sz w:val="22"/>
          <w:szCs w:val="22"/>
        </w:rPr>
      </w:pPr>
      <w:r>
        <w:rPr>
          <w:rFonts w:hint="eastAsia" w:eastAsia="宋体" w:cs="等线"/>
          <w:sz w:val="22"/>
          <w:szCs w:val="22"/>
        </w:rPr>
        <w:t xml:space="preserve">• </w:t>
      </w:r>
      <w:r>
        <w:rPr>
          <w:rFonts w:hint="eastAsia" w:cs="Times New Roman"/>
          <w:kern w:val="2"/>
          <w:sz w:val="22"/>
        </w:rPr>
        <w:t>如有遇不满意，村名一般会找村委会直接反应问题；</w:t>
      </w:r>
    </w:p>
    <w:p>
      <w:pPr>
        <w:kinsoku/>
        <w:spacing w:before="115"/>
        <w:ind w:left="1579" w:right="8" w:hanging="563"/>
        <w:rPr>
          <w:rFonts w:hint="eastAsia" w:eastAsia="宋体" w:cs="等线"/>
          <w:sz w:val="22"/>
        </w:rPr>
      </w:pPr>
      <w:r>
        <w:rPr>
          <w:rFonts w:hint="eastAsia" w:eastAsia="宋体" w:cs="等线"/>
          <w:sz w:val="22"/>
        </w:rPr>
        <w:t xml:space="preserve">• </w:t>
      </w:r>
      <w:r>
        <w:rPr>
          <w:rFonts w:hint="eastAsia" w:eastAsia="宋体"/>
          <w:sz w:val="22"/>
          <w:szCs w:val="22"/>
        </w:rPr>
        <w:t>妇女参与者表示支持本项目。他们认为他们可以从本项目中获得比男性更多的效益。他们支持土地流转是因为农业净收入较低</w:t>
      </w:r>
      <w:r>
        <w:rPr>
          <w:rFonts w:hint="eastAsia" w:eastAsia="宋体" w:cs="宋体"/>
          <w:sz w:val="22"/>
        </w:rPr>
        <w:t>（</w:t>
      </w:r>
      <w:r>
        <w:rPr>
          <w:rFonts w:hint="eastAsia" w:eastAsia="宋体"/>
          <w:sz w:val="22"/>
        </w:rPr>
        <w:t>300-500元／亩／年</w:t>
      </w:r>
      <w:r>
        <w:rPr>
          <w:rFonts w:hint="eastAsia" w:eastAsia="宋体" w:cs="宋体"/>
          <w:sz w:val="22"/>
        </w:rPr>
        <w:t>）。</w:t>
      </w:r>
      <w:r>
        <w:rPr>
          <w:rFonts w:hint="eastAsia" w:eastAsia="宋体"/>
          <w:sz w:val="22"/>
          <w:szCs w:val="22"/>
        </w:rPr>
        <w:t>土地流转后，他们可以有更多的选择和就业机会，比如外出打工、有更多的时间做小生意。他们还表示，租金应当及时支付，他们可以优先获得本项目中的工作机会。</w:t>
      </w:r>
    </w:p>
    <w:p>
      <w:pPr>
        <w:kinsoku/>
        <w:spacing w:before="103"/>
        <w:ind w:left="712"/>
        <w:rPr>
          <w:rFonts w:hint="eastAsia" w:eastAsia="宋体"/>
          <w:sz w:val="22"/>
          <w:szCs w:val="22"/>
        </w:rPr>
      </w:pPr>
      <w:r>
        <w:rPr>
          <w:rFonts w:hint="eastAsia" w:eastAsia="宋体"/>
          <w:sz w:val="22"/>
          <w:szCs w:val="22"/>
        </w:rPr>
        <w:t>50</w:t>
      </w:r>
      <w:r>
        <w:rPr>
          <w:rFonts w:hint="eastAsia" w:eastAsia="宋体" w:cs="宋体"/>
          <w:sz w:val="22"/>
          <w:szCs w:val="22"/>
        </w:rPr>
        <w:t>．</w:t>
      </w:r>
      <w:r>
        <w:rPr>
          <w:rFonts w:hint="eastAsia"/>
          <w:sz w:val="22"/>
        </w:rPr>
        <w:t>项目准备期间的公众参与详见表6-1。详细的村民参与纪要详见</w:t>
      </w:r>
      <w:r>
        <w:rPr>
          <w:rFonts w:hint="eastAsia"/>
          <w:b/>
          <w:bCs/>
          <w:sz w:val="22"/>
        </w:rPr>
        <w:t>附件3</w:t>
      </w:r>
      <w:r>
        <w:rPr>
          <w:rFonts w:hint="eastAsia"/>
          <w:bCs/>
          <w:sz w:val="22"/>
        </w:rPr>
        <w:t>。</w:t>
      </w:r>
    </w:p>
    <w:p>
      <w:pPr>
        <w:kinsoku/>
        <w:rPr>
          <w:rFonts w:hint="eastAsia" w:eastAsia="宋体"/>
        </w:rPr>
      </w:pPr>
    </w:p>
    <w:p>
      <w:pPr>
        <w:kinsoku/>
        <w:spacing w:before="64"/>
        <w:jc w:val="center"/>
        <w:rPr>
          <w:rFonts w:hint="eastAsia" w:eastAsia="宋体"/>
          <w:sz w:val="22"/>
          <w:szCs w:val="22"/>
        </w:rPr>
      </w:pPr>
      <w:r>
        <w:rPr>
          <w:rFonts w:hint="eastAsia" w:eastAsia="宋体"/>
          <w:sz w:val="22"/>
          <w:szCs w:val="22"/>
        </w:rPr>
        <w:t>表6-1 土地流转信息公开和协商主要活动</w:t>
      </w:r>
    </w:p>
    <w:tbl>
      <w:tblPr>
        <w:tblStyle w:val="14"/>
        <w:tblpPr w:leftFromText="180" w:rightFromText="180" w:vertAnchor="text" w:horzAnchor="page" w:tblpX="168" w:tblpY="303"/>
        <w:tblOverlap w:val="never"/>
        <w:tblW w:w="1101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0"/>
        <w:gridCol w:w="1134"/>
        <w:gridCol w:w="1071"/>
        <w:gridCol w:w="1344"/>
        <w:gridCol w:w="1134"/>
        <w:gridCol w:w="1423"/>
        <w:gridCol w:w="2058"/>
        <w:gridCol w:w="20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20"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时间</w:t>
            </w:r>
          </w:p>
        </w:tc>
        <w:tc>
          <w:tcPr>
            <w:tcW w:w="1134"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地点</w:t>
            </w:r>
          </w:p>
        </w:tc>
        <w:tc>
          <w:tcPr>
            <w:tcW w:w="1071"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组织者</w:t>
            </w:r>
          </w:p>
        </w:tc>
        <w:tc>
          <w:tcPr>
            <w:tcW w:w="1344"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参与者</w:t>
            </w:r>
          </w:p>
        </w:tc>
        <w:tc>
          <w:tcPr>
            <w:tcW w:w="1134"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参与人数</w:t>
            </w:r>
          </w:p>
        </w:tc>
        <w:tc>
          <w:tcPr>
            <w:tcW w:w="1423"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参与内容</w:t>
            </w:r>
          </w:p>
        </w:tc>
        <w:tc>
          <w:tcPr>
            <w:tcW w:w="2058"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参与结果</w:t>
            </w:r>
          </w:p>
        </w:tc>
        <w:tc>
          <w:tcPr>
            <w:tcW w:w="2027" w:type="dxa"/>
            <w:shd w:val="clear" w:color="auto" w:fill="C0C0C0"/>
            <w:vAlign w:val="center"/>
          </w:tcPr>
          <w:p>
            <w:pPr>
              <w:tabs>
                <w:tab w:val="left" w:pos="929"/>
              </w:tabs>
              <w:kinsoku/>
              <w:ind w:left="61" w:leftChars="29"/>
              <w:jc w:val="center"/>
              <w:rPr>
                <w:b/>
                <w:bCs/>
                <w:sz w:val="20"/>
                <w:szCs w:val="20"/>
              </w:rPr>
            </w:pPr>
            <w:r>
              <w:rPr>
                <w:rFonts w:hint="eastAsia"/>
                <w:b/>
                <w:bCs/>
                <w:sz w:val="20"/>
                <w:szCs w:val="20"/>
              </w:rPr>
              <w:t>行动措施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20" w:type="dxa"/>
            <w:vAlign w:val="center"/>
          </w:tcPr>
          <w:p>
            <w:pPr>
              <w:tabs>
                <w:tab w:val="left" w:pos="929"/>
              </w:tabs>
              <w:kinsoku/>
              <w:spacing w:before="52"/>
              <w:ind w:left="61" w:leftChars="29" w:right="65" w:rightChars="31"/>
              <w:jc w:val="center"/>
              <w:rPr>
                <w:rFonts w:hint="eastAsia" w:eastAsia="宋体"/>
                <w:sz w:val="20"/>
                <w:szCs w:val="18"/>
              </w:rPr>
            </w:pPr>
            <w:r>
              <w:rPr>
                <w:rFonts w:hint="eastAsia" w:eastAsia="宋体"/>
                <w:sz w:val="20"/>
                <w:szCs w:val="18"/>
              </w:rPr>
              <w:t>2023.2.27</w:t>
            </w:r>
          </w:p>
        </w:tc>
        <w:tc>
          <w:tcPr>
            <w:tcW w:w="1134" w:type="dxa"/>
            <w:vAlign w:val="center"/>
          </w:tcPr>
          <w:p>
            <w:pPr>
              <w:tabs>
                <w:tab w:val="left" w:pos="929"/>
              </w:tabs>
              <w:kinsoku/>
              <w:spacing w:before="49"/>
              <w:ind w:left="63" w:leftChars="29" w:right="65" w:rightChars="31" w:hanging="2" w:hangingChars="1"/>
              <w:jc w:val="center"/>
              <w:rPr>
                <w:rFonts w:hint="eastAsia" w:eastAsia="宋体"/>
                <w:sz w:val="20"/>
                <w:szCs w:val="16"/>
              </w:rPr>
            </w:pPr>
            <w:r>
              <w:rPr>
                <w:rFonts w:hint="eastAsia" w:eastAsia="宋体"/>
                <w:sz w:val="20"/>
                <w:szCs w:val="17"/>
              </w:rPr>
              <w:t>安福寺镇政府、问安镇</w:t>
            </w:r>
            <w:r>
              <w:rPr>
                <w:rFonts w:hint="eastAsia" w:eastAsia="宋体"/>
                <w:sz w:val="20"/>
                <w:szCs w:val="16"/>
              </w:rPr>
              <w:t>政府</w:t>
            </w:r>
          </w:p>
        </w:tc>
        <w:tc>
          <w:tcPr>
            <w:tcW w:w="1071" w:type="dxa"/>
            <w:vAlign w:val="center"/>
          </w:tcPr>
          <w:p>
            <w:pPr>
              <w:tabs>
                <w:tab w:val="left" w:pos="929"/>
              </w:tabs>
              <w:kinsoku/>
              <w:spacing w:before="49"/>
              <w:ind w:left="63" w:leftChars="29" w:right="65" w:rightChars="31" w:hanging="2" w:hangingChars="1"/>
              <w:jc w:val="center"/>
              <w:rPr>
                <w:rFonts w:hint="eastAsia" w:eastAsia="宋体"/>
                <w:sz w:val="20"/>
                <w:szCs w:val="16"/>
              </w:rPr>
            </w:pPr>
            <w:r>
              <w:rPr>
                <w:rFonts w:hint="eastAsia" w:eastAsia="宋体"/>
                <w:sz w:val="20"/>
                <w:szCs w:val="17"/>
              </w:rPr>
              <w:t>安福寺镇政府、问安镇</w:t>
            </w:r>
            <w:r>
              <w:rPr>
                <w:rFonts w:hint="eastAsia" w:eastAsia="宋体"/>
                <w:sz w:val="20"/>
                <w:szCs w:val="16"/>
              </w:rPr>
              <w:t>政府</w:t>
            </w:r>
          </w:p>
        </w:tc>
        <w:tc>
          <w:tcPr>
            <w:tcW w:w="1344" w:type="dxa"/>
            <w:vAlign w:val="center"/>
          </w:tcPr>
          <w:p>
            <w:pPr>
              <w:tabs>
                <w:tab w:val="left" w:pos="929"/>
              </w:tabs>
              <w:kinsoku/>
              <w:spacing w:before="46"/>
              <w:ind w:left="63" w:leftChars="29" w:right="65" w:rightChars="31" w:hanging="2" w:hangingChars="1"/>
              <w:jc w:val="center"/>
              <w:rPr>
                <w:rFonts w:hint="eastAsia" w:eastAsia="宋体"/>
                <w:sz w:val="20"/>
                <w:szCs w:val="16"/>
              </w:rPr>
            </w:pPr>
            <w:r>
              <w:rPr>
                <w:rFonts w:hint="eastAsia" w:eastAsia="宋体" w:cs="宋体"/>
                <w:sz w:val="20"/>
                <w:szCs w:val="16"/>
              </w:rPr>
              <w:t>枝江市项目办</w:t>
            </w:r>
            <w:r>
              <w:rPr>
                <w:rFonts w:hint="eastAsia" w:eastAsia="宋体"/>
                <w:sz w:val="20"/>
                <w:szCs w:val="16"/>
              </w:rPr>
              <w:t>、设计机构、</w:t>
            </w:r>
            <w:r>
              <w:rPr>
                <w:rFonts w:hint="eastAsia" w:eastAsia="宋体"/>
                <w:sz w:val="20"/>
                <w:szCs w:val="15"/>
              </w:rPr>
              <w:t>村干部和农民代表</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30</w:t>
            </w:r>
            <w:r>
              <w:rPr>
                <w:rFonts w:hint="eastAsia" w:eastAsia="宋体" w:cs="宋体"/>
                <w:sz w:val="20"/>
                <w:szCs w:val="18"/>
              </w:rPr>
              <w:t>人，其中女性</w:t>
            </w:r>
            <w:r>
              <w:rPr>
                <w:rFonts w:hint="eastAsia" w:eastAsia="宋体"/>
                <w:sz w:val="20"/>
                <w:szCs w:val="18"/>
              </w:rPr>
              <w:t>10人</w:t>
            </w:r>
          </w:p>
        </w:tc>
        <w:tc>
          <w:tcPr>
            <w:tcW w:w="1423" w:type="dxa"/>
          </w:tcPr>
          <w:p>
            <w:pPr>
              <w:tabs>
                <w:tab w:val="left" w:pos="929"/>
              </w:tabs>
              <w:kinsoku/>
              <w:ind w:left="61" w:leftChars="29"/>
              <w:rPr>
                <w:bCs/>
                <w:sz w:val="20"/>
                <w:szCs w:val="18"/>
              </w:rPr>
            </w:pPr>
            <w:r>
              <w:rPr>
                <w:rFonts w:hint="eastAsia"/>
                <w:bCs/>
                <w:sz w:val="20"/>
                <w:szCs w:val="18"/>
              </w:rPr>
              <w:t>项目影响初查、亚行政策宣讲、明确项目土地性质、明确移民安置总原则</w:t>
            </w:r>
          </w:p>
        </w:tc>
        <w:tc>
          <w:tcPr>
            <w:tcW w:w="2058" w:type="dxa"/>
          </w:tcPr>
          <w:p>
            <w:pPr>
              <w:tabs>
                <w:tab w:val="left" w:pos="929"/>
              </w:tabs>
              <w:kinsoku/>
              <w:ind w:left="61" w:leftChars="29"/>
              <w:rPr>
                <w:bCs/>
                <w:sz w:val="20"/>
                <w:szCs w:val="18"/>
              </w:rPr>
            </w:pPr>
            <w:r>
              <w:rPr>
                <w:rFonts w:hint="eastAsia"/>
                <w:bCs/>
                <w:sz w:val="20"/>
                <w:szCs w:val="18"/>
              </w:rPr>
              <w:t>获得项目影响初步调查成果，县、乡镇、村对亚行政策、移民安置原则有了初步认识和了解</w:t>
            </w:r>
          </w:p>
        </w:tc>
        <w:tc>
          <w:tcPr>
            <w:tcW w:w="2027" w:type="dxa"/>
          </w:tcPr>
          <w:p>
            <w:pPr>
              <w:tabs>
                <w:tab w:val="left" w:pos="929"/>
              </w:tabs>
              <w:kinsoku/>
              <w:ind w:left="63" w:leftChars="29" w:right="65" w:rightChars="31" w:hanging="2" w:hangingChars="1"/>
              <w:rPr>
                <w:rFonts w:hint="eastAsia"/>
                <w:bCs/>
                <w:sz w:val="20"/>
                <w:szCs w:val="18"/>
              </w:rPr>
            </w:pPr>
            <w:r>
              <w:rPr>
                <w:rFonts w:hint="eastAsia"/>
                <w:bCs/>
                <w:sz w:val="20"/>
                <w:szCs w:val="18"/>
              </w:rPr>
              <w:t>对初查指标进行汇总， 对征地影响进行初步分析。</w:t>
            </w:r>
          </w:p>
          <w:p>
            <w:pPr>
              <w:tabs>
                <w:tab w:val="left" w:pos="929"/>
              </w:tabs>
              <w:kinsoku/>
              <w:ind w:left="63" w:leftChars="29" w:right="65" w:rightChars="31" w:hanging="2" w:hangingChars="1"/>
              <w:rPr>
                <w:rFonts w:hint="eastAsia" w:eastAsia="宋体"/>
                <w:sz w:val="20"/>
                <w:szCs w:val="15"/>
              </w:rPr>
            </w:pPr>
            <w:r>
              <w:rPr>
                <w:rFonts w:hint="eastAsia" w:eastAsia="宋体"/>
                <w:sz w:val="20"/>
                <w:szCs w:val="16"/>
              </w:rPr>
              <w:t>安福寺镇和问安镇</w:t>
            </w:r>
            <w:r>
              <w:rPr>
                <w:rFonts w:hint="eastAsia" w:eastAsia="宋体"/>
                <w:sz w:val="20"/>
                <w:szCs w:val="15"/>
              </w:rPr>
              <w:t>政府将划拨3亩未利用国有土地用于垃圾压缩站建设。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20" w:type="dxa"/>
            <w:vAlign w:val="center"/>
          </w:tcPr>
          <w:p>
            <w:pPr>
              <w:tabs>
                <w:tab w:val="left" w:pos="929"/>
              </w:tabs>
              <w:kinsoku/>
              <w:spacing w:before="51"/>
              <w:ind w:left="61" w:leftChars="29" w:right="65" w:rightChars="31"/>
              <w:jc w:val="center"/>
              <w:rPr>
                <w:rFonts w:hint="eastAsia" w:eastAsia="宋体"/>
                <w:sz w:val="20"/>
                <w:szCs w:val="18"/>
              </w:rPr>
            </w:pPr>
            <w:r>
              <w:rPr>
                <w:rFonts w:hint="eastAsia" w:eastAsia="宋体"/>
                <w:sz w:val="20"/>
                <w:szCs w:val="18"/>
              </w:rPr>
              <w:t>2023.3.9</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蔡家嘴村</w:t>
            </w:r>
          </w:p>
        </w:tc>
        <w:tc>
          <w:tcPr>
            <w:tcW w:w="1071"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7"/>
              </w:rPr>
              <w:t>安福寺镇政府、</w:t>
            </w:r>
            <w:r>
              <w:rPr>
                <w:rFonts w:hint="eastAsia" w:eastAsia="宋体"/>
                <w:sz w:val="20"/>
                <w:szCs w:val="18"/>
              </w:rPr>
              <w:t>蔡家嘴村</w:t>
            </w:r>
          </w:p>
        </w:tc>
        <w:tc>
          <w:tcPr>
            <w:tcW w:w="1344" w:type="dxa"/>
            <w:vAlign w:val="center"/>
          </w:tcPr>
          <w:p>
            <w:pPr>
              <w:tabs>
                <w:tab w:val="left" w:pos="929"/>
              </w:tabs>
              <w:kinsoku/>
              <w:spacing w:before="46"/>
              <w:ind w:left="63" w:leftChars="29" w:right="65" w:rightChars="31" w:hanging="2" w:hangingChars="1"/>
              <w:jc w:val="center"/>
              <w:rPr>
                <w:rFonts w:hint="eastAsia" w:eastAsia="宋体"/>
                <w:sz w:val="20"/>
                <w:szCs w:val="16"/>
              </w:rPr>
            </w:pPr>
            <w:r>
              <w:rPr>
                <w:rFonts w:hint="eastAsia" w:eastAsia="宋体" w:cs="宋体"/>
                <w:sz w:val="20"/>
                <w:szCs w:val="16"/>
              </w:rPr>
              <w:t>枝江市项目办</w:t>
            </w:r>
            <w:r>
              <w:rPr>
                <w:rFonts w:hint="eastAsia" w:eastAsia="宋体"/>
                <w:sz w:val="20"/>
                <w:szCs w:val="16"/>
              </w:rPr>
              <w:t>、</w:t>
            </w:r>
            <w:r>
              <w:rPr>
                <w:rFonts w:hint="eastAsia" w:cs="Times New Roman"/>
                <w:sz w:val="20"/>
                <w:szCs w:val="18"/>
              </w:rPr>
              <w:t>移民专家、枝江市农业农村局、村干部</w:t>
            </w:r>
            <w:r>
              <w:rPr>
                <w:rFonts w:hint="eastAsia" w:eastAsia="宋体"/>
                <w:sz w:val="20"/>
                <w:szCs w:val="15"/>
              </w:rPr>
              <w:t>和农民代表</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17</w:t>
            </w:r>
            <w:r>
              <w:rPr>
                <w:rFonts w:hint="eastAsia" w:eastAsia="宋体" w:cs="宋体"/>
                <w:sz w:val="20"/>
                <w:szCs w:val="18"/>
              </w:rPr>
              <w:t>人，其中女性</w:t>
            </w:r>
            <w:r>
              <w:rPr>
                <w:rFonts w:hint="eastAsia" w:eastAsia="宋体"/>
                <w:sz w:val="20"/>
                <w:szCs w:val="18"/>
              </w:rPr>
              <w:t>5人</w:t>
            </w:r>
          </w:p>
        </w:tc>
        <w:tc>
          <w:tcPr>
            <w:tcW w:w="1423" w:type="dxa"/>
          </w:tcPr>
          <w:p>
            <w:pPr>
              <w:tabs>
                <w:tab w:val="left" w:pos="929"/>
              </w:tabs>
              <w:kinsoku/>
              <w:ind w:left="62" w:leftChars="29" w:right="65" w:rightChars="31" w:hanging="1" w:hangingChars="1"/>
              <w:rPr>
                <w:rFonts w:hint="eastAsia" w:eastAsia="宋体"/>
                <w:sz w:val="20"/>
                <w:szCs w:val="16"/>
              </w:rPr>
            </w:pPr>
            <w:r>
              <w:rPr>
                <w:rFonts w:hint="eastAsia" w:eastAsia="宋体"/>
                <w:sz w:val="19"/>
                <w:szCs w:val="19"/>
              </w:rPr>
              <w:t>枝江子项目</w:t>
            </w:r>
            <w:r>
              <w:rPr>
                <w:rFonts w:hint="eastAsia"/>
                <w:sz w:val="19"/>
                <w:szCs w:val="19"/>
              </w:rPr>
              <w:t>建设内容和土地流转意愿</w:t>
            </w:r>
          </w:p>
        </w:tc>
        <w:tc>
          <w:tcPr>
            <w:tcW w:w="2058" w:type="dxa"/>
          </w:tcPr>
          <w:p>
            <w:pPr>
              <w:tabs>
                <w:tab w:val="left" w:pos="929"/>
              </w:tabs>
              <w:kinsoku/>
              <w:ind w:left="62" w:leftChars="29" w:right="65" w:rightChars="31" w:hanging="1" w:hangingChars="1"/>
              <w:rPr>
                <w:rFonts w:hint="eastAsia"/>
                <w:sz w:val="19"/>
                <w:szCs w:val="19"/>
              </w:rPr>
            </w:pPr>
            <w:r>
              <w:rPr>
                <w:rFonts w:hint="eastAsia"/>
                <w:sz w:val="19"/>
                <w:szCs w:val="19"/>
              </w:rPr>
              <w:t>愿意进行土地流转，因为农民不仅能获得租金，还能通过附近就业获得额外收入</w:t>
            </w:r>
          </w:p>
          <w:p>
            <w:pPr>
              <w:tabs>
                <w:tab w:val="left" w:pos="929"/>
              </w:tabs>
              <w:kinsoku/>
              <w:ind w:left="63" w:leftChars="29" w:right="65" w:rightChars="31" w:hanging="2" w:hangingChars="1"/>
              <w:rPr>
                <w:rFonts w:hint="eastAsia" w:eastAsia="宋体"/>
                <w:sz w:val="20"/>
                <w:szCs w:val="18"/>
              </w:rPr>
            </w:pPr>
            <w:r>
              <w:rPr>
                <w:rFonts w:hint="eastAsia" w:eastAsia="宋体"/>
                <w:sz w:val="20"/>
                <w:szCs w:val="18"/>
              </w:rPr>
              <w:t>橘子树的租金标准应当高于耕地的租金标准。</w:t>
            </w:r>
          </w:p>
        </w:tc>
        <w:tc>
          <w:tcPr>
            <w:tcW w:w="2027" w:type="dxa"/>
          </w:tcPr>
          <w:p>
            <w:pPr>
              <w:tabs>
                <w:tab w:val="left" w:pos="929"/>
              </w:tabs>
              <w:kinsoku/>
              <w:ind w:left="63" w:leftChars="29" w:right="65" w:rightChars="31" w:hanging="2" w:hangingChars="1"/>
              <w:rPr>
                <w:rFonts w:hint="eastAsia" w:eastAsia="宋体"/>
                <w:sz w:val="20"/>
                <w:szCs w:val="15"/>
              </w:rPr>
            </w:pPr>
            <w:r>
              <w:rPr>
                <w:rFonts w:hint="eastAsia" w:eastAsia="宋体"/>
                <w:sz w:val="20"/>
                <w:szCs w:val="15"/>
              </w:rPr>
              <w:t>土地流转对社区收入基本没有影响。</w:t>
            </w:r>
          </w:p>
          <w:p>
            <w:pPr>
              <w:tabs>
                <w:tab w:val="left" w:pos="929"/>
              </w:tabs>
              <w:kinsoku/>
              <w:ind w:left="63" w:leftChars="29" w:right="65" w:rightChars="31" w:hanging="2" w:hangingChars="1"/>
              <w:rPr>
                <w:rFonts w:hint="eastAsia" w:eastAsia="宋体"/>
                <w:sz w:val="20"/>
                <w:szCs w:val="16"/>
              </w:rPr>
            </w:pPr>
            <w:r>
              <w:rPr>
                <w:rFonts w:hint="eastAsia" w:eastAsia="宋体"/>
                <w:sz w:val="20"/>
                <w:szCs w:val="16"/>
              </w:rPr>
              <w:t>该地区净农业收入较低</w:t>
            </w:r>
            <w:r>
              <w:rPr>
                <w:rFonts w:hint="eastAsia" w:eastAsia="宋体" w:cs="宋体"/>
                <w:sz w:val="20"/>
                <w:szCs w:val="15"/>
              </w:rPr>
              <w:t>，</w:t>
            </w:r>
            <w:r>
              <w:rPr>
                <w:rFonts w:hint="eastAsia" w:eastAsia="宋体"/>
                <w:sz w:val="20"/>
                <w:szCs w:val="15"/>
              </w:rPr>
              <w:t>只有每亩300-500元</w:t>
            </w:r>
            <w:r>
              <w:rPr>
                <w:rFonts w:hint="eastAsia" w:eastAsia="宋体" w:cs="宋体"/>
                <w:sz w:val="20"/>
                <w:szCs w:val="15"/>
              </w:rPr>
              <w:t>。</w:t>
            </w:r>
            <w:r>
              <w:rPr>
                <w:rFonts w:hint="eastAsia" w:eastAsia="宋体"/>
                <w:sz w:val="20"/>
                <w:szCs w:val="15"/>
              </w:rPr>
              <w:t>租金标准较高，而且参与者流转土地可以节省时间。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20" w:type="dxa"/>
            <w:vAlign w:val="center"/>
          </w:tcPr>
          <w:p>
            <w:pPr>
              <w:tabs>
                <w:tab w:val="left" w:pos="929"/>
              </w:tabs>
              <w:kinsoku/>
              <w:spacing w:before="52"/>
              <w:ind w:left="61" w:leftChars="29" w:right="65" w:rightChars="31"/>
              <w:jc w:val="center"/>
              <w:rPr>
                <w:rFonts w:hint="eastAsia" w:eastAsia="宋体"/>
                <w:sz w:val="20"/>
                <w:szCs w:val="18"/>
              </w:rPr>
            </w:pPr>
            <w:r>
              <w:rPr>
                <w:rFonts w:hint="eastAsia" w:eastAsia="宋体"/>
                <w:sz w:val="20"/>
                <w:szCs w:val="18"/>
              </w:rPr>
              <w:t>2023.3.9</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蔡家嘴村</w:t>
            </w:r>
          </w:p>
        </w:tc>
        <w:tc>
          <w:tcPr>
            <w:tcW w:w="1071"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蔡家嘴村</w:t>
            </w:r>
          </w:p>
        </w:tc>
        <w:tc>
          <w:tcPr>
            <w:tcW w:w="1344" w:type="dxa"/>
            <w:vAlign w:val="center"/>
          </w:tcPr>
          <w:p>
            <w:pPr>
              <w:tabs>
                <w:tab w:val="left" w:pos="929"/>
              </w:tabs>
              <w:kinsoku/>
              <w:ind w:left="63" w:leftChars="29" w:right="65" w:rightChars="31" w:hanging="2" w:hangingChars="1"/>
              <w:jc w:val="center"/>
              <w:rPr>
                <w:rFonts w:hint="eastAsia" w:eastAsia="宋体"/>
                <w:sz w:val="20"/>
                <w:szCs w:val="16"/>
              </w:rPr>
            </w:pPr>
            <w:r>
              <w:rPr>
                <w:rFonts w:hint="eastAsia" w:eastAsia="宋体"/>
                <w:sz w:val="20"/>
                <w:szCs w:val="16"/>
              </w:rPr>
              <w:t>蔡家嘴村女性农民代表</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9人</w:t>
            </w:r>
          </w:p>
        </w:tc>
        <w:tc>
          <w:tcPr>
            <w:tcW w:w="1423" w:type="dxa"/>
          </w:tcPr>
          <w:p>
            <w:pPr>
              <w:tabs>
                <w:tab w:val="left" w:pos="929"/>
              </w:tabs>
              <w:kinsoku/>
              <w:spacing w:before="52"/>
              <w:ind w:left="62" w:leftChars="29" w:right="65" w:rightChars="31" w:hanging="1" w:hangingChars="1"/>
              <w:rPr>
                <w:rFonts w:hint="eastAsia" w:eastAsia="宋体"/>
                <w:sz w:val="20"/>
                <w:szCs w:val="18"/>
              </w:rPr>
            </w:pPr>
            <w:r>
              <w:rPr>
                <w:rFonts w:hint="eastAsia"/>
                <w:sz w:val="19"/>
                <w:szCs w:val="19"/>
              </w:rPr>
              <w:t>土地流转意愿</w:t>
            </w:r>
          </w:p>
        </w:tc>
        <w:tc>
          <w:tcPr>
            <w:tcW w:w="2058" w:type="dxa"/>
          </w:tcPr>
          <w:p>
            <w:pPr>
              <w:tabs>
                <w:tab w:val="left" w:pos="929"/>
              </w:tabs>
              <w:kinsoku/>
              <w:ind w:left="63" w:leftChars="29" w:right="65" w:rightChars="31" w:hanging="2" w:hangingChars="1"/>
              <w:rPr>
                <w:rFonts w:hint="eastAsia" w:eastAsia="宋体"/>
                <w:sz w:val="20"/>
                <w:szCs w:val="17"/>
              </w:rPr>
            </w:pPr>
            <w:r>
              <w:rPr>
                <w:rFonts w:hint="eastAsia" w:eastAsia="宋体"/>
                <w:sz w:val="20"/>
                <w:szCs w:val="17"/>
              </w:rPr>
              <w:t>讨论了租金和支付时间，并希望提供更多就业机会。</w:t>
            </w:r>
          </w:p>
          <w:p>
            <w:pPr>
              <w:tabs>
                <w:tab w:val="left" w:pos="929"/>
              </w:tabs>
              <w:kinsoku/>
              <w:ind w:left="63" w:leftChars="29" w:right="65" w:rightChars="31" w:hanging="2" w:hangingChars="1"/>
              <w:rPr>
                <w:rFonts w:hint="eastAsia" w:eastAsia="宋体"/>
                <w:sz w:val="20"/>
                <w:szCs w:val="16"/>
              </w:rPr>
            </w:pPr>
            <w:r>
              <w:rPr>
                <w:rFonts w:hint="eastAsia" w:eastAsia="宋体"/>
                <w:sz w:val="20"/>
                <w:szCs w:val="17"/>
              </w:rPr>
              <w:t>他们希望租金标准高于农业净收入</w:t>
            </w:r>
            <w:r>
              <w:rPr>
                <w:rFonts w:hint="eastAsia" w:eastAsia="宋体"/>
                <w:sz w:val="20"/>
                <w:szCs w:val="15"/>
              </w:rPr>
              <w:t>。</w:t>
            </w:r>
          </w:p>
        </w:tc>
        <w:tc>
          <w:tcPr>
            <w:tcW w:w="2027" w:type="dxa"/>
          </w:tcPr>
          <w:p>
            <w:pPr>
              <w:tabs>
                <w:tab w:val="left" w:pos="929"/>
              </w:tabs>
              <w:kinsoku/>
              <w:ind w:left="63" w:leftChars="29" w:right="65" w:rightChars="31" w:hanging="2" w:hangingChars="1"/>
              <w:rPr>
                <w:rFonts w:hint="eastAsia" w:eastAsia="宋体"/>
                <w:sz w:val="20"/>
                <w:szCs w:val="15"/>
              </w:rPr>
            </w:pPr>
            <w:r>
              <w:rPr>
                <w:rFonts w:hint="eastAsia" w:eastAsia="宋体"/>
                <w:sz w:val="20"/>
                <w:szCs w:val="16"/>
              </w:rPr>
              <w:t>未来将根据协商调整支付方式</w:t>
            </w:r>
            <w:r>
              <w:rPr>
                <w:rFonts w:hint="eastAsia" w:eastAsia="宋体"/>
                <w:sz w:val="20"/>
                <w:szCs w:val="15"/>
              </w:rPr>
              <w:t>；</w:t>
            </w:r>
          </w:p>
          <w:p>
            <w:pPr>
              <w:tabs>
                <w:tab w:val="left" w:pos="929"/>
              </w:tabs>
              <w:kinsoku/>
              <w:ind w:left="63" w:leftChars="29" w:right="65" w:rightChars="31" w:hanging="2" w:hangingChars="1"/>
              <w:rPr>
                <w:rFonts w:hint="eastAsia" w:eastAsia="宋体"/>
                <w:sz w:val="20"/>
                <w:szCs w:val="15"/>
              </w:rPr>
            </w:pPr>
            <w:r>
              <w:rPr>
                <w:rFonts w:hint="eastAsia" w:eastAsia="宋体"/>
                <w:sz w:val="20"/>
                <w:szCs w:val="15"/>
              </w:rPr>
              <w:t>应当优先向妇女提供就业机会。</w:t>
            </w:r>
          </w:p>
          <w:p>
            <w:pPr>
              <w:tabs>
                <w:tab w:val="left" w:pos="929"/>
              </w:tabs>
              <w:kinsoku/>
              <w:ind w:left="63" w:leftChars="29" w:right="65" w:rightChars="31" w:hanging="2" w:hangingChars="1"/>
              <w:rPr>
                <w:rFonts w:hint="eastAsia" w:eastAsia="宋体"/>
                <w:sz w:val="20"/>
                <w:szCs w:val="17"/>
              </w:rPr>
            </w:pPr>
            <w:r>
              <w:rPr>
                <w:rFonts w:hint="eastAsia" w:eastAsia="宋体"/>
                <w:sz w:val="20"/>
                <w:szCs w:val="17"/>
              </w:rPr>
              <w:t>租金标准高于农业净收入</w:t>
            </w:r>
            <w:r>
              <w:rPr>
                <w:rFonts w:hint="eastAsia" w:eastAsia="宋体"/>
                <w:sz w:val="20"/>
                <w:szCs w:val="15"/>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20" w:type="dxa"/>
            <w:vAlign w:val="center"/>
          </w:tcPr>
          <w:p>
            <w:pPr>
              <w:tabs>
                <w:tab w:val="left" w:pos="929"/>
              </w:tabs>
              <w:kinsoku/>
              <w:spacing w:before="52"/>
              <w:ind w:left="61" w:leftChars="29" w:right="65" w:rightChars="31"/>
              <w:jc w:val="center"/>
              <w:rPr>
                <w:rFonts w:hint="eastAsia" w:eastAsia="宋体"/>
                <w:sz w:val="20"/>
                <w:szCs w:val="18"/>
              </w:rPr>
            </w:pPr>
            <w:r>
              <w:rPr>
                <w:rFonts w:hint="eastAsia" w:eastAsia="宋体"/>
                <w:sz w:val="20"/>
                <w:szCs w:val="18"/>
              </w:rPr>
              <w:t>2023年3月-5月</w:t>
            </w:r>
          </w:p>
        </w:tc>
        <w:tc>
          <w:tcPr>
            <w:tcW w:w="1134" w:type="dxa"/>
            <w:vAlign w:val="center"/>
          </w:tcPr>
          <w:p>
            <w:pPr>
              <w:tabs>
                <w:tab w:val="left" w:pos="929"/>
              </w:tabs>
              <w:kinsoku/>
              <w:ind w:left="63" w:leftChars="29" w:right="65" w:rightChars="31" w:hanging="2" w:hangingChars="1"/>
              <w:jc w:val="center"/>
              <w:rPr>
                <w:rFonts w:hint="eastAsia" w:eastAsia="宋体"/>
                <w:sz w:val="20"/>
                <w:szCs w:val="15"/>
              </w:rPr>
            </w:pPr>
            <w:r>
              <w:rPr>
                <w:rFonts w:hint="eastAsia" w:cs="宋体"/>
                <w:sz w:val="20"/>
              </w:rPr>
              <w:t>龙泉堂村</w:t>
            </w:r>
            <w:r>
              <w:rPr>
                <w:rFonts w:hint="eastAsia" w:eastAsia="宋体" w:cs="宋体"/>
                <w:sz w:val="20"/>
                <w:szCs w:val="15"/>
              </w:rPr>
              <w:t>、</w:t>
            </w:r>
            <w:r>
              <w:rPr>
                <w:rFonts w:hint="eastAsia" w:eastAsia="宋体"/>
                <w:sz w:val="20"/>
                <w:szCs w:val="15"/>
              </w:rPr>
              <w:t>方家</w:t>
            </w:r>
            <w:r>
              <w:rPr>
                <w:rFonts w:hint="eastAsia" w:eastAsia="宋体"/>
                <w:sz w:val="20"/>
                <w:szCs w:val="15"/>
                <w:lang w:val="en-US" w:eastAsia="zh-CN"/>
              </w:rPr>
              <w:t>畈</w:t>
            </w:r>
            <w:r>
              <w:rPr>
                <w:rFonts w:hint="eastAsia" w:eastAsia="宋体"/>
                <w:sz w:val="20"/>
                <w:szCs w:val="15"/>
              </w:rPr>
              <w:t>村、关庙山村、桑树河村、</w:t>
            </w:r>
            <w:r>
              <w:rPr>
                <w:rFonts w:hint="eastAsia" w:cs="宋体"/>
                <w:sz w:val="20"/>
              </w:rPr>
              <w:t>万水桥</w:t>
            </w:r>
            <w:r>
              <w:rPr>
                <w:rFonts w:hint="eastAsia" w:eastAsia="宋体"/>
                <w:sz w:val="20"/>
                <w:szCs w:val="15"/>
              </w:rPr>
              <w:t>村</w:t>
            </w:r>
            <w:r>
              <w:rPr>
                <w:rFonts w:hint="eastAsia" w:eastAsia="宋体" w:cs="宋体"/>
                <w:sz w:val="20"/>
                <w:szCs w:val="15"/>
              </w:rPr>
              <w:t>、</w:t>
            </w:r>
            <w:r>
              <w:rPr>
                <w:rFonts w:hint="eastAsia" w:cs="宋体"/>
                <w:sz w:val="20"/>
              </w:rPr>
              <w:t>朱家湾村</w:t>
            </w:r>
          </w:p>
        </w:tc>
        <w:tc>
          <w:tcPr>
            <w:tcW w:w="1071"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7"/>
              </w:rPr>
              <w:t>安福寺镇政府、问安镇</w:t>
            </w:r>
            <w:r>
              <w:rPr>
                <w:rFonts w:hint="eastAsia" w:eastAsia="宋体"/>
                <w:sz w:val="20"/>
                <w:szCs w:val="16"/>
              </w:rPr>
              <w:t>政府</w:t>
            </w:r>
          </w:p>
        </w:tc>
        <w:tc>
          <w:tcPr>
            <w:tcW w:w="1344" w:type="dxa"/>
            <w:vAlign w:val="center"/>
          </w:tcPr>
          <w:p>
            <w:pPr>
              <w:tabs>
                <w:tab w:val="left" w:pos="929"/>
              </w:tabs>
              <w:kinsoku/>
              <w:ind w:left="63" w:leftChars="29" w:right="65" w:rightChars="31" w:hanging="2" w:hangingChars="1"/>
              <w:jc w:val="center"/>
              <w:rPr>
                <w:rFonts w:hint="eastAsia" w:eastAsia="宋体"/>
                <w:sz w:val="20"/>
                <w:szCs w:val="17"/>
              </w:rPr>
            </w:pPr>
            <w:r>
              <w:rPr>
                <w:rFonts w:hint="eastAsia" w:eastAsia="宋体" w:cs="宋体"/>
                <w:sz w:val="20"/>
                <w:szCs w:val="16"/>
              </w:rPr>
              <w:t>枝江市项目办</w:t>
            </w:r>
            <w:r>
              <w:rPr>
                <w:rFonts w:hint="eastAsia" w:eastAsia="宋体"/>
                <w:sz w:val="20"/>
                <w:szCs w:val="16"/>
              </w:rPr>
              <w:t>、</w:t>
            </w:r>
            <w:r>
              <w:rPr>
                <w:rFonts w:hint="eastAsia" w:cs="Times New Roman"/>
                <w:sz w:val="20"/>
                <w:szCs w:val="18"/>
              </w:rPr>
              <w:t>移民专家、枝江市农业农村局、村干部</w:t>
            </w:r>
            <w:r>
              <w:rPr>
                <w:rFonts w:hint="eastAsia" w:eastAsia="宋体"/>
                <w:sz w:val="20"/>
                <w:szCs w:val="15"/>
              </w:rPr>
              <w:t>和农民代表</w:t>
            </w:r>
          </w:p>
        </w:tc>
        <w:tc>
          <w:tcPr>
            <w:tcW w:w="1134" w:type="dxa"/>
            <w:vAlign w:val="center"/>
          </w:tcPr>
          <w:p>
            <w:pPr>
              <w:tabs>
                <w:tab w:val="left" w:pos="929"/>
              </w:tabs>
              <w:kinsoku/>
              <w:spacing w:before="52"/>
              <w:ind w:left="63" w:leftChars="29" w:right="65" w:rightChars="31" w:hanging="2" w:hangingChars="1"/>
              <w:jc w:val="center"/>
              <w:rPr>
                <w:rFonts w:hint="eastAsia" w:eastAsia="宋体"/>
                <w:sz w:val="20"/>
                <w:szCs w:val="18"/>
              </w:rPr>
            </w:pPr>
            <w:r>
              <w:rPr>
                <w:rFonts w:hint="eastAsia" w:eastAsia="宋体"/>
                <w:sz w:val="20"/>
                <w:szCs w:val="18"/>
              </w:rPr>
              <w:t>60</w:t>
            </w:r>
            <w:r>
              <w:rPr>
                <w:rFonts w:hint="eastAsia" w:eastAsia="宋体" w:cs="宋体"/>
                <w:sz w:val="20"/>
                <w:szCs w:val="18"/>
              </w:rPr>
              <w:t>人，其中女性</w:t>
            </w:r>
            <w:r>
              <w:rPr>
                <w:rFonts w:hint="eastAsia" w:eastAsia="宋体"/>
                <w:sz w:val="20"/>
                <w:szCs w:val="18"/>
              </w:rPr>
              <w:t>20人</w:t>
            </w:r>
          </w:p>
        </w:tc>
        <w:tc>
          <w:tcPr>
            <w:tcW w:w="1423" w:type="dxa"/>
          </w:tcPr>
          <w:p>
            <w:pPr>
              <w:tabs>
                <w:tab w:val="left" w:pos="929"/>
              </w:tabs>
              <w:kinsoku/>
              <w:spacing w:before="51"/>
              <w:ind w:left="63" w:leftChars="29" w:right="65" w:rightChars="31" w:hanging="2" w:hangingChars="1"/>
              <w:rPr>
                <w:rFonts w:hint="eastAsia" w:eastAsia="宋体"/>
                <w:sz w:val="20"/>
                <w:szCs w:val="18"/>
              </w:rPr>
            </w:pPr>
            <w:r>
              <w:rPr>
                <w:rFonts w:hint="eastAsia" w:eastAsia="宋体"/>
                <w:sz w:val="20"/>
                <w:szCs w:val="18"/>
              </w:rPr>
              <w:t>临时用地</w:t>
            </w:r>
          </w:p>
        </w:tc>
        <w:tc>
          <w:tcPr>
            <w:tcW w:w="2058" w:type="dxa"/>
          </w:tcPr>
          <w:p>
            <w:pPr>
              <w:tabs>
                <w:tab w:val="left" w:pos="929"/>
              </w:tabs>
              <w:kinsoku/>
              <w:ind w:left="63" w:leftChars="29" w:right="65" w:rightChars="31" w:hanging="2" w:hangingChars="1"/>
              <w:rPr>
                <w:rFonts w:hint="eastAsia" w:eastAsia="宋体"/>
                <w:sz w:val="20"/>
                <w:szCs w:val="18"/>
              </w:rPr>
            </w:pPr>
            <w:r>
              <w:rPr>
                <w:rFonts w:hint="eastAsia" w:eastAsia="宋体"/>
                <w:sz w:val="20"/>
                <w:szCs w:val="16"/>
              </w:rPr>
              <w:t>该子项目将改善</w:t>
            </w:r>
            <w:r>
              <w:rPr>
                <w:rFonts w:hint="eastAsia" w:eastAsia="宋体"/>
                <w:sz w:val="20"/>
                <w:szCs w:val="15"/>
              </w:rPr>
              <w:t>涉及村庄环境</w:t>
            </w:r>
            <w:r>
              <w:rPr>
                <w:rFonts w:hint="eastAsia" w:eastAsia="宋体" w:cs="宋体"/>
                <w:sz w:val="20"/>
                <w:szCs w:val="15"/>
              </w:rPr>
              <w:t>。占用土地均为农村集体道路。相关村庄将免费提供土地临时使用。</w:t>
            </w:r>
            <w:r>
              <w:rPr>
                <w:rFonts w:hint="eastAsia" w:eastAsia="宋体"/>
                <w:sz w:val="20"/>
                <w:szCs w:val="15"/>
              </w:rPr>
              <w:t>涉及村庄还要求在施工结束后及时修复损坏的道路。</w:t>
            </w:r>
          </w:p>
        </w:tc>
        <w:tc>
          <w:tcPr>
            <w:tcW w:w="2027" w:type="dxa"/>
          </w:tcPr>
          <w:p>
            <w:pPr>
              <w:tabs>
                <w:tab w:val="left" w:pos="929"/>
              </w:tabs>
              <w:kinsoku/>
              <w:ind w:left="63" w:leftChars="29" w:right="65" w:rightChars="31" w:hanging="2" w:hangingChars="1"/>
              <w:rPr>
                <w:rFonts w:hint="eastAsia" w:eastAsia="宋体"/>
                <w:sz w:val="20"/>
                <w:szCs w:val="18"/>
              </w:rPr>
            </w:pPr>
            <w:r>
              <w:rPr>
                <w:rFonts w:hint="eastAsia" w:eastAsia="宋体"/>
                <w:sz w:val="20"/>
                <w:szCs w:val="16"/>
              </w:rPr>
              <w:t>受影响道路将在施工后及时恢复。总占用期不超过3个月</w:t>
            </w:r>
            <w:r>
              <w:rPr>
                <w:rFonts w:hint="eastAsia" w:eastAsia="宋体"/>
                <w:sz w:val="20"/>
                <w:szCs w:val="18"/>
              </w:rPr>
              <w:t>。</w:t>
            </w:r>
          </w:p>
        </w:tc>
      </w:tr>
    </w:tbl>
    <w:p>
      <w:pPr>
        <w:kinsoku/>
        <w:rPr>
          <w:rFonts w:hint="eastAsia" w:eastAsia="宋体"/>
        </w:rPr>
      </w:pPr>
    </w:p>
    <w:tbl>
      <w:tblPr>
        <w:tblStyle w:val="14"/>
        <w:tblW w:w="9637" w:type="dxa"/>
        <w:tblInd w:w="72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90"/>
        <w:gridCol w:w="524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98" w:hRule="atLeast"/>
        </w:trPr>
        <w:tc>
          <w:tcPr>
            <w:tcW w:w="4390" w:type="dxa"/>
            <w:tcBorders>
              <w:top w:val="single" w:color="000000" w:sz="2" w:space="0"/>
              <w:bottom w:val="single" w:color="000000" w:sz="2" w:space="0"/>
            </w:tcBorders>
          </w:tcPr>
          <w:p>
            <w:pPr>
              <w:kinsoku/>
              <w:ind w:firstLine="544"/>
              <w:textAlignment w:val="center"/>
              <w:rPr>
                <w:rFonts w:hint="eastAsia" w:eastAsia="宋体"/>
                <w:sz w:val="20"/>
              </w:rPr>
            </w:pPr>
            <w:r>
              <w:rPr>
                <w:rFonts w:hint="eastAsia" w:eastAsia="宋体"/>
                <w:sz w:val="20"/>
              </w:rPr>
              <w:drawing>
                <wp:inline distT="0" distB="0" distL="0" distR="0">
                  <wp:extent cx="2430145" cy="2437765"/>
                  <wp:effectExtent l="0" t="0" r="0" b="0"/>
                  <wp:docPr id="31" name="IM 31"/>
                  <wp:cNvGraphicFramePr/>
                  <a:graphic xmlns:a="http://schemas.openxmlformats.org/drawingml/2006/main">
                    <a:graphicData uri="http://schemas.openxmlformats.org/drawingml/2006/picture">
                      <pic:pic xmlns:pic="http://schemas.openxmlformats.org/drawingml/2006/picture">
                        <pic:nvPicPr>
                          <pic:cNvPr id="31" name="IM 31"/>
                          <pic:cNvPicPr/>
                        </pic:nvPicPr>
                        <pic:blipFill>
                          <a:blip r:embed="rId75"/>
                          <a:stretch>
                            <a:fillRect/>
                          </a:stretch>
                        </pic:blipFill>
                        <pic:spPr>
                          <a:xfrm>
                            <a:off x="0" y="0"/>
                            <a:ext cx="2430779" cy="2438272"/>
                          </a:xfrm>
                          <a:prstGeom prst="rect">
                            <a:avLst/>
                          </a:prstGeom>
                        </pic:spPr>
                      </pic:pic>
                    </a:graphicData>
                  </a:graphic>
                </wp:inline>
              </w:drawing>
            </w:r>
          </w:p>
        </w:tc>
        <w:tc>
          <w:tcPr>
            <w:tcW w:w="5247" w:type="dxa"/>
            <w:tcBorders>
              <w:top w:val="single" w:color="000000" w:sz="2" w:space="0"/>
              <w:bottom w:val="single" w:color="000000" w:sz="2" w:space="0"/>
            </w:tcBorders>
          </w:tcPr>
          <w:p>
            <w:pPr>
              <w:kinsoku/>
              <w:ind w:firstLine="541"/>
              <w:textAlignment w:val="center"/>
              <w:rPr>
                <w:rFonts w:hint="eastAsia" w:eastAsia="宋体"/>
                <w:sz w:val="20"/>
              </w:rPr>
            </w:pPr>
            <w:r>
              <w:rPr>
                <w:rFonts w:hint="eastAsia" w:eastAsia="宋体"/>
                <w:sz w:val="20"/>
              </w:rPr>
              <w:drawing>
                <wp:inline distT="0" distB="0" distL="0" distR="0">
                  <wp:extent cx="2976245" cy="2563495"/>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76"/>
                          <a:stretch>
                            <a:fillRect/>
                          </a:stretch>
                        </pic:blipFill>
                        <pic:spPr>
                          <a:xfrm>
                            <a:off x="0" y="0"/>
                            <a:ext cx="2976499" cy="2564041"/>
                          </a:xfrm>
                          <a:prstGeom prst="rect">
                            <a:avLst/>
                          </a:prstGeom>
                        </pic:spPr>
                      </pic:pic>
                    </a:graphicData>
                  </a:graphic>
                </wp:inline>
              </w:drawing>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05" w:hRule="atLeast"/>
        </w:trPr>
        <w:tc>
          <w:tcPr>
            <w:tcW w:w="4390" w:type="dxa"/>
            <w:tcBorders>
              <w:top w:val="single" w:color="000000" w:sz="2" w:space="0"/>
              <w:bottom w:val="single" w:color="000000" w:sz="2" w:space="0"/>
            </w:tcBorders>
          </w:tcPr>
          <w:p>
            <w:pPr>
              <w:kinsoku/>
              <w:jc w:val="center"/>
              <w:rPr>
                <w:rFonts w:hint="eastAsia" w:eastAsia="宋体"/>
                <w:sz w:val="20"/>
                <w:szCs w:val="19"/>
              </w:rPr>
            </w:pPr>
            <w:r>
              <w:rPr>
                <w:rFonts w:hint="eastAsia" w:eastAsia="宋体"/>
                <w:sz w:val="20"/>
                <w:szCs w:val="19"/>
              </w:rPr>
              <w:t>2023年3月9日召开的</w:t>
            </w:r>
            <w:r>
              <w:rPr>
                <w:rFonts w:hint="eastAsia" w:eastAsia="宋体"/>
                <w:sz w:val="20"/>
                <w:szCs w:val="18"/>
              </w:rPr>
              <w:t>蔡家嘴村土地流转会议</w:t>
            </w:r>
          </w:p>
        </w:tc>
        <w:tc>
          <w:tcPr>
            <w:tcW w:w="5247" w:type="dxa"/>
            <w:tcBorders>
              <w:top w:val="single" w:color="000000" w:sz="2" w:space="0"/>
              <w:bottom w:val="single" w:color="000000" w:sz="2" w:space="0"/>
            </w:tcBorders>
          </w:tcPr>
          <w:p>
            <w:pPr>
              <w:kinsoku/>
              <w:ind w:right="410"/>
              <w:jc w:val="center"/>
              <w:rPr>
                <w:rFonts w:hint="eastAsia" w:eastAsia="宋体"/>
                <w:sz w:val="20"/>
                <w:szCs w:val="19"/>
              </w:rPr>
            </w:pPr>
            <w:r>
              <w:rPr>
                <w:rFonts w:hint="eastAsia" w:eastAsia="宋体"/>
                <w:sz w:val="20"/>
                <w:szCs w:val="19"/>
              </w:rPr>
              <w:t>蔡家嘴村</w:t>
            </w:r>
            <w:r>
              <w:rPr>
                <w:rFonts w:hint="eastAsia" w:eastAsia="宋体"/>
                <w:sz w:val="20"/>
              </w:rPr>
              <w:t>焦点小组讨论（女性）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090" w:hRule="atLeast"/>
        </w:trPr>
        <w:tc>
          <w:tcPr>
            <w:tcW w:w="4390" w:type="dxa"/>
            <w:tcBorders>
              <w:top w:val="single" w:color="000000" w:sz="2" w:space="0"/>
              <w:bottom w:val="single" w:color="000000" w:sz="2" w:space="0"/>
            </w:tcBorders>
          </w:tcPr>
          <w:p>
            <w:pPr>
              <w:kinsoku/>
              <w:ind w:firstLine="544"/>
              <w:textAlignment w:val="center"/>
              <w:rPr>
                <w:rFonts w:hint="eastAsia" w:eastAsia="宋体"/>
                <w:sz w:val="20"/>
              </w:rPr>
            </w:pPr>
            <w:r>
              <w:rPr>
                <w:rFonts w:hint="eastAsia" w:eastAsia="宋体"/>
                <w:sz w:val="20"/>
              </w:rPr>
              <w:drawing>
                <wp:inline distT="0" distB="0" distL="0" distR="0">
                  <wp:extent cx="2430145" cy="2501900"/>
                  <wp:effectExtent l="0" t="0" r="0" b="0"/>
                  <wp:docPr id="33" name="IM 33"/>
                  <wp:cNvGraphicFramePr/>
                  <a:graphic xmlns:a="http://schemas.openxmlformats.org/drawingml/2006/main">
                    <a:graphicData uri="http://schemas.openxmlformats.org/drawingml/2006/picture">
                      <pic:pic xmlns:pic="http://schemas.openxmlformats.org/drawingml/2006/picture">
                        <pic:nvPicPr>
                          <pic:cNvPr id="33" name="IM 33"/>
                          <pic:cNvPicPr/>
                        </pic:nvPicPr>
                        <pic:blipFill>
                          <a:blip r:embed="rId77"/>
                          <a:stretch>
                            <a:fillRect/>
                          </a:stretch>
                        </pic:blipFill>
                        <pic:spPr>
                          <a:xfrm>
                            <a:off x="0" y="0"/>
                            <a:ext cx="2430779" cy="2502534"/>
                          </a:xfrm>
                          <a:prstGeom prst="rect">
                            <a:avLst/>
                          </a:prstGeom>
                        </pic:spPr>
                      </pic:pic>
                    </a:graphicData>
                  </a:graphic>
                </wp:inline>
              </w:drawing>
            </w:r>
          </w:p>
        </w:tc>
        <w:tc>
          <w:tcPr>
            <w:tcW w:w="5247" w:type="dxa"/>
            <w:tcBorders>
              <w:top w:val="single" w:color="000000" w:sz="2" w:space="0"/>
              <w:bottom w:val="single" w:color="000000" w:sz="2" w:space="0"/>
            </w:tcBorders>
          </w:tcPr>
          <w:p>
            <w:pPr>
              <w:kinsoku/>
              <w:ind w:firstLine="1084"/>
              <w:textAlignment w:val="center"/>
              <w:rPr>
                <w:rFonts w:hint="eastAsia" w:eastAsia="宋体"/>
                <w:sz w:val="20"/>
              </w:rPr>
            </w:pPr>
            <w:r>
              <w:rPr>
                <w:rFonts w:hint="eastAsia" w:eastAsia="宋体"/>
                <w:sz w:val="20"/>
              </w:rPr>
              <w:drawing>
                <wp:inline distT="0" distB="0" distL="0" distR="0">
                  <wp:extent cx="2249170" cy="250063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78"/>
                          <a:stretch>
                            <a:fillRect/>
                          </a:stretch>
                        </pic:blipFill>
                        <pic:spPr>
                          <a:xfrm>
                            <a:off x="0" y="0"/>
                            <a:ext cx="2249523" cy="2501264"/>
                          </a:xfrm>
                          <a:prstGeom prst="rect">
                            <a:avLst/>
                          </a:prstGeom>
                        </pic:spPr>
                      </pic:pic>
                    </a:graphicData>
                  </a:graphic>
                </wp:inline>
              </w:drawing>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13" w:hRule="atLeast"/>
        </w:trPr>
        <w:tc>
          <w:tcPr>
            <w:tcW w:w="9637" w:type="dxa"/>
            <w:gridSpan w:val="2"/>
            <w:tcBorders>
              <w:top w:val="single" w:color="000000" w:sz="2" w:space="0"/>
              <w:bottom w:val="single" w:color="000000" w:sz="2" w:space="0"/>
            </w:tcBorders>
          </w:tcPr>
          <w:p>
            <w:pPr>
              <w:kinsoku/>
              <w:ind w:left="118"/>
              <w:rPr>
                <w:rFonts w:hint="eastAsia" w:eastAsia="宋体"/>
                <w:sz w:val="20"/>
                <w:szCs w:val="17"/>
              </w:rPr>
            </w:pPr>
            <w:r>
              <w:rPr>
                <w:rFonts w:hint="eastAsia" w:eastAsia="宋体"/>
                <w:sz w:val="20"/>
                <w:szCs w:val="19"/>
              </w:rPr>
              <w:t>2023年3月9日召开的</w:t>
            </w:r>
            <w:r>
              <w:rPr>
                <w:rFonts w:hint="eastAsia" w:eastAsia="宋体"/>
                <w:sz w:val="20"/>
                <w:szCs w:val="18"/>
              </w:rPr>
              <w:t>蔡家嘴村土地流转会议会议记录</w:t>
            </w:r>
          </w:p>
          <w:p>
            <w:pPr>
              <w:kinsoku/>
              <w:ind w:left="118"/>
              <w:rPr>
                <w:rFonts w:hint="eastAsia" w:eastAsia="宋体"/>
                <w:sz w:val="20"/>
              </w:rPr>
            </w:pPr>
            <w:r>
              <w:rPr>
                <w:rFonts w:hint="eastAsia" w:eastAsia="宋体"/>
                <w:sz w:val="20"/>
              </w:rPr>
              <w:t>村（居）民代表会议记录</w:t>
            </w:r>
          </w:p>
          <w:p>
            <w:pPr>
              <w:kinsoku/>
              <w:ind w:left="118"/>
              <w:rPr>
                <w:rFonts w:hint="eastAsia" w:eastAsia="宋体"/>
                <w:sz w:val="20"/>
              </w:rPr>
            </w:pPr>
            <w:r>
              <w:rPr>
                <w:rFonts w:hint="eastAsia" w:eastAsia="宋体"/>
                <w:sz w:val="20"/>
              </w:rPr>
              <w:t>时间：2023年3月；地点：村会议室</w:t>
            </w:r>
          </w:p>
          <w:p>
            <w:pPr>
              <w:kinsoku/>
              <w:ind w:left="119"/>
              <w:rPr>
                <w:rFonts w:hint="eastAsia" w:eastAsia="宋体"/>
                <w:sz w:val="20"/>
                <w:szCs w:val="16"/>
              </w:rPr>
            </w:pPr>
            <w:r>
              <w:rPr>
                <w:rFonts w:hint="eastAsia" w:eastAsia="宋体"/>
                <w:sz w:val="20"/>
                <w:szCs w:val="16"/>
              </w:rPr>
              <w:t>主持人：董犟；记录人：黄木艳</w:t>
            </w:r>
          </w:p>
          <w:p>
            <w:pPr>
              <w:kinsoku/>
              <w:ind w:left="110" w:firstLine="8"/>
              <w:rPr>
                <w:rFonts w:hint="eastAsia" w:eastAsia="宋体"/>
                <w:sz w:val="20"/>
                <w:szCs w:val="16"/>
              </w:rPr>
            </w:pPr>
          </w:p>
          <w:p>
            <w:pPr>
              <w:kinsoku/>
              <w:ind w:left="118"/>
              <w:jc w:val="center"/>
              <w:rPr>
                <w:rFonts w:hint="eastAsia" w:eastAsia="宋体"/>
                <w:sz w:val="20"/>
                <w:szCs w:val="15"/>
              </w:rPr>
            </w:pPr>
            <w:r>
              <w:rPr>
                <w:rFonts w:hint="eastAsia" w:eastAsia="宋体"/>
                <w:sz w:val="20"/>
                <w:szCs w:val="15"/>
              </w:rPr>
              <w:t>蔡家嘴村关于亚行项目用地审议会议</w:t>
            </w:r>
          </w:p>
          <w:p>
            <w:pPr>
              <w:kinsoku/>
              <w:ind w:left="105" w:firstLine="13"/>
              <w:rPr>
                <w:rFonts w:hint="eastAsia" w:eastAsia="宋体"/>
                <w:sz w:val="20"/>
              </w:rPr>
            </w:pPr>
            <w:r>
              <w:rPr>
                <w:rFonts w:hint="eastAsia" w:eastAsia="宋体"/>
                <w:sz w:val="20"/>
                <w:szCs w:val="17"/>
              </w:rPr>
              <w:t>董犟：</w:t>
            </w:r>
            <w:r>
              <w:rPr>
                <w:rFonts w:hint="eastAsia" w:eastAsia="宋体"/>
                <w:sz w:val="20"/>
              </w:rPr>
              <w:t>各位代表，今天召集大家开会，主要是为了讨论亚行宜昌乡村绿色发展项目在我村的用地问题。该项目涉及到我村的建设内容为：1）废果处理厂项目建设；2）新建冬暖大鹏25个及配套设施等。项目占地约170亩。目前，宜昌市政府正在寻求亚洲开发银行（ADB）的支持实施宜昌乡村绿色发展项目。该项目旨在通过以下方式实现农业部门的现代化。一是加强现代农业实践和创新技术方面的机构能力，二是改善绿色和可持续的农业实践，三是农业废弃物和水处理系统及设施改造，四是适应气候的农业基础设施改善，促进农村经济社会可持续发展，最终提升本地区抗自然灾害的能力，加强农村低碳，促进宜昌市和长江经济带的农村绿色发展。</w:t>
            </w:r>
          </w:p>
          <w:p>
            <w:pPr>
              <w:kinsoku/>
              <w:ind w:left="118"/>
              <w:rPr>
                <w:rFonts w:hint="eastAsia" w:eastAsia="宋体"/>
                <w:sz w:val="20"/>
                <w:szCs w:val="15"/>
              </w:rPr>
            </w:pPr>
            <w:r>
              <w:rPr>
                <w:rFonts w:hint="eastAsia" w:eastAsia="宋体"/>
                <w:sz w:val="20"/>
                <w:szCs w:val="15"/>
              </w:rPr>
              <w:t>董犟：下面请已经参与过土地流转的同志介绍下过去土地流转经验。</w:t>
            </w:r>
          </w:p>
          <w:p>
            <w:pPr>
              <w:kinsoku/>
              <w:ind w:left="113" w:firstLine="6"/>
              <w:rPr>
                <w:rFonts w:eastAsia="宋体"/>
                <w:sz w:val="20"/>
                <w:szCs w:val="16"/>
              </w:rPr>
            </w:pPr>
            <w:r>
              <w:rPr>
                <w:rFonts w:hint="eastAsia" w:eastAsia="宋体"/>
                <w:sz w:val="20"/>
                <w:szCs w:val="16"/>
              </w:rPr>
              <w:t>黄木艳：我参与了自2022年以来的我村多次流转。第一次是2022年9月签的流转协议，租期为5年（2022年10月至2027年9月），租金为500元／亩／年，每年10月前支付第二年租金。第二次流转是2023年3月签的流转协议，租期为5年（2023年4月至2028年3月）。两次流转土地的租金和支付方式都是一样的，村民都很愿意流转。</w:t>
            </w:r>
          </w:p>
          <w:p>
            <w:pPr>
              <w:kinsoku/>
              <w:ind w:left="105"/>
              <w:rPr>
                <w:rFonts w:hint="eastAsia" w:eastAsia="宋体"/>
                <w:sz w:val="20"/>
                <w:szCs w:val="15"/>
              </w:rPr>
            </w:pPr>
            <w:r>
              <w:rPr>
                <w:rFonts w:hint="eastAsia" w:eastAsia="宋体"/>
                <w:sz w:val="20"/>
                <w:szCs w:val="15"/>
              </w:rPr>
              <w:t>姚家友：我认为把土地流转出去很合算，现在种地单打独斗挣不到钱。</w:t>
            </w:r>
          </w:p>
          <w:p>
            <w:pPr>
              <w:kinsoku/>
              <w:ind w:left="110" w:firstLine="3"/>
              <w:rPr>
                <w:rFonts w:hint="eastAsia" w:eastAsia="宋体"/>
                <w:sz w:val="20"/>
                <w:szCs w:val="17"/>
              </w:rPr>
            </w:pPr>
            <w:r>
              <w:rPr>
                <w:rFonts w:hint="eastAsia" w:eastAsia="宋体"/>
                <w:sz w:val="20"/>
                <w:szCs w:val="17"/>
              </w:rPr>
              <w:t>龚任元：我认为土地流转是好事，农民技能拿租金，还可以就近务工增加收入。</w:t>
            </w:r>
          </w:p>
          <w:p>
            <w:pPr>
              <w:kinsoku/>
              <w:ind w:left="111" w:firstLine="7"/>
              <w:rPr>
                <w:rFonts w:hint="eastAsia" w:eastAsia="宋体" w:cs="宋体"/>
                <w:sz w:val="20"/>
                <w:szCs w:val="17"/>
              </w:rPr>
            </w:pPr>
            <w:r>
              <w:rPr>
                <w:rFonts w:hint="eastAsia" w:eastAsia="宋体"/>
                <w:sz w:val="20"/>
                <w:szCs w:val="17"/>
              </w:rPr>
              <w:t>董犟：现在因为亚行项目，还需要继续流转我村170亩土地</w:t>
            </w:r>
            <w:r>
              <w:rPr>
                <w:rFonts w:hint="eastAsia" w:eastAsia="宋体" w:cs="宋体"/>
                <w:sz w:val="20"/>
                <w:szCs w:val="17"/>
              </w:rPr>
              <w:t>。</w:t>
            </w:r>
            <w:r>
              <w:rPr>
                <w:rFonts w:hint="eastAsia" w:eastAsia="宋体"/>
                <w:sz w:val="20"/>
                <w:szCs w:val="20"/>
              </w:rPr>
              <w:t>想听听大家的意见。第一，支不支持这个项目？第二愿不愿意参与本项目的土地流转？第三</w:t>
            </w:r>
            <w:r>
              <w:rPr>
                <w:rFonts w:hint="eastAsia" w:eastAsia="宋体" w:cs="宋体"/>
                <w:sz w:val="20"/>
                <w:szCs w:val="20"/>
              </w:rPr>
              <w:t>，对本项目的土地流转有什么期望或要求</w:t>
            </w:r>
            <w:r>
              <w:rPr>
                <w:rFonts w:hint="eastAsia" w:eastAsia="宋体"/>
                <w:sz w:val="20"/>
                <w:szCs w:val="20"/>
              </w:rPr>
              <w:t>？</w:t>
            </w:r>
          </w:p>
          <w:p>
            <w:pPr>
              <w:kinsoku/>
              <w:ind w:left="110" w:firstLine="3"/>
              <w:rPr>
                <w:rFonts w:hint="eastAsia" w:eastAsia="宋体"/>
                <w:sz w:val="20"/>
                <w:szCs w:val="16"/>
              </w:rPr>
            </w:pPr>
            <w:r>
              <w:rPr>
                <w:rFonts w:hint="eastAsia" w:eastAsia="宋体"/>
                <w:sz w:val="20"/>
                <w:szCs w:val="16"/>
              </w:rPr>
              <w:t>车原胜：我支持这个项目，愿意参与流转。</w:t>
            </w:r>
          </w:p>
          <w:p>
            <w:pPr>
              <w:kinsoku/>
              <w:ind w:left="116" w:hanging="7"/>
              <w:rPr>
                <w:rFonts w:hint="eastAsia" w:eastAsia="宋体"/>
                <w:sz w:val="20"/>
                <w:szCs w:val="16"/>
              </w:rPr>
            </w:pPr>
            <w:r>
              <w:rPr>
                <w:rFonts w:hint="eastAsia" w:eastAsia="宋体"/>
                <w:sz w:val="20"/>
                <w:szCs w:val="16"/>
              </w:rPr>
              <w:t>揭新荣：我也愿意参与项目流转土地，我觉得橘园的流转价格不能太低。</w:t>
            </w:r>
          </w:p>
          <w:p>
            <w:pPr>
              <w:kinsoku/>
              <w:ind w:left="110" w:firstLine="8"/>
              <w:rPr>
                <w:rFonts w:hint="eastAsia" w:eastAsia="宋体"/>
                <w:sz w:val="20"/>
                <w:szCs w:val="16"/>
              </w:rPr>
            </w:pPr>
            <w:r>
              <w:rPr>
                <w:rFonts w:hint="eastAsia" w:eastAsia="宋体"/>
                <w:sz w:val="20"/>
                <w:szCs w:val="16"/>
              </w:rPr>
              <w:t>董犟：以上代表都说的很好，我村将继续推进该项目实施，争取早日建成，村委也会酌情提高流转价格。</w:t>
            </w:r>
          </w:p>
          <w:p>
            <w:pPr>
              <w:kinsoku/>
              <w:ind w:left="110" w:firstLine="8"/>
              <w:rPr>
                <w:rFonts w:hint="eastAsia" w:eastAsia="宋体"/>
                <w:sz w:val="20"/>
                <w:szCs w:val="16"/>
              </w:rPr>
            </w:pPr>
          </w:p>
          <w:p>
            <w:pPr>
              <w:kinsoku/>
              <w:ind w:left="109" w:firstLine="3"/>
              <w:rPr>
                <w:rFonts w:hint="eastAsia" w:eastAsia="宋体"/>
                <w:sz w:val="20"/>
                <w:szCs w:val="17"/>
              </w:rPr>
            </w:pPr>
            <w:r>
              <w:rPr>
                <w:rFonts w:hint="eastAsia" w:eastAsia="宋体"/>
                <w:sz w:val="20"/>
                <w:szCs w:val="17"/>
              </w:rPr>
              <w:t>签字：黄木艳</w:t>
            </w:r>
            <w:r>
              <w:rPr>
                <w:rFonts w:hint="eastAsia" w:eastAsia="宋体" w:cs="宋体"/>
                <w:sz w:val="20"/>
                <w:szCs w:val="17"/>
              </w:rPr>
              <w:t>、</w:t>
            </w:r>
            <w:r>
              <w:rPr>
                <w:rFonts w:hint="eastAsia" w:eastAsia="宋体"/>
                <w:sz w:val="20"/>
                <w:szCs w:val="17"/>
              </w:rPr>
              <w:t>姚玉阳</w:t>
            </w:r>
            <w:r>
              <w:rPr>
                <w:rFonts w:hint="eastAsia" w:eastAsia="宋体" w:cs="宋体"/>
                <w:sz w:val="20"/>
                <w:szCs w:val="17"/>
              </w:rPr>
              <w:t>、</w:t>
            </w:r>
            <w:r>
              <w:rPr>
                <w:rFonts w:hint="eastAsia" w:eastAsia="宋体"/>
                <w:sz w:val="20"/>
                <w:szCs w:val="17"/>
              </w:rPr>
              <w:t>董容</w:t>
            </w:r>
            <w:r>
              <w:rPr>
                <w:rFonts w:hint="eastAsia" w:eastAsia="宋体" w:cs="宋体"/>
                <w:sz w:val="20"/>
                <w:szCs w:val="17"/>
              </w:rPr>
              <w:t>、</w:t>
            </w:r>
            <w:r>
              <w:rPr>
                <w:rFonts w:hint="eastAsia" w:eastAsia="宋体"/>
                <w:sz w:val="20"/>
                <w:szCs w:val="17"/>
              </w:rPr>
              <w:t>史玉金</w:t>
            </w:r>
            <w:r>
              <w:rPr>
                <w:rFonts w:hint="eastAsia" w:eastAsia="宋体" w:cs="宋体"/>
                <w:sz w:val="20"/>
                <w:szCs w:val="17"/>
              </w:rPr>
              <w:t>、</w:t>
            </w:r>
            <w:r>
              <w:rPr>
                <w:rFonts w:hint="eastAsia" w:eastAsia="宋体"/>
                <w:sz w:val="20"/>
                <w:szCs w:val="17"/>
              </w:rPr>
              <w:t>张永洁</w:t>
            </w:r>
            <w:r>
              <w:rPr>
                <w:rFonts w:hint="eastAsia" w:eastAsia="宋体" w:cs="宋体"/>
                <w:sz w:val="20"/>
                <w:szCs w:val="17"/>
              </w:rPr>
              <w:t>、</w:t>
            </w:r>
            <w:r>
              <w:rPr>
                <w:rFonts w:hint="eastAsia" w:eastAsia="宋体"/>
                <w:sz w:val="20"/>
                <w:szCs w:val="17"/>
              </w:rPr>
              <w:t>张海蓉</w:t>
            </w:r>
            <w:r>
              <w:rPr>
                <w:rFonts w:hint="eastAsia" w:eastAsia="宋体" w:cs="宋体"/>
                <w:sz w:val="20"/>
                <w:szCs w:val="17"/>
              </w:rPr>
              <w:t>、</w:t>
            </w:r>
            <w:r>
              <w:rPr>
                <w:rFonts w:hint="eastAsia" w:eastAsia="宋体"/>
                <w:sz w:val="20"/>
                <w:szCs w:val="17"/>
              </w:rPr>
              <w:t>李静</w:t>
            </w:r>
            <w:r>
              <w:rPr>
                <w:rFonts w:hint="eastAsia" w:eastAsia="宋体" w:cs="宋体"/>
                <w:sz w:val="20"/>
                <w:szCs w:val="17"/>
              </w:rPr>
              <w:t>、</w:t>
            </w:r>
            <w:r>
              <w:rPr>
                <w:rFonts w:hint="eastAsia" w:eastAsia="宋体"/>
                <w:sz w:val="20"/>
                <w:szCs w:val="17"/>
              </w:rPr>
              <w:t>杨生荣</w:t>
            </w:r>
            <w:r>
              <w:rPr>
                <w:rFonts w:hint="eastAsia" w:eastAsia="宋体" w:cs="宋体"/>
                <w:sz w:val="20"/>
                <w:szCs w:val="17"/>
              </w:rPr>
              <w:t>、</w:t>
            </w:r>
            <w:r>
              <w:rPr>
                <w:rFonts w:hint="eastAsia" w:eastAsia="宋体"/>
                <w:sz w:val="20"/>
                <w:szCs w:val="17"/>
              </w:rPr>
              <w:t>王必富</w:t>
            </w:r>
            <w:r>
              <w:rPr>
                <w:rFonts w:hint="eastAsia" w:eastAsia="宋体" w:cs="宋体"/>
                <w:sz w:val="20"/>
                <w:szCs w:val="17"/>
              </w:rPr>
              <w:t>、</w:t>
            </w:r>
            <w:r>
              <w:rPr>
                <w:rFonts w:hint="eastAsia" w:eastAsia="宋体"/>
                <w:sz w:val="20"/>
                <w:szCs w:val="17"/>
              </w:rPr>
              <w:t>陈华海</w:t>
            </w:r>
            <w:r>
              <w:rPr>
                <w:rFonts w:hint="eastAsia" w:eastAsia="宋体" w:cs="宋体"/>
                <w:sz w:val="20"/>
                <w:szCs w:val="17"/>
              </w:rPr>
              <w:t>、</w:t>
            </w:r>
            <w:r>
              <w:rPr>
                <w:rFonts w:hint="eastAsia" w:eastAsia="宋体"/>
                <w:sz w:val="20"/>
                <w:szCs w:val="17"/>
              </w:rPr>
              <w:t>张家海</w:t>
            </w:r>
            <w:r>
              <w:rPr>
                <w:rFonts w:hint="eastAsia" w:eastAsia="宋体" w:cs="宋体"/>
                <w:sz w:val="20"/>
                <w:szCs w:val="17"/>
              </w:rPr>
              <w:t>、</w:t>
            </w:r>
            <w:r>
              <w:rPr>
                <w:rFonts w:hint="eastAsia" w:eastAsia="宋体"/>
                <w:sz w:val="20"/>
                <w:szCs w:val="17"/>
              </w:rPr>
              <w:t>姚家道</w:t>
            </w:r>
            <w:r>
              <w:rPr>
                <w:rFonts w:hint="eastAsia" w:eastAsia="宋体" w:cs="宋体"/>
                <w:sz w:val="20"/>
                <w:szCs w:val="17"/>
              </w:rPr>
              <w:t>、</w:t>
            </w:r>
            <w:r>
              <w:rPr>
                <w:rFonts w:hint="eastAsia" w:eastAsia="宋体"/>
                <w:sz w:val="20"/>
                <w:szCs w:val="17"/>
              </w:rPr>
              <w:t>蔡道成</w:t>
            </w:r>
            <w:r>
              <w:rPr>
                <w:rFonts w:hint="eastAsia" w:eastAsia="宋体" w:cs="宋体"/>
                <w:sz w:val="20"/>
                <w:szCs w:val="17"/>
              </w:rPr>
              <w:t>、</w:t>
            </w:r>
            <w:r>
              <w:rPr>
                <w:rFonts w:hint="eastAsia" w:eastAsia="宋体"/>
                <w:sz w:val="20"/>
                <w:szCs w:val="17"/>
              </w:rPr>
              <w:t>张美凤</w:t>
            </w:r>
            <w:r>
              <w:rPr>
                <w:rFonts w:hint="eastAsia" w:eastAsia="宋体" w:cs="宋体"/>
                <w:sz w:val="20"/>
                <w:szCs w:val="17"/>
              </w:rPr>
              <w:t>、</w:t>
            </w:r>
            <w:r>
              <w:rPr>
                <w:rFonts w:hint="eastAsia" w:eastAsia="宋体"/>
                <w:sz w:val="20"/>
                <w:szCs w:val="17"/>
              </w:rPr>
              <w:t>杨身财</w:t>
            </w:r>
            <w:r>
              <w:rPr>
                <w:rFonts w:hint="eastAsia" w:eastAsia="宋体" w:cs="宋体"/>
                <w:sz w:val="20"/>
                <w:szCs w:val="17"/>
              </w:rPr>
              <w:t>、</w:t>
            </w:r>
            <w:r>
              <w:rPr>
                <w:rFonts w:hint="eastAsia" w:eastAsia="宋体"/>
                <w:sz w:val="20"/>
                <w:szCs w:val="17"/>
              </w:rPr>
              <w:t>姚家友</w:t>
            </w:r>
            <w:r>
              <w:rPr>
                <w:rFonts w:hint="eastAsia" w:eastAsia="宋体" w:cs="宋体"/>
                <w:sz w:val="20"/>
                <w:szCs w:val="17"/>
              </w:rPr>
              <w:t>、</w:t>
            </w:r>
            <w:r>
              <w:rPr>
                <w:rFonts w:hint="eastAsia" w:eastAsia="宋体"/>
                <w:sz w:val="20"/>
                <w:szCs w:val="17"/>
              </w:rPr>
              <w:t>杨方程</w:t>
            </w:r>
            <w:r>
              <w:rPr>
                <w:rFonts w:hint="eastAsia" w:eastAsia="宋体" w:cs="宋体"/>
                <w:sz w:val="20"/>
                <w:szCs w:val="17"/>
              </w:rPr>
              <w:t>、</w:t>
            </w:r>
            <w:r>
              <w:rPr>
                <w:rFonts w:hint="eastAsia" w:eastAsia="宋体"/>
                <w:sz w:val="20"/>
                <w:szCs w:val="17"/>
              </w:rPr>
              <w:t>姚家文</w:t>
            </w:r>
            <w:r>
              <w:rPr>
                <w:rFonts w:hint="eastAsia" w:eastAsia="宋体" w:cs="宋体"/>
                <w:sz w:val="20"/>
                <w:szCs w:val="17"/>
              </w:rPr>
              <w:t>、</w:t>
            </w:r>
            <w:r>
              <w:rPr>
                <w:rFonts w:hint="eastAsia" w:eastAsia="宋体"/>
                <w:sz w:val="20"/>
                <w:szCs w:val="17"/>
              </w:rPr>
              <w:t>文荣坤</w:t>
            </w:r>
            <w:r>
              <w:rPr>
                <w:rFonts w:hint="eastAsia" w:eastAsia="宋体" w:cs="宋体"/>
                <w:sz w:val="20"/>
                <w:szCs w:val="17"/>
              </w:rPr>
              <w:t>、</w:t>
            </w:r>
            <w:r>
              <w:rPr>
                <w:rFonts w:hint="eastAsia" w:eastAsia="宋体"/>
                <w:sz w:val="20"/>
                <w:szCs w:val="17"/>
              </w:rPr>
              <w:t>车原胜</w:t>
            </w:r>
            <w:r>
              <w:rPr>
                <w:rFonts w:hint="eastAsia" w:eastAsia="宋体" w:cs="宋体"/>
                <w:sz w:val="20"/>
                <w:szCs w:val="17"/>
              </w:rPr>
              <w:t>、</w:t>
            </w:r>
            <w:r>
              <w:rPr>
                <w:rFonts w:hint="eastAsia" w:eastAsia="宋体"/>
                <w:sz w:val="20"/>
                <w:szCs w:val="17"/>
              </w:rPr>
              <w:t>彭发响</w:t>
            </w:r>
            <w:r>
              <w:rPr>
                <w:rFonts w:hint="eastAsia" w:eastAsia="宋体" w:cs="宋体"/>
                <w:sz w:val="20"/>
                <w:szCs w:val="17"/>
              </w:rPr>
              <w:t>、</w:t>
            </w:r>
            <w:r>
              <w:rPr>
                <w:rFonts w:hint="eastAsia" w:eastAsia="宋体"/>
                <w:sz w:val="20"/>
                <w:szCs w:val="17"/>
              </w:rPr>
              <w:t>揭新荣</w:t>
            </w:r>
            <w:r>
              <w:rPr>
                <w:rFonts w:hint="eastAsia" w:eastAsia="宋体" w:cs="宋体"/>
                <w:sz w:val="20"/>
                <w:szCs w:val="17"/>
              </w:rPr>
              <w:t>、</w:t>
            </w:r>
            <w:r>
              <w:rPr>
                <w:rFonts w:hint="eastAsia" w:eastAsia="宋体"/>
                <w:sz w:val="20"/>
                <w:szCs w:val="17"/>
              </w:rPr>
              <w:t>龚任元</w:t>
            </w:r>
          </w:p>
          <w:p>
            <w:pPr>
              <w:kinsoku/>
              <w:ind w:left="110" w:firstLine="3"/>
              <w:rPr>
                <w:rFonts w:hint="eastAsia" w:eastAsia="宋体"/>
                <w:sz w:val="20"/>
                <w:szCs w:val="17"/>
              </w:rPr>
            </w:pPr>
            <w:r>
              <w:rPr>
                <w:rFonts w:hint="eastAsia" w:eastAsia="宋体"/>
                <w:sz w:val="20"/>
                <w:szCs w:val="18"/>
              </w:rPr>
              <w:t>参会人：姚玉阳</w:t>
            </w:r>
            <w:r>
              <w:rPr>
                <w:rFonts w:hint="eastAsia" w:eastAsia="宋体" w:cs="宋体"/>
                <w:sz w:val="20"/>
                <w:szCs w:val="18"/>
              </w:rPr>
              <w:t>（女）、</w:t>
            </w:r>
            <w:r>
              <w:rPr>
                <w:rFonts w:hint="eastAsia" w:eastAsia="宋体"/>
                <w:sz w:val="20"/>
                <w:szCs w:val="18"/>
              </w:rPr>
              <w:t>董容</w:t>
            </w:r>
            <w:r>
              <w:rPr>
                <w:rFonts w:hint="eastAsia" w:eastAsia="宋体" w:cs="宋体"/>
                <w:sz w:val="20"/>
                <w:szCs w:val="18"/>
              </w:rPr>
              <w:t>（女）、</w:t>
            </w:r>
            <w:r>
              <w:rPr>
                <w:rFonts w:hint="eastAsia" w:eastAsia="宋体"/>
                <w:sz w:val="20"/>
                <w:szCs w:val="18"/>
              </w:rPr>
              <w:t>史玉金</w:t>
            </w:r>
            <w:r>
              <w:rPr>
                <w:rFonts w:hint="eastAsia" w:eastAsia="宋体" w:cs="宋体"/>
                <w:sz w:val="20"/>
                <w:szCs w:val="18"/>
              </w:rPr>
              <w:t>（女）、</w:t>
            </w:r>
            <w:r>
              <w:rPr>
                <w:rFonts w:hint="eastAsia" w:eastAsia="宋体"/>
                <w:sz w:val="20"/>
                <w:szCs w:val="18"/>
              </w:rPr>
              <w:t>张永洁</w:t>
            </w:r>
            <w:r>
              <w:rPr>
                <w:rFonts w:hint="eastAsia" w:eastAsia="宋体" w:cs="宋体"/>
                <w:sz w:val="20"/>
                <w:szCs w:val="18"/>
              </w:rPr>
              <w:t>（女）、</w:t>
            </w:r>
            <w:r>
              <w:rPr>
                <w:rFonts w:hint="eastAsia" w:eastAsia="宋体"/>
                <w:sz w:val="20"/>
                <w:szCs w:val="18"/>
              </w:rPr>
              <w:t>张海蓉</w:t>
            </w:r>
            <w:r>
              <w:rPr>
                <w:rFonts w:hint="eastAsia" w:eastAsia="宋体" w:cs="宋体"/>
                <w:sz w:val="20"/>
                <w:szCs w:val="18"/>
              </w:rPr>
              <w:t>（女）、</w:t>
            </w:r>
            <w:r>
              <w:rPr>
                <w:rFonts w:hint="eastAsia" w:eastAsia="宋体"/>
                <w:sz w:val="20"/>
                <w:szCs w:val="18"/>
              </w:rPr>
              <w:t>李静</w:t>
            </w:r>
            <w:r>
              <w:rPr>
                <w:rFonts w:hint="eastAsia" w:eastAsia="宋体" w:cs="宋体"/>
                <w:sz w:val="20"/>
                <w:szCs w:val="18"/>
              </w:rPr>
              <w:t>（女）、</w:t>
            </w:r>
            <w:r>
              <w:rPr>
                <w:rFonts w:hint="eastAsia" w:eastAsia="宋体"/>
                <w:sz w:val="20"/>
                <w:szCs w:val="18"/>
              </w:rPr>
              <w:t>杨生荣</w:t>
            </w:r>
            <w:r>
              <w:rPr>
                <w:rFonts w:hint="eastAsia" w:eastAsia="宋体" w:cs="宋体"/>
                <w:sz w:val="20"/>
                <w:szCs w:val="18"/>
              </w:rPr>
              <w:t>（女）、</w:t>
            </w:r>
            <w:r>
              <w:rPr>
                <w:rFonts w:hint="eastAsia" w:eastAsia="宋体"/>
                <w:sz w:val="20"/>
                <w:szCs w:val="18"/>
              </w:rPr>
              <w:t>王必富</w:t>
            </w:r>
            <w:r>
              <w:rPr>
                <w:rFonts w:hint="eastAsia" w:eastAsia="宋体" w:cs="宋体"/>
                <w:sz w:val="20"/>
                <w:szCs w:val="18"/>
              </w:rPr>
              <w:t>（男）、</w:t>
            </w:r>
            <w:r>
              <w:rPr>
                <w:rFonts w:hint="eastAsia" w:eastAsia="宋体"/>
                <w:sz w:val="20"/>
                <w:szCs w:val="18"/>
              </w:rPr>
              <w:t>陈华海</w:t>
            </w:r>
            <w:r>
              <w:rPr>
                <w:rFonts w:hint="eastAsia" w:eastAsia="宋体" w:cs="宋体"/>
                <w:sz w:val="20"/>
                <w:szCs w:val="18"/>
              </w:rPr>
              <w:t>（男）、</w:t>
            </w:r>
            <w:r>
              <w:rPr>
                <w:rFonts w:hint="eastAsia" w:eastAsia="宋体"/>
                <w:sz w:val="20"/>
                <w:szCs w:val="18"/>
              </w:rPr>
              <w:t>张家海</w:t>
            </w:r>
            <w:r>
              <w:rPr>
                <w:rFonts w:hint="eastAsia" w:eastAsia="宋体" w:cs="宋体"/>
                <w:sz w:val="20"/>
                <w:szCs w:val="18"/>
              </w:rPr>
              <w:t>（男）、</w:t>
            </w:r>
            <w:r>
              <w:rPr>
                <w:rFonts w:hint="eastAsia" w:eastAsia="宋体"/>
                <w:sz w:val="20"/>
                <w:szCs w:val="18"/>
              </w:rPr>
              <w:t>姚家道</w:t>
            </w:r>
            <w:r>
              <w:rPr>
                <w:rFonts w:hint="eastAsia" w:eastAsia="宋体" w:cs="宋体"/>
                <w:sz w:val="20"/>
                <w:szCs w:val="18"/>
              </w:rPr>
              <w:t>（男）、</w:t>
            </w:r>
            <w:r>
              <w:rPr>
                <w:rFonts w:hint="eastAsia" w:eastAsia="宋体"/>
                <w:sz w:val="20"/>
                <w:szCs w:val="18"/>
              </w:rPr>
              <w:t>蔡道成</w:t>
            </w:r>
            <w:r>
              <w:rPr>
                <w:rFonts w:hint="eastAsia" w:eastAsia="宋体" w:cs="宋体"/>
                <w:sz w:val="20"/>
                <w:szCs w:val="18"/>
              </w:rPr>
              <w:t>（男）、</w:t>
            </w:r>
            <w:r>
              <w:rPr>
                <w:rFonts w:hint="eastAsia" w:eastAsia="宋体"/>
                <w:sz w:val="20"/>
                <w:szCs w:val="18"/>
              </w:rPr>
              <w:t>张美凤</w:t>
            </w:r>
            <w:r>
              <w:rPr>
                <w:rFonts w:hint="eastAsia" w:eastAsia="宋体" w:cs="宋体"/>
                <w:sz w:val="20"/>
                <w:szCs w:val="18"/>
              </w:rPr>
              <w:t>（女）、</w:t>
            </w:r>
            <w:r>
              <w:rPr>
                <w:rFonts w:hint="eastAsia" w:eastAsia="宋体"/>
                <w:sz w:val="20"/>
                <w:szCs w:val="18"/>
              </w:rPr>
              <w:t>杨身财</w:t>
            </w:r>
            <w:r>
              <w:rPr>
                <w:rFonts w:hint="eastAsia" w:eastAsia="宋体" w:cs="宋体"/>
                <w:sz w:val="20"/>
                <w:szCs w:val="18"/>
              </w:rPr>
              <w:t>（男）、</w:t>
            </w:r>
            <w:r>
              <w:rPr>
                <w:rFonts w:hint="eastAsia" w:eastAsia="宋体"/>
                <w:sz w:val="20"/>
                <w:szCs w:val="18"/>
              </w:rPr>
              <w:t>姚家友</w:t>
            </w:r>
            <w:r>
              <w:rPr>
                <w:rFonts w:hint="eastAsia" w:eastAsia="宋体" w:cs="宋体"/>
                <w:sz w:val="20"/>
                <w:szCs w:val="18"/>
              </w:rPr>
              <w:t>（男）、</w:t>
            </w:r>
            <w:r>
              <w:rPr>
                <w:rFonts w:hint="eastAsia" w:eastAsia="宋体"/>
                <w:sz w:val="20"/>
                <w:szCs w:val="18"/>
              </w:rPr>
              <w:t>杨方程</w:t>
            </w:r>
            <w:r>
              <w:rPr>
                <w:rFonts w:hint="eastAsia" w:eastAsia="宋体" w:cs="宋体"/>
                <w:sz w:val="20"/>
                <w:szCs w:val="18"/>
              </w:rPr>
              <w:t>（男）、</w:t>
            </w:r>
            <w:r>
              <w:rPr>
                <w:rFonts w:hint="eastAsia" w:eastAsia="宋体"/>
                <w:sz w:val="20"/>
                <w:szCs w:val="18"/>
              </w:rPr>
              <w:t>姚家文</w:t>
            </w:r>
            <w:r>
              <w:rPr>
                <w:rFonts w:hint="eastAsia" w:eastAsia="宋体" w:cs="宋体"/>
                <w:sz w:val="20"/>
                <w:szCs w:val="18"/>
              </w:rPr>
              <w:t>（男）、</w:t>
            </w:r>
            <w:r>
              <w:rPr>
                <w:rFonts w:hint="eastAsia" w:eastAsia="宋体"/>
                <w:sz w:val="20"/>
                <w:szCs w:val="18"/>
              </w:rPr>
              <w:t>文荣坤</w:t>
            </w:r>
            <w:r>
              <w:rPr>
                <w:rFonts w:hint="eastAsia" w:eastAsia="宋体" w:cs="宋体"/>
                <w:sz w:val="20"/>
                <w:szCs w:val="18"/>
              </w:rPr>
              <w:t>（男）、</w:t>
            </w:r>
            <w:r>
              <w:rPr>
                <w:rFonts w:hint="eastAsia" w:eastAsia="宋体"/>
                <w:sz w:val="20"/>
                <w:szCs w:val="18"/>
              </w:rPr>
              <w:t>车原胜</w:t>
            </w:r>
            <w:r>
              <w:rPr>
                <w:rFonts w:hint="eastAsia" w:eastAsia="宋体" w:cs="宋体"/>
                <w:sz w:val="20"/>
                <w:szCs w:val="18"/>
              </w:rPr>
              <w:t>（男）、</w:t>
            </w:r>
            <w:r>
              <w:rPr>
                <w:rFonts w:hint="eastAsia" w:eastAsia="宋体"/>
                <w:sz w:val="20"/>
                <w:szCs w:val="18"/>
              </w:rPr>
              <w:t>彭发响</w:t>
            </w:r>
            <w:r>
              <w:rPr>
                <w:rFonts w:hint="eastAsia" w:eastAsia="宋体" w:cs="宋体"/>
                <w:sz w:val="20"/>
                <w:szCs w:val="18"/>
              </w:rPr>
              <w:t>（男）、</w:t>
            </w:r>
            <w:r>
              <w:rPr>
                <w:rFonts w:hint="eastAsia" w:eastAsia="宋体"/>
                <w:sz w:val="20"/>
                <w:szCs w:val="18"/>
              </w:rPr>
              <w:t>揭新荣</w:t>
            </w:r>
            <w:r>
              <w:rPr>
                <w:rFonts w:hint="eastAsia" w:eastAsia="宋体" w:cs="宋体"/>
                <w:sz w:val="20"/>
                <w:szCs w:val="18"/>
              </w:rPr>
              <w:t>（男）、</w:t>
            </w:r>
            <w:r>
              <w:rPr>
                <w:rFonts w:hint="eastAsia" w:eastAsia="宋体"/>
                <w:sz w:val="20"/>
                <w:szCs w:val="18"/>
              </w:rPr>
              <w:t>龚任元</w:t>
            </w:r>
            <w:r>
              <w:rPr>
                <w:rFonts w:hint="eastAsia" w:eastAsia="宋体" w:cs="宋体"/>
                <w:sz w:val="20"/>
                <w:szCs w:val="18"/>
              </w:rPr>
              <w:t>（男）</w:t>
            </w:r>
          </w:p>
        </w:tc>
      </w:tr>
    </w:tbl>
    <w:p>
      <w:pPr>
        <w:kinsoku/>
        <w:ind w:left="742"/>
        <w:jc w:val="center"/>
        <w:rPr>
          <w:rFonts w:hint="eastAsia" w:eastAsia="宋体"/>
          <w:sz w:val="20"/>
        </w:rPr>
      </w:pPr>
      <w:r>
        <w:rPr>
          <w:rFonts w:hint="eastAsia" w:eastAsia="宋体"/>
          <w:b/>
          <w:bCs/>
          <w:sz w:val="20"/>
        </w:rPr>
        <w:t>图6-1</w:t>
      </w:r>
      <w:r>
        <w:rPr>
          <w:rFonts w:hint="eastAsia" w:eastAsia="宋体"/>
          <w:sz w:val="20"/>
        </w:rPr>
        <w:t xml:space="preserve"> </w:t>
      </w:r>
      <w:r>
        <w:rPr>
          <w:rFonts w:hint="eastAsia" w:eastAsia="宋体"/>
          <w:b/>
          <w:bCs/>
          <w:sz w:val="20"/>
        </w:rPr>
        <w:t>项目准备期间开展的信息公开及公众参与</w:t>
      </w:r>
    </w:p>
    <w:p>
      <w:pPr>
        <w:kinsoku/>
        <w:rPr>
          <w:rFonts w:hint="eastAsia" w:eastAsia="宋体"/>
          <w:sz w:val="22"/>
        </w:rPr>
      </w:pPr>
      <w:bookmarkStart w:id="28" w:name="_bookmark27"/>
      <w:bookmarkEnd w:id="28"/>
    </w:p>
    <w:p>
      <w:pPr>
        <w:kinsoku/>
        <w:spacing w:before="55"/>
        <w:ind w:left="727"/>
        <w:outlineLvl w:val="1"/>
        <w:rPr>
          <w:rFonts w:hint="eastAsia" w:eastAsia="宋体"/>
          <w:sz w:val="22"/>
          <w:szCs w:val="22"/>
        </w:rPr>
      </w:pPr>
      <w:r>
        <w:rPr>
          <w:rFonts w:hint="eastAsia" w:eastAsia="宋体"/>
          <w:b/>
          <w:bCs/>
          <w:sz w:val="22"/>
          <w:szCs w:val="22"/>
        </w:rPr>
        <w:t>6.2 实施期间的参与计划</w:t>
      </w:r>
    </w:p>
    <w:p>
      <w:pPr>
        <w:kinsoku/>
        <w:spacing w:before="96"/>
        <w:ind w:left="1153" w:hanging="440"/>
        <w:rPr>
          <w:rFonts w:hint="eastAsia" w:eastAsia="宋体"/>
          <w:sz w:val="22"/>
          <w:szCs w:val="22"/>
        </w:rPr>
      </w:pPr>
      <w:r>
        <w:rPr>
          <w:rFonts w:hint="eastAsia" w:eastAsia="宋体"/>
          <w:sz w:val="22"/>
          <w:szCs w:val="22"/>
        </w:rPr>
        <w:t>51</w:t>
      </w:r>
      <w:r>
        <w:rPr>
          <w:rFonts w:hint="eastAsia" w:eastAsia="宋体" w:cs="宋体"/>
          <w:sz w:val="22"/>
          <w:szCs w:val="22"/>
        </w:rPr>
        <w:t>．</w:t>
      </w:r>
      <w:r>
        <w:rPr>
          <w:rFonts w:hint="eastAsia"/>
          <w:sz w:val="22"/>
        </w:rPr>
        <w:t>随着工程准备和实施工作的不断推进，项目实施机构还将开展进一步的公众参与。信息公开及公众参与安排详见表6-2。</w:t>
      </w:r>
    </w:p>
    <w:p>
      <w:pPr>
        <w:kinsoku/>
        <w:rPr>
          <w:rFonts w:hint="eastAsia" w:eastAsia="宋体"/>
          <w:sz w:val="22"/>
        </w:rPr>
      </w:pPr>
    </w:p>
    <w:p>
      <w:pPr>
        <w:kinsoku/>
        <w:spacing w:before="67"/>
        <w:jc w:val="center"/>
        <w:rPr>
          <w:rFonts w:hint="eastAsia" w:eastAsia="宋体"/>
          <w:sz w:val="20"/>
          <w:szCs w:val="22"/>
        </w:rPr>
      </w:pPr>
      <w:r>
        <w:rPr>
          <w:rFonts w:hint="eastAsia" w:eastAsia="宋体"/>
          <w:sz w:val="20"/>
          <w:szCs w:val="22"/>
        </w:rPr>
        <w:t>表6-2 项目实施阶段与受影响人协商时间安排</w:t>
      </w:r>
    </w:p>
    <w:tbl>
      <w:tblPr>
        <w:tblStyle w:val="14"/>
        <w:tblW w:w="9647"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5"/>
        <w:gridCol w:w="1705"/>
        <w:gridCol w:w="1238"/>
        <w:gridCol w:w="1710"/>
        <w:gridCol w:w="1238"/>
        <w:gridCol w:w="228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jc w:val="center"/>
              <w:rPr>
                <w:rFonts w:cs="Times New Roman"/>
                <w:b/>
                <w:kern w:val="2"/>
                <w:sz w:val="20"/>
              </w:rPr>
            </w:pPr>
            <w:r>
              <w:rPr>
                <w:rFonts w:hint="eastAsia" w:ascii="宋体" w:hAnsi="宋体" w:eastAsia="宋体" w:cs="宋体"/>
                <w:b/>
                <w:kern w:val="2"/>
                <w:sz w:val="20"/>
              </w:rPr>
              <w:t>目的</w:t>
            </w:r>
          </w:p>
        </w:tc>
        <w:tc>
          <w:tcPr>
            <w:tcW w:w="1705" w:type="dxa"/>
            <w:vAlign w:val="center"/>
          </w:tcPr>
          <w:p>
            <w:pPr>
              <w:kinsoku/>
              <w:jc w:val="center"/>
              <w:rPr>
                <w:rFonts w:cs="Times New Roman"/>
                <w:b/>
                <w:kern w:val="2"/>
                <w:sz w:val="20"/>
              </w:rPr>
            </w:pPr>
            <w:r>
              <w:rPr>
                <w:rFonts w:hint="eastAsia" w:ascii="宋体" w:hAnsi="宋体" w:eastAsia="宋体" w:cs="宋体"/>
                <w:b/>
                <w:kern w:val="2"/>
                <w:sz w:val="20"/>
              </w:rPr>
              <w:t>方式</w:t>
            </w:r>
          </w:p>
        </w:tc>
        <w:tc>
          <w:tcPr>
            <w:tcW w:w="1238" w:type="dxa"/>
            <w:vAlign w:val="center"/>
          </w:tcPr>
          <w:p>
            <w:pPr>
              <w:kinsoku/>
              <w:jc w:val="center"/>
              <w:rPr>
                <w:rFonts w:cs="Times New Roman"/>
                <w:b/>
                <w:kern w:val="2"/>
                <w:sz w:val="20"/>
              </w:rPr>
            </w:pPr>
            <w:r>
              <w:rPr>
                <w:rFonts w:hint="eastAsia" w:ascii="宋体" w:hAnsi="宋体" w:eastAsia="宋体" w:cs="宋体"/>
                <w:b/>
                <w:kern w:val="2"/>
                <w:sz w:val="20"/>
              </w:rPr>
              <w:t>时间</w:t>
            </w:r>
          </w:p>
        </w:tc>
        <w:tc>
          <w:tcPr>
            <w:tcW w:w="1710" w:type="dxa"/>
            <w:vAlign w:val="center"/>
          </w:tcPr>
          <w:p>
            <w:pPr>
              <w:kinsoku/>
              <w:jc w:val="center"/>
              <w:rPr>
                <w:rFonts w:cs="Times New Roman"/>
                <w:b/>
                <w:kern w:val="2"/>
                <w:sz w:val="20"/>
              </w:rPr>
            </w:pPr>
            <w:r>
              <w:rPr>
                <w:rFonts w:hint="eastAsia" w:ascii="宋体" w:hAnsi="宋体" w:eastAsia="宋体" w:cs="宋体"/>
                <w:b/>
                <w:kern w:val="2"/>
                <w:sz w:val="20"/>
              </w:rPr>
              <w:t>责任单位</w:t>
            </w:r>
          </w:p>
        </w:tc>
        <w:tc>
          <w:tcPr>
            <w:tcW w:w="1238" w:type="dxa"/>
            <w:vAlign w:val="center"/>
          </w:tcPr>
          <w:p>
            <w:pPr>
              <w:kinsoku/>
              <w:jc w:val="center"/>
              <w:rPr>
                <w:rFonts w:cs="Times New Roman"/>
                <w:b/>
                <w:kern w:val="2"/>
                <w:sz w:val="20"/>
              </w:rPr>
            </w:pPr>
            <w:r>
              <w:rPr>
                <w:rFonts w:hint="eastAsia" w:ascii="宋体" w:hAnsi="宋体" w:eastAsia="宋体" w:cs="宋体"/>
                <w:b/>
                <w:kern w:val="2"/>
                <w:sz w:val="20"/>
              </w:rPr>
              <w:t>参与者</w:t>
            </w:r>
          </w:p>
        </w:tc>
        <w:tc>
          <w:tcPr>
            <w:tcW w:w="2281" w:type="dxa"/>
            <w:vAlign w:val="center"/>
          </w:tcPr>
          <w:p>
            <w:pPr>
              <w:kinsoku/>
              <w:jc w:val="center"/>
              <w:rPr>
                <w:rFonts w:cs="Times New Roman"/>
                <w:b/>
                <w:kern w:val="2"/>
                <w:sz w:val="20"/>
              </w:rPr>
            </w:pPr>
            <w:r>
              <w:rPr>
                <w:rFonts w:hint="eastAsia" w:ascii="宋体" w:hAnsi="宋体" w:eastAsia="宋体" w:cs="宋体"/>
                <w:b/>
                <w:kern w:val="2"/>
                <w:sz w:val="20"/>
              </w:rPr>
              <w:t>议题／内容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ind w:left="53" w:leftChars="25"/>
              <w:rPr>
                <w:rFonts w:cs="Times New Roman"/>
                <w:bCs/>
                <w:kern w:val="2"/>
                <w:sz w:val="20"/>
              </w:rPr>
            </w:pPr>
            <w:r>
              <w:rPr>
                <w:rFonts w:hint="eastAsia" w:ascii="宋体" w:hAnsi="宋体" w:eastAsia="宋体" w:cs="宋体"/>
                <w:bCs/>
                <w:kern w:val="2"/>
                <w:sz w:val="20"/>
              </w:rPr>
              <w:t>土地流转框架公示</w:t>
            </w:r>
          </w:p>
        </w:tc>
        <w:tc>
          <w:tcPr>
            <w:tcW w:w="1705" w:type="dxa"/>
            <w:vAlign w:val="center"/>
          </w:tcPr>
          <w:p>
            <w:pPr>
              <w:kinsoku/>
              <w:ind w:left="53" w:leftChars="25"/>
              <w:rPr>
                <w:rFonts w:cs="Times New Roman"/>
                <w:bCs/>
                <w:kern w:val="2"/>
                <w:sz w:val="20"/>
              </w:rPr>
            </w:pPr>
            <w:r>
              <w:rPr>
                <w:rFonts w:hint="eastAsia" w:ascii="宋体" w:hAnsi="宋体" w:eastAsia="宋体" w:cs="宋体"/>
                <w:bCs/>
                <w:kern w:val="2"/>
                <w:sz w:val="20"/>
              </w:rPr>
              <w:t>亚行及地方政府网站</w:t>
            </w:r>
          </w:p>
        </w:tc>
        <w:tc>
          <w:tcPr>
            <w:tcW w:w="1238" w:type="dxa"/>
          </w:tcPr>
          <w:p>
            <w:pPr>
              <w:kinsoku/>
              <w:ind w:left="53" w:leftChars="25" w:right="48" w:rightChars="23"/>
              <w:textAlignment w:val="auto"/>
              <w:rPr>
                <w:rFonts w:eastAsia="宋体"/>
                <w:sz w:val="20"/>
                <w:szCs w:val="19"/>
              </w:rPr>
            </w:pPr>
            <w:r>
              <w:rPr>
                <w:rFonts w:hint="eastAsia" w:eastAsia="宋体"/>
                <w:sz w:val="20"/>
                <w:szCs w:val="19"/>
              </w:rPr>
              <w:t>2023年6月</w:t>
            </w:r>
          </w:p>
        </w:tc>
        <w:tc>
          <w:tcPr>
            <w:tcW w:w="1710" w:type="dxa"/>
          </w:tcPr>
          <w:p>
            <w:pPr>
              <w:kinsoku/>
              <w:ind w:left="53" w:leftChars="25" w:right="48" w:rightChars="23"/>
              <w:textAlignment w:val="auto"/>
              <w:rPr>
                <w:rFonts w:eastAsia="宋体"/>
                <w:sz w:val="20"/>
                <w:szCs w:val="19"/>
              </w:rPr>
            </w:pPr>
            <w:r>
              <w:rPr>
                <w:rFonts w:hint="eastAsia" w:eastAsia="宋体"/>
                <w:sz w:val="20"/>
                <w:szCs w:val="19"/>
              </w:rPr>
              <w:t>宜昌市项目办</w:t>
            </w:r>
          </w:p>
        </w:tc>
        <w:tc>
          <w:tcPr>
            <w:tcW w:w="1238" w:type="dxa"/>
          </w:tcPr>
          <w:p>
            <w:pPr>
              <w:kinsoku/>
              <w:ind w:left="53" w:leftChars="25" w:right="48" w:rightChars="23"/>
              <w:textAlignment w:val="auto"/>
              <w:rPr>
                <w:rFonts w:eastAsia="宋体"/>
                <w:sz w:val="20"/>
                <w:szCs w:val="19"/>
              </w:rPr>
            </w:pPr>
            <w:r>
              <w:rPr>
                <w:rFonts w:hint="eastAsia" w:ascii="宋体" w:hAnsi="宋体" w:eastAsia="宋体" w:cs="宋体"/>
                <w:bCs/>
                <w:kern w:val="2"/>
                <w:sz w:val="20"/>
              </w:rPr>
              <w:t>枝江市项目办</w:t>
            </w:r>
          </w:p>
        </w:tc>
        <w:tc>
          <w:tcPr>
            <w:tcW w:w="2281" w:type="dxa"/>
            <w:vAlign w:val="center"/>
          </w:tcPr>
          <w:p>
            <w:pPr>
              <w:kinsoku/>
              <w:rPr>
                <w:rFonts w:cs="Times New Roman"/>
                <w:bCs/>
                <w:kern w:val="2"/>
                <w:sz w:val="20"/>
              </w:rPr>
            </w:pPr>
            <w:r>
              <w:rPr>
                <w:rFonts w:hint="eastAsia" w:ascii="宋体" w:hAnsi="宋体" w:eastAsia="宋体" w:cs="宋体"/>
                <w:bCs/>
                <w:kern w:val="2"/>
                <w:sz w:val="20"/>
              </w:rPr>
              <w:t>网上公示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ind w:left="53" w:leftChars="25"/>
              <w:rPr>
                <w:rFonts w:cs="Times New Roman"/>
                <w:kern w:val="2"/>
                <w:sz w:val="20"/>
              </w:rPr>
            </w:pPr>
            <w:r>
              <w:rPr>
                <w:rFonts w:hint="eastAsia" w:ascii="宋体" w:hAnsi="宋体" w:eastAsia="宋体" w:cs="宋体"/>
                <w:kern w:val="2"/>
                <w:sz w:val="20"/>
              </w:rPr>
              <w:t>土地流转计划</w:t>
            </w:r>
          </w:p>
        </w:tc>
        <w:tc>
          <w:tcPr>
            <w:tcW w:w="1705" w:type="dxa"/>
            <w:vAlign w:val="center"/>
          </w:tcPr>
          <w:p>
            <w:pPr>
              <w:kinsoku/>
              <w:ind w:left="53" w:leftChars="25"/>
              <w:rPr>
                <w:rFonts w:cs="Times New Roman"/>
                <w:kern w:val="2"/>
                <w:sz w:val="20"/>
              </w:rPr>
            </w:pPr>
            <w:r>
              <w:rPr>
                <w:rFonts w:hint="eastAsia" w:ascii="宋体" w:hAnsi="宋体" w:eastAsia="宋体" w:cs="宋体"/>
                <w:kern w:val="2"/>
                <w:sz w:val="20"/>
              </w:rPr>
              <w:t>流转协议网上公示，并在社区张贴复印件</w:t>
            </w:r>
          </w:p>
        </w:tc>
        <w:tc>
          <w:tcPr>
            <w:tcW w:w="1238" w:type="dxa"/>
          </w:tcPr>
          <w:p>
            <w:pPr>
              <w:kinsoku/>
              <w:ind w:left="53" w:leftChars="25" w:right="48" w:rightChars="23"/>
              <w:textAlignment w:val="auto"/>
              <w:rPr>
                <w:rFonts w:eastAsia="宋体"/>
                <w:sz w:val="20"/>
                <w:szCs w:val="19"/>
              </w:rPr>
            </w:pPr>
            <w:r>
              <w:rPr>
                <w:rFonts w:hint="eastAsia" w:eastAsia="宋体"/>
                <w:sz w:val="20"/>
                <w:szCs w:val="19"/>
              </w:rPr>
              <w:t>2024年5月</w:t>
            </w:r>
          </w:p>
        </w:tc>
        <w:tc>
          <w:tcPr>
            <w:tcW w:w="1710" w:type="dxa"/>
          </w:tcPr>
          <w:p>
            <w:pPr>
              <w:kinsoku/>
              <w:ind w:left="53" w:leftChars="25" w:right="48" w:rightChars="23" w:firstLine="11"/>
              <w:textAlignment w:val="auto"/>
              <w:rPr>
                <w:rFonts w:eastAsia="宋体"/>
                <w:sz w:val="20"/>
                <w:szCs w:val="19"/>
              </w:rPr>
            </w:pPr>
            <w:r>
              <w:rPr>
                <w:rFonts w:hint="eastAsia" w:eastAsia="宋体"/>
                <w:sz w:val="20"/>
                <w:szCs w:val="19"/>
              </w:rPr>
              <w:t>枝江市项目办和涉及乡镇政府</w:t>
            </w:r>
          </w:p>
        </w:tc>
        <w:tc>
          <w:tcPr>
            <w:tcW w:w="1238" w:type="dxa"/>
          </w:tcPr>
          <w:p>
            <w:pPr>
              <w:kinsoku/>
              <w:ind w:left="53" w:leftChars="25" w:right="48" w:rightChars="23"/>
              <w:textAlignment w:val="auto"/>
              <w:rPr>
                <w:rFonts w:eastAsia="宋体"/>
                <w:sz w:val="20"/>
                <w:szCs w:val="19"/>
              </w:rPr>
            </w:pPr>
            <w:r>
              <w:rPr>
                <w:rFonts w:hint="eastAsia" w:eastAsia="宋体"/>
                <w:sz w:val="20"/>
                <w:szCs w:val="18"/>
              </w:rPr>
              <w:t>土地流转所有相关方</w:t>
            </w:r>
          </w:p>
        </w:tc>
        <w:tc>
          <w:tcPr>
            <w:tcW w:w="2281" w:type="dxa"/>
            <w:vAlign w:val="center"/>
          </w:tcPr>
          <w:p>
            <w:pPr>
              <w:kinsoku/>
              <w:rPr>
                <w:rFonts w:cs="Times New Roman"/>
                <w:kern w:val="2"/>
                <w:sz w:val="20"/>
              </w:rPr>
            </w:pPr>
            <w:r>
              <w:rPr>
                <w:rFonts w:hint="eastAsia" w:ascii="宋体" w:hAnsi="宋体" w:eastAsia="宋体" w:cs="宋体"/>
                <w:kern w:val="2"/>
                <w:sz w:val="20"/>
              </w:rPr>
              <w:t>流转信息公开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ind w:left="53" w:leftChars="25"/>
              <w:rPr>
                <w:rFonts w:cs="Times New Roman"/>
                <w:kern w:val="2"/>
                <w:sz w:val="20"/>
              </w:rPr>
            </w:pPr>
            <w:r>
              <w:rPr>
                <w:rFonts w:hint="eastAsia" w:ascii="宋体" w:hAnsi="宋体" w:eastAsia="宋体" w:cs="宋体"/>
                <w:kern w:val="2"/>
                <w:sz w:val="20"/>
              </w:rPr>
              <w:t>土地流转公告</w:t>
            </w:r>
          </w:p>
        </w:tc>
        <w:tc>
          <w:tcPr>
            <w:tcW w:w="1705" w:type="dxa"/>
            <w:vAlign w:val="center"/>
          </w:tcPr>
          <w:p>
            <w:pPr>
              <w:kinsoku/>
              <w:ind w:left="53" w:leftChars="25"/>
              <w:rPr>
                <w:rFonts w:cs="Times New Roman"/>
                <w:kern w:val="2"/>
                <w:sz w:val="20"/>
              </w:rPr>
            </w:pPr>
            <w:r>
              <w:rPr>
                <w:rFonts w:hint="eastAsia" w:ascii="宋体" w:hAnsi="宋体" w:eastAsia="宋体" w:cs="宋体"/>
                <w:kern w:val="2"/>
                <w:sz w:val="20"/>
              </w:rPr>
              <w:t>村民会议及流转协议复印件张贴</w:t>
            </w:r>
          </w:p>
        </w:tc>
        <w:tc>
          <w:tcPr>
            <w:tcW w:w="1238" w:type="dxa"/>
          </w:tcPr>
          <w:p>
            <w:pPr>
              <w:kinsoku/>
              <w:ind w:left="53" w:leftChars="25" w:right="48" w:rightChars="23"/>
              <w:textAlignment w:val="auto"/>
              <w:rPr>
                <w:rFonts w:eastAsia="宋体"/>
                <w:sz w:val="20"/>
                <w:szCs w:val="19"/>
              </w:rPr>
            </w:pPr>
            <w:r>
              <w:rPr>
                <w:rFonts w:hint="eastAsia" w:eastAsia="宋体"/>
                <w:sz w:val="20"/>
                <w:szCs w:val="19"/>
              </w:rPr>
              <w:t>2024年5月</w:t>
            </w:r>
          </w:p>
        </w:tc>
        <w:tc>
          <w:tcPr>
            <w:tcW w:w="1710" w:type="dxa"/>
          </w:tcPr>
          <w:p>
            <w:pPr>
              <w:kinsoku/>
              <w:ind w:left="53" w:leftChars="25" w:right="48" w:rightChars="23"/>
              <w:textAlignment w:val="auto"/>
              <w:rPr>
                <w:rFonts w:eastAsia="宋体"/>
                <w:sz w:val="20"/>
                <w:szCs w:val="19"/>
              </w:rPr>
            </w:pPr>
            <w:r>
              <w:rPr>
                <w:rFonts w:hint="eastAsia" w:eastAsia="宋体"/>
                <w:sz w:val="20"/>
                <w:szCs w:val="19"/>
              </w:rPr>
              <w:t>村干部</w:t>
            </w:r>
          </w:p>
        </w:tc>
        <w:tc>
          <w:tcPr>
            <w:tcW w:w="1238" w:type="dxa"/>
          </w:tcPr>
          <w:p>
            <w:pPr>
              <w:kinsoku/>
              <w:ind w:left="53" w:leftChars="25" w:right="48" w:rightChars="23"/>
              <w:textAlignment w:val="auto"/>
              <w:rPr>
                <w:rFonts w:eastAsia="宋体"/>
                <w:sz w:val="20"/>
                <w:szCs w:val="19"/>
              </w:rPr>
            </w:pPr>
            <w:r>
              <w:rPr>
                <w:rFonts w:hint="eastAsia" w:eastAsia="宋体"/>
                <w:sz w:val="20"/>
                <w:szCs w:val="18"/>
              </w:rPr>
              <w:t>土地流转所有相关方</w:t>
            </w:r>
          </w:p>
        </w:tc>
        <w:tc>
          <w:tcPr>
            <w:tcW w:w="2281" w:type="dxa"/>
            <w:vAlign w:val="center"/>
          </w:tcPr>
          <w:p>
            <w:pPr>
              <w:kinsoku/>
              <w:rPr>
                <w:rFonts w:cs="Times New Roman"/>
                <w:kern w:val="2"/>
                <w:sz w:val="20"/>
              </w:rPr>
            </w:pPr>
            <w:r>
              <w:rPr>
                <w:rFonts w:hint="eastAsia" w:ascii="宋体" w:hAnsi="宋体" w:eastAsia="宋体" w:cs="宋体"/>
                <w:kern w:val="2"/>
                <w:sz w:val="20"/>
              </w:rPr>
              <w:t>社区张贴合同，并在会议通报合同主要内容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ind w:left="53" w:leftChars="25"/>
              <w:rPr>
                <w:rFonts w:cs="Times New Roman"/>
                <w:kern w:val="2"/>
                <w:sz w:val="20"/>
              </w:rPr>
            </w:pPr>
            <w:r>
              <w:rPr>
                <w:rFonts w:hint="eastAsia" w:ascii="宋体" w:hAnsi="宋体" w:eastAsia="宋体" w:cs="宋体"/>
                <w:kern w:val="2"/>
                <w:sz w:val="20"/>
              </w:rPr>
              <w:t>实物量确认</w:t>
            </w:r>
          </w:p>
        </w:tc>
        <w:tc>
          <w:tcPr>
            <w:tcW w:w="1705" w:type="dxa"/>
            <w:vAlign w:val="center"/>
          </w:tcPr>
          <w:p>
            <w:pPr>
              <w:kinsoku/>
              <w:ind w:left="53" w:leftChars="25"/>
              <w:rPr>
                <w:rFonts w:cs="Times New Roman"/>
                <w:kern w:val="2"/>
                <w:sz w:val="20"/>
              </w:rPr>
            </w:pPr>
            <w:r>
              <w:rPr>
                <w:rFonts w:hint="eastAsia" w:ascii="宋体" w:hAnsi="宋体" w:eastAsia="宋体" w:cs="宋体"/>
                <w:kern w:val="2"/>
                <w:sz w:val="20"/>
              </w:rPr>
              <w:t>实地调查测量，张贴测量结果</w:t>
            </w:r>
          </w:p>
        </w:tc>
        <w:tc>
          <w:tcPr>
            <w:tcW w:w="1238" w:type="dxa"/>
          </w:tcPr>
          <w:p>
            <w:pPr>
              <w:kinsoku/>
              <w:ind w:left="53" w:leftChars="25" w:right="48" w:rightChars="23"/>
              <w:textAlignment w:val="auto"/>
              <w:rPr>
                <w:rFonts w:eastAsia="宋体"/>
                <w:sz w:val="20"/>
                <w:szCs w:val="19"/>
              </w:rPr>
            </w:pPr>
            <w:r>
              <w:rPr>
                <w:rFonts w:hint="eastAsia" w:eastAsia="宋体"/>
                <w:sz w:val="20"/>
                <w:szCs w:val="19"/>
              </w:rPr>
              <w:t>2024年7月</w:t>
            </w:r>
          </w:p>
        </w:tc>
        <w:tc>
          <w:tcPr>
            <w:tcW w:w="1710" w:type="dxa"/>
          </w:tcPr>
          <w:p>
            <w:pPr>
              <w:kinsoku/>
              <w:ind w:left="55" w:leftChars="25" w:right="48" w:rightChars="23" w:hanging="2"/>
              <w:textAlignment w:val="auto"/>
              <w:rPr>
                <w:rFonts w:eastAsia="宋体"/>
                <w:sz w:val="20"/>
                <w:szCs w:val="19"/>
              </w:rPr>
            </w:pPr>
            <w:r>
              <w:rPr>
                <w:rFonts w:hint="eastAsia" w:ascii="宋体" w:hAnsi="宋体" w:eastAsia="宋体" w:cs="宋体"/>
                <w:kern w:val="2"/>
                <w:sz w:val="20"/>
              </w:rPr>
              <w:t>村干部、土地流入方及涉及</w:t>
            </w:r>
            <w:r>
              <w:rPr>
                <w:rFonts w:hint="eastAsia" w:eastAsia="宋体"/>
                <w:sz w:val="20"/>
                <w:szCs w:val="19"/>
              </w:rPr>
              <w:t>乡镇政府</w:t>
            </w:r>
          </w:p>
        </w:tc>
        <w:tc>
          <w:tcPr>
            <w:tcW w:w="1238" w:type="dxa"/>
          </w:tcPr>
          <w:p>
            <w:pPr>
              <w:kinsoku/>
              <w:ind w:left="53" w:leftChars="25" w:right="48" w:rightChars="23"/>
              <w:textAlignment w:val="auto"/>
              <w:rPr>
                <w:rFonts w:eastAsia="宋体"/>
                <w:sz w:val="20"/>
                <w:szCs w:val="19"/>
              </w:rPr>
            </w:pPr>
            <w:r>
              <w:rPr>
                <w:rFonts w:hint="eastAsia" w:eastAsia="宋体"/>
                <w:sz w:val="20"/>
                <w:szCs w:val="18"/>
              </w:rPr>
              <w:t>土地流转所有相关方</w:t>
            </w:r>
          </w:p>
        </w:tc>
        <w:tc>
          <w:tcPr>
            <w:tcW w:w="2281" w:type="dxa"/>
            <w:vAlign w:val="center"/>
          </w:tcPr>
          <w:p>
            <w:pPr>
              <w:kinsoku/>
              <w:rPr>
                <w:rFonts w:cs="Times New Roman"/>
                <w:kern w:val="2"/>
                <w:sz w:val="20"/>
              </w:rPr>
            </w:pPr>
            <w:r>
              <w:rPr>
                <w:rFonts w:hint="eastAsia" w:cs="Times New Roman"/>
                <w:kern w:val="2"/>
                <w:sz w:val="20"/>
              </w:rPr>
              <w:t>1</w:t>
            </w:r>
            <w:r>
              <w:rPr>
                <w:rFonts w:hint="eastAsia" w:ascii="宋体" w:hAnsi="宋体" w:eastAsia="宋体" w:cs="宋体"/>
                <w:kern w:val="2"/>
                <w:sz w:val="20"/>
              </w:rPr>
              <w:t>）确认最终的影响量</w:t>
            </w:r>
          </w:p>
          <w:p>
            <w:pPr>
              <w:kinsoku/>
              <w:rPr>
                <w:rFonts w:cs="Times New Roman"/>
                <w:kern w:val="2"/>
                <w:sz w:val="20"/>
              </w:rPr>
            </w:pPr>
            <w:r>
              <w:rPr>
                <w:rFonts w:hint="eastAsia" w:cs="Times New Roman"/>
                <w:kern w:val="2"/>
                <w:sz w:val="20"/>
              </w:rPr>
              <w:t>2</w:t>
            </w:r>
            <w:r>
              <w:rPr>
                <w:rFonts w:hint="eastAsia" w:ascii="宋体" w:hAnsi="宋体" w:eastAsia="宋体" w:cs="宋体"/>
                <w:kern w:val="2"/>
                <w:sz w:val="20"/>
              </w:rPr>
              <w:t>）完善土地流转协议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1475" w:type="dxa"/>
            <w:vAlign w:val="center"/>
          </w:tcPr>
          <w:p>
            <w:pPr>
              <w:kinsoku/>
              <w:rPr>
                <w:rFonts w:cs="Times New Roman"/>
                <w:kern w:val="2"/>
                <w:sz w:val="20"/>
              </w:rPr>
            </w:pPr>
            <w:r>
              <w:rPr>
                <w:rFonts w:hint="eastAsia" w:ascii="宋体" w:hAnsi="宋体" w:eastAsia="宋体" w:cs="宋体"/>
                <w:kern w:val="2"/>
                <w:sz w:val="20"/>
              </w:rPr>
              <w:t>监测</w:t>
            </w:r>
          </w:p>
        </w:tc>
        <w:tc>
          <w:tcPr>
            <w:tcW w:w="1705" w:type="dxa"/>
            <w:vAlign w:val="center"/>
          </w:tcPr>
          <w:p>
            <w:pPr>
              <w:kinsoku/>
              <w:rPr>
                <w:rFonts w:cs="Times New Roman"/>
                <w:kern w:val="2"/>
                <w:sz w:val="20"/>
              </w:rPr>
            </w:pPr>
            <w:r>
              <w:rPr>
                <w:rFonts w:hint="eastAsia" w:ascii="宋体" w:hAnsi="宋体" w:eastAsia="宋体" w:cs="宋体"/>
                <w:kern w:val="2"/>
                <w:sz w:val="20"/>
              </w:rPr>
              <w:t>村民参与</w:t>
            </w:r>
          </w:p>
        </w:tc>
        <w:tc>
          <w:tcPr>
            <w:tcW w:w="1238" w:type="dxa"/>
          </w:tcPr>
          <w:p>
            <w:pPr>
              <w:kinsoku/>
              <w:ind w:left="53" w:leftChars="25" w:right="48" w:rightChars="23"/>
              <w:textAlignment w:val="auto"/>
              <w:rPr>
                <w:rFonts w:eastAsia="宋体"/>
                <w:sz w:val="20"/>
                <w:szCs w:val="19"/>
              </w:rPr>
            </w:pPr>
            <w:r>
              <w:rPr>
                <w:rFonts w:hint="eastAsia" w:cs="Times New Roman"/>
                <w:kern w:val="2"/>
                <w:sz w:val="20"/>
              </w:rPr>
              <w:t>2024</w:t>
            </w:r>
            <w:r>
              <w:rPr>
                <w:rFonts w:hint="eastAsia" w:ascii="宋体" w:hAnsi="宋体" w:eastAsia="宋体" w:cs="宋体"/>
                <w:kern w:val="2"/>
                <w:sz w:val="20"/>
              </w:rPr>
              <w:t>年</w:t>
            </w:r>
            <w:r>
              <w:rPr>
                <w:rFonts w:hint="eastAsia" w:cs="Times New Roman"/>
                <w:kern w:val="2"/>
                <w:sz w:val="20"/>
              </w:rPr>
              <w:t>7</w:t>
            </w:r>
            <w:r>
              <w:rPr>
                <w:rFonts w:hint="eastAsia" w:ascii="宋体" w:hAnsi="宋体" w:eastAsia="宋体" w:cs="宋体"/>
                <w:kern w:val="2"/>
                <w:sz w:val="20"/>
              </w:rPr>
              <w:t>月</w:t>
            </w:r>
            <w:r>
              <w:rPr>
                <w:rFonts w:hint="eastAsia" w:cs="Times New Roman"/>
                <w:kern w:val="2"/>
                <w:sz w:val="20"/>
              </w:rPr>
              <w:t>-2029</w:t>
            </w:r>
            <w:r>
              <w:rPr>
                <w:rFonts w:hint="eastAsia" w:ascii="宋体" w:hAnsi="宋体" w:eastAsia="宋体" w:cs="宋体"/>
                <w:kern w:val="2"/>
                <w:sz w:val="20"/>
              </w:rPr>
              <w:t>年</w:t>
            </w:r>
            <w:r>
              <w:rPr>
                <w:rFonts w:hint="eastAsia" w:cs="Times New Roman"/>
                <w:kern w:val="2"/>
                <w:sz w:val="20"/>
              </w:rPr>
              <w:t>12</w:t>
            </w:r>
            <w:r>
              <w:rPr>
                <w:rFonts w:hint="eastAsia" w:ascii="宋体" w:hAnsi="宋体" w:eastAsia="宋体" w:cs="宋体"/>
                <w:kern w:val="2"/>
                <w:sz w:val="20"/>
              </w:rPr>
              <w:t>月</w:t>
            </w:r>
          </w:p>
        </w:tc>
        <w:tc>
          <w:tcPr>
            <w:tcW w:w="1710" w:type="dxa"/>
          </w:tcPr>
          <w:p>
            <w:pPr>
              <w:kinsoku/>
              <w:ind w:left="55" w:leftChars="25" w:right="48" w:rightChars="23" w:hanging="2"/>
              <w:textAlignment w:val="auto"/>
              <w:rPr>
                <w:rFonts w:ascii="宋体" w:hAnsi="宋体" w:eastAsia="宋体" w:cs="宋体"/>
                <w:kern w:val="2"/>
                <w:sz w:val="20"/>
              </w:rPr>
            </w:pPr>
            <w:r>
              <w:rPr>
                <w:rFonts w:hint="eastAsia" w:ascii="宋体" w:hAnsi="宋体" w:eastAsia="宋体" w:cs="宋体"/>
                <w:kern w:val="2"/>
                <w:sz w:val="20"/>
              </w:rPr>
              <w:t>枝江市项目办、外检机构</w:t>
            </w:r>
          </w:p>
        </w:tc>
        <w:tc>
          <w:tcPr>
            <w:tcW w:w="1238" w:type="dxa"/>
          </w:tcPr>
          <w:p>
            <w:pPr>
              <w:kinsoku/>
              <w:ind w:left="53" w:leftChars="25" w:right="48" w:rightChars="23"/>
              <w:textAlignment w:val="auto"/>
              <w:rPr>
                <w:rFonts w:eastAsia="宋体"/>
                <w:sz w:val="20"/>
                <w:szCs w:val="19"/>
              </w:rPr>
            </w:pPr>
            <w:r>
              <w:rPr>
                <w:rFonts w:hint="eastAsia" w:eastAsia="宋体"/>
                <w:sz w:val="20"/>
                <w:szCs w:val="18"/>
              </w:rPr>
              <w:t>土地流转所有相关方</w:t>
            </w:r>
          </w:p>
        </w:tc>
        <w:tc>
          <w:tcPr>
            <w:tcW w:w="2281" w:type="dxa"/>
            <w:vAlign w:val="center"/>
          </w:tcPr>
          <w:p>
            <w:pPr>
              <w:kinsoku/>
              <w:rPr>
                <w:rFonts w:cs="Times New Roman"/>
                <w:kern w:val="2"/>
                <w:sz w:val="20"/>
              </w:rPr>
            </w:pPr>
            <w:r>
              <w:rPr>
                <w:rFonts w:hint="eastAsia" w:cs="Times New Roman"/>
                <w:kern w:val="2"/>
                <w:sz w:val="20"/>
              </w:rPr>
              <w:t>1</w:t>
            </w:r>
            <w:r>
              <w:rPr>
                <w:rFonts w:hint="eastAsia" w:ascii="宋体" w:hAnsi="宋体" w:eastAsia="宋体" w:cs="宋体"/>
                <w:kern w:val="2"/>
                <w:sz w:val="20"/>
              </w:rPr>
              <w:t>）土地流转进度和影响</w:t>
            </w:r>
          </w:p>
          <w:p>
            <w:pPr>
              <w:kinsoku/>
              <w:rPr>
                <w:rFonts w:cs="Times New Roman"/>
                <w:kern w:val="2"/>
                <w:sz w:val="20"/>
              </w:rPr>
            </w:pPr>
            <w:r>
              <w:rPr>
                <w:rFonts w:hint="eastAsia" w:cs="Times New Roman"/>
                <w:kern w:val="2"/>
                <w:sz w:val="20"/>
              </w:rPr>
              <w:t>2</w:t>
            </w:r>
            <w:r>
              <w:rPr>
                <w:rFonts w:hint="eastAsia" w:ascii="宋体" w:hAnsi="宋体" w:eastAsia="宋体" w:cs="宋体"/>
                <w:kern w:val="2"/>
                <w:sz w:val="20"/>
              </w:rPr>
              <w:t>）流转费用支付</w:t>
            </w:r>
          </w:p>
          <w:p>
            <w:pPr>
              <w:kinsoku/>
              <w:rPr>
                <w:rFonts w:cs="Times New Roman"/>
                <w:kern w:val="2"/>
                <w:sz w:val="20"/>
              </w:rPr>
            </w:pPr>
            <w:r>
              <w:rPr>
                <w:rFonts w:hint="eastAsia" w:cs="Times New Roman"/>
                <w:kern w:val="2"/>
                <w:sz w:val="20"/>
              </w:rPr>
              <w:t>3</w:t>
            </w:r>
            <w:r>
              <w:rPr>
                <w:rFonts w:hint="eastAsia" w:ascii="宋体" w:hAnsi="宋体" w:eastAsia="宋体" w:cs="宋体"/>
                <w:kern w:val="2"/>
                <w:sz w:val="20"/>
              </w:rPr>
              <w:t>）信息公开</w:t>
            </w:r>
          </w:p>
        </w:tc>
      </w:tr>
    </w:tbl>
    <w:p>
      <w:pPr>
        <w:kinsoku/>
        <w:rPr>
          <w:rFonts w:hint="eastAsia" w:eastAsia="宋体"/>
          <w:sz w:val="22"/>
        </w:rPr>
      </w:pPr>
    </w:p>
    <w:p>
      <w:pPr>
        <w:kinsoku/>
        <w:spacing w:before="166"/>
        <w:ind w:left="727"/>
        <w:outlineLvl w:val="1"/>
        <w:rPr>
          <w:rFonts w:hint="eastAsia" w:eastAsia="宋体"/>
          <w:sz w:val="22"/>
          <w:szCs w:val="22"/>
        </w:rPr>
      </w:pPr>
      <w:r>
        <w:rPr>
          <w:rFonts w:hint="eastAsia" w:eastAsia="宋体"/>
          <w:b/>
          <w:bCs/>
          <w:sz w:val="22"/>
          <w:szCs w:val="22"/>
        </w:rPr>
        <w:t>6.3 抱怨和申诉</w:t>
      </w:r>
    </w:p>
    <w:p>
      <w:pPr>
        <w:kinsoku/>
        <w:spacing w:before="132"/>
        <w:ind w:left="1152" w:hanging="439"/>
        <w:rPr>
          <w:rFonts w:hint="eastAsia" w:eastAsia="宋体"/>
          <w:sz w:val="22"/>
          <w:szCs w:val="22"/>
        </w:rPr>
      </w:pPr>
      <w:r>
        <w:rPr>
          <w:rFonts w:hint="eastAsia" w:eastAsia="宋体"/>
          <w:sz w:val="22"/>
          <w:szCs w:val="22"/>
        </w:rPr>
        <w:t>52</w:t>
      </w:r>
      <w:r>
        <w:rPr>
          <w:rFonts w:hint="eastAsia" w:eastAsia="宋体" w:cs="宋体"/>
          <w:sz w:val="22"/>
          <w:szCs w:val="22"/>
        </w:rPr>
        <w:t>．本项目土地使用权流转合同是通过相互协商的方式订立的，因此不太可能发生复杂的纠纷。然而，在土地流转期间和之后可能会出现一些意外问题。根据《中华人民共和国农村土地承包纠纷调解仲裁法》，本项目建立了透明有效的程序和申诉补偿程序，以解决土地使用权流转后的纠纷和违约问题。</w:t>
      </w:r>
    </w:p>
    <w:p>
      <w:pPr>
        <w:kinsoku/>
        <w:spacing w:before="109"/>
        <w:ind w:left="1159" w:right="2" w:hanging="446"/>
        <w:rPr>
          <w:rFonts w:hint="eastAsia" w:eastAsia="宋体"/>
          <w:sz w:val="22"/>
          <w:szCs w:val="22"/>
        </w:rPr>
      </w:pPr>
      <w:r>
        <w:rPr>
          <w:rFonts w:hint="eastAsia" w:eastAsia="宋体"/>
          <w:sz w:val="22"/>
          <w:szCs w:val="22"/>
        </w:rPr>
        <w:t>53</w:t>
      </w:r>
      <w:r>
        <w:rPr>
          <w:rFonts w:hint="eastAsia" w:eastAsia="宋体" w:cs="宋体"/>
          <w:sz w:val="22"/>
          <w:szCs w:val="22"/>
        </w:rPr>
        <w:t>．</w:t>
      </w:r>
      <w:r>
        <w:rPr>
          <w:rFonts w:hint="eastAsia"/>
          <w:sz w:val="22"/>
        </w:rPr>
        <w:t>土地流转准备期间已经建立了申诉机制，基本申诉渠道如下：</w:t>
      </w:r>
    </w:p>
    <w:p>
      <w:pPr>
        <w:kinsoku/>
        <w:spacing w:before="70"/>
        <w:ind w:left="1638" w:right="3" w:hanging="425"/>
        <w:textAlignment w:val="auto"/>
        <w:rPr>
          <w:rFonts w:eastAsia="宋体" w:cs="等线"/>
          <w:sz w:val="22"/>
        </w:rPr>
      </w:pPr>
      <w:r>
        <w:rPr>
          <w:rFonts w:hint="eastAsia" w:eastAsia="宋体" w:cs="等线"/>
          <w:sz w:val="22"/>
        </w:rPr>
        <w:t xml:space="preserve">• </w:t>
      </w:r>
      <w:r>
        <w:rPr>
          <w:rFonts w:hint="eastAsia"/>
          <w:sz w:val="22"/>
        </w:rPr>
        <w:t xml:space="preserve">阶段 1：如果涉及人员对土地流转有问题或感到不满，可以向村委会干部提出申诉，由村委会当面解释或安排处理，最晚在1周内答复； </w:t>
      </w:r>
    </w:p>
    <w:p>
      <w:pPr>
        <w:kinsoku/>
        <w:spacing w:before="3"/>
        <w:ind w:left="1651" w:right="29" w:hanging="438"/>
        <w:textAlignment w:val="auto"/>
        <w:rPr>
          <w:rFonts w:eastAsia="宋体" w:cs="等线"/>
          <w:sz w:val="22"/>
          <w:szCs w:val="20"/>
        </w:rPr>
      </w:pPr>
      <w:r>
        <w:rPr>
          <w:rFonts w:hint="eastAsia" w:eastAsia="宋体" w:cs="等线"/>
          <w:sz w:val="22"/>
          <w:szCs w:val="20"/>
        </w:rPr>
        <w:t xml:space="preserve">• </w:t>
      </w:r>
      <w:r>
        <w:rPr>
          <w:rFonts w:hint="eastAsia"/>
          <w:sz w:val="22"/>
        </w:rPr>
        <w:t xml:space="preserve">阶段 2：涉及人员若对阶段1的处理或答复不满意，可以向共和镇提出申诉，由共和镇当面解释或安排处理，最晚在2周内答复； </w:t>
      </w:r>
    </w:p>
    <w:p>
      <w:pPr>
        <w:kinsoku/>
        <w:spacing w:before="2"/>
        <w:ind w:left="1652" w:right="29" w:hanging="438"/>
        <w:textAlignment w:val="auto"/>
        <w:rPr>
          <w:rFonts w:eastAsia="宋体" w:cs="等线"/>
          <w:sz w:val="22"/>
          <w:szCs w:val="20"/>
        </w:rPr>
      </w:pPr>
      <w:r>
        <w:rPr>
          <w:rFonts w:hint="eastAsia" w:eastAsia="宋体" w:cs="等线"/>
          <w:sz w:val="22"/>
          <w:szCs w:val="20"/>
        </w:rPr>
        <w:t xml:space="preserve">• </w:t>
      </w:r>
      <w:r>
        <w:rPr>
          <w:rFonts w:hint="eastAsia"/>
          <w:sz w:val="22"/>
        </w:rPr>
        <w:t xml:space="preserve">阶段 3：涉及人员若对阶段2的处理或答复不满意，可以向枝江市项目办申诉，枝江市项目办在2周给与答复或作出处理决定。 </w:t>
      </w:r>
    </w:p>
    <w:p>
      <w:pPr>
        <w:kinsoku/>
        <w:spacing w:before="20"/>
        <w:ind w:left="1149" w:right="6" w:hanging="436"/>
        <w:rPr>
          <w:rFonts w:hint="eastAsia" w:eastAsia="宋体"/>
          <w:sz w:val="22"/>
          <w:szCs w:val="22"/>
        </w:rPr>
      </w:pPr>
      <w:r>
        <w:rPr>
          <w:rFonts w:hint="eastAsia" w:eastAsia="宋体"/>
          <w:sz w:val="22"/>
          <w:szCs w:val="22"/>
        </w:rPr>
        <w:t>54</w:t>
      </w:r>
      <w:r>
        <w:rPr>
          <w:rFonts w:hint="eastAsia" w:eastAsia="宋体" w:cs="宋体"/>
          <w:sz w:val="22"/>
          <w:szCs w:val="22"/>
        </w:rPr>
        <w:t>．</w:t>
      </w:r>
      <w:r>
        <w:rPr>
          <w:rFonts w:hint="eastAsia"/>
          <w:sz w:val="22"/>
        </w:rPr>
        <w:t>涉及人员可以根据民事诉讼法，向民事法庭起诉。受影响人可以针对土地流转的任何方面提出起诉，包括土地流转标准等。</w:t>
      </w:r>
    </w:p>
    <w:p>
      <w:pPr>
        <w:kinsoku/>
        <w:spacing w:before="16"/>
        <w:ind w:left="1149" w:right="2" w:hanging="436"/>
        <w:rPr>
          <w:rFonts w:hint="eastAsia" w:eastAsia="宋体"/>
          <w:sz w:val="22"/>
          <w:szCs w:val="22"/>
        </w:rPr>
      </w:pPr>
      <w:r>
        <w:rPr>
          <w:rFonts w:hint="eastAsia" w:eastAsia="宋体"/>
          <w:sz w:val="22"/>
          <w:szCs w:val="22"/>
        </w:rPr>
        <w:t>55</w:t>
      </w:r>
      <w:r>
        <w:rPr>
          <w:rFonts w:hint="eastAsia" w:eastAsia="宋体" w:cs="宋体"/>
          <w:sz w:val="22"/>
          <w:szCs w:val="22"/>
        </w:rPr>
        <w:t>．</w:t>
      </w:r>
      <w:r>
        <w:rPr>
          <w:rFonts w:hint="eastAsia"/>
          <w:sz w:val="22"/>
        </w:rPr>
        <w:t>上述申诉途径，将通过会议和公告，使村民充分了解自己具有申诉的权利。</w:t>
      </w:r>
    </w:p>
    <w:p>
      <w:pPr>
        <w:kinsoku/>
        <w:spacing w:before="61"/>
        <w:ind w:left="1149" w:hanging="436"/>
        <w:rPr>
          <w:rFonts w:hint="eastAsia" w:eastAsia="宋体"/>
          <w:sz w:val="22"/>
          <w:szCs w:val="22"/>
        </w:rPr>
      </w:pPr>
      <w:r>
        <w:rPr>
          <w:rFonts w:hint="eastAsia" w:eastAsia="宋体"/>
          <w:sz w:val="22"/>
          <w:szCs w:val="22"/>
        </w:rPr>
        <w:t>56</w:t>
      </w:r>
      <w:r>
        <w:rPr>
          <w:rFonts w:hint="eastAsia" w:eastAsia="宋体" w:cs="宋体"/>
          <w:sz w:val="22"/>
          <w:szCs w:val="22"/>
        </w:rPr>
        <w:t>．</w:t>
      </w:r>
      <w:r>
        <w:rPr>
          <w:rFonts w:hint="eastAsia"/>
          <w:sz w:val="22"/>
        </w:rPr>
        <w:t>受影响人可以针对土地流转的任何方面提出申诉，包括流转标准，流转费用途和开支公开等。上述申诉途径和受理机构的名称、地点、负责人、电话，将通过会议、发布通告等方式告知移民，使移民充分了解自己具有申诉的权利。</w:t>
      </w:r>
    </w:p>
    <w:p>
      <w:pPr>
        <w:kinsoku/>
        <w:spacing w:before="59"/>
        <w:ind w:left="1152" w:right="2" w:hanging="439"/>
        <w:rPr>
          <w:rFonts w:hint="eastAsia" w:eastAsia="宋体"/>
          <w:sz w:val="22"/>
          <w:szCs w:val="22"/>
        </w:rPr>
      </w:pPr>
      <w:r>
        <w:rPr>
          <w:rFonts w:hint="eastAsia" w:eastAsia="宋体"/>
          <w:sz w:val="22"/>
          <w:szCs w:val="22"/>
        </w:rPr>
        <w:t>57</w:t>
      </w:r>
      <w:r>
        <w:rPr>
          <w:rFonts w:hint="eastAsia" w:eastAsia="宋体" w:cs="宋体"/>
          <w:sz w:val="22"/>
          <w:szCs w:val="22"/>
        </w:rPr>
        <w:t>．</w:t>
      </w:r>
      <w:r>
        <w:rPr>
          <w:rFonts w:hint="eastAsia"/>
          <w:sz w:val="22"/>
          <w:szCs w:val="24"/>
        </w:rPr>
        <w:t>为了完整记录受影响人口的抱怨与相关问题的处理情况，</w:t>
      </w:r>
      <w:r>
        <w:rPr>
          <w:rFonts w:hint="eastAsia" w:eastAsia="宋体"/>
          <w:sz w:val="22"/>
          <w:szCs w:val="22"/>
        </w:rPr>
        <w:t>枝江市项目办</w:t>
      </w:r>
      <w:r>
        <w:rPr>
          <w:rFonts w:hint="eastAsia"/>
          <w:sz w:val="22"/>
          <w:szCs w:val="24"/>
        </w:rPr>
        <w:t>制定了受影响人口抱怨和申诉处理情况登记表，表格式样见表6-3。移民申诉系统详见图6-2。</w:t>
      </w:r>
    </w:p>
    <w:p>
      <w:pPr>
        <w:kinsoku/>
        <w:rPr>
          <w:rFonts w:hint="eastAsia" w:eastAsia="宋体"/>
          <w:sz w:val="22"/>
        </w:rPr>
      </w:pPr>
    </w:p>
    <w:p>
      <w:pPr>
        <w:kinsoku/>
        <w:spacing w:before="61"/>
        <w:jc w:val="center"/>
        <w:rPr>
          <w:rFonts w:hint="eastAsia" w:eastAsia="宋体"/>
          <w:sz w:val="22"/>
          <w:szCs w:val="22"/>
        </w:rPr>
      </w:pPr>
      <w:r>
        <w:rPr>
          <w:rFonts w:hint="eastAsia" w:eastAsia="宋体"/>
          <w:sz w:val="22"/>
          <w:szCs w:val="22"/>
        </w:rPr>
        <w:t>表6-3 抱怨与申诉登记表</w:t>
      </w:r>
    </w:p>
    <w:tbl>
      <w:tblPr>
        <w:tblStyle w:val="9"/>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45"/>
        <w:gridCol w:w="1275"/>
        <w:gridCol w:w="1275"/>
        <w:gridCol w:w="1275"/>
        <w:gridCol w:w="1530"/>
        <w:gridCol w:w="17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45"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接受单位：</w:t>
            </w:r>
          </w:p>
        </w:tc>
        <w:tc>
          <w:tcPr>
            <w:tcW w:w="1275" w:type="dxa"/>
            <w:shd w:val="clear" w:color="auto" w:fill="auto"/>
            <w:tcMar>
              <w:top w:w="15" w:type="dxa"/>
              <w:left w:w="15" w:type="dxa"/>
              <w:bottom w:w="0" w:type="dxa"/>
              <w:right w:w="15" w:type="dxa"/>
            </w:tcMar>
            <w:vAlign w:val="center"/>
          </w:tcPr>
          <w:p>
            <w:pPr>
              <w:kinsoku/>
              <w:jc w:val="center"/>
              <w:rPr>
                <w:sz w:val="20"/>
                <w:szCs w:val="24"/>
              </w:rPr>
            </w:pPr>
          </w:p>
        </w:tc>
        <w:tc>
          <w:tcPr>
            <w:tcW w:w="1275"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时间：</w:t>
            </w:r>
          </w:p>
        </w:tc>
        <w:tc>
          <w:tcPr>
            <w:tcW w:w="1275" w:type="dxa"/>
            <w:shd w:val="clear" w:color="auto" w:fill="auto"/>
            <w:tcMar>
              <w:top w:w="15" w:type="dxa"/>
              <w:left w:w="15" w:type="dxa"/>
              <w:bottom w:w="0" w:type="dxa"/>
              <w:right w:w="15" w:type="dxa"/>
            </w:tcMar>
            <w:vAlign w:val="center"/>
          </w:tcPr>
          <w:p>
            <w:pPr>
              <w:kinsoku/>
              <w:jc w:val="center"/>
              <w:rPr>
                <w:sz w:val="20"/>
                <w:szCs w:val="24"/>
              </w:rPr>
            </w:pPr>
          </w:p>
        </w:tc>
        <w:tc>
          <w:tcPr>
            <w:tcW w:w="1530"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地点：</w:t>
            </w:r>
          </w:p>
        </w:tc>
        <w:tc>
          <w:tcPr>
            <w:tcW w:w="1759" w:type="dxa"/>
            <w:shd w:val="clear" w:color="auto" w:fill="auto"/>
            <w:tcMar>
              <w:top w:w="15" w:type="dxa"/>
              <w:left w:w="15" w:type="dxa"/>
              <w:bottom w:w="0" w:type="dxa"/>
              <w:right w:w="15" w:type="dxa"/>
            </w:tcMar>
            <w:vAlign w:val="center"/>
          </w:tcPr>
          <w:p>
            <w:pPr>
              <w:kinsoku/>
              <w:jc w:val="center"/>
              <w:rPr>
                <w:sz w:val="2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45"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申诉人姓名</w:t>
            </w:r>
          </w:p>
        </w:tc>
        <w:tc>
          <w:tcPr>
            <w:tcW w:w="1275"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申诉内容</w:t>
            </w:r>
          </w:p>
        </w:tc>
        <w:tc>
          <w:tcPr>
            <w:tcW w:w="2550" w:type="dxa"/>
            <w:gridSpan w:val="2"/>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要求解决方式</w:t>
            </w:r>
          </w:p>
        </w:tc>
        <w:tc>
          <w:tcPr>
            <w:tcW w:w="1530"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拟解决方案</w:t>
            </w:r>
          </w:p>
        </w:tc>
        <w:tc>
          <w:tcPr>
            <w:tcW w:w="1759"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实际办理情况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45" w:type="dxa"/>
            <w:shd w:val="clear" w:color="auto" w:fill="auto"/>
            <w:tcMar>
              <w:top w:w="15" w:type="dxa"/>
              <w:left w:w="15" w:type="dxa"/>
              <w:bottom w:w="0" w:type="dxa"/>
              <w:right w:w="15" w:type="dxa"/>
            </w:tcMar>
            <w:vAlign w:val="center"/>
          </w:tcPr>
          <w:p>
            <w:pPr>
              <w:kinsoku/>
              <w:jc w:val="center"/>
              <w:rPr>
                <w:sz w:val="20"/>
                <w:szCs w:val="24"/>
              </w:rPr>
            </w:pPr>
          </w:p>
          <w:p>
            <w:pPr>
              <w:kinsoku/>
              <w:jc w:val="center"/>
              <w:rPr>
                <w:sz w:val="20"/>
                <w:szCs w:val="24"/>
              </w:rPr>
            </w:pPr>
          </w:p>
          <w:p>
            <w:pPr>
              <w:kinsoku/>
              <w:jc w:val="center"/>
              <w:rPr>
                <w:sz w:val="20"/>
                <w:szCs w:val="24"/>
              </w:rPr>
            </w:pPr>
          </w:p>
        </w:tc>
        <w:tc>
          <w:tcPr>
            <w:tcW w:w="1275" w:type="dxa"/>
            <w:shd w:val="clear" w:color="auto" w:fill="auto"/>
            <w:tcMar>
              <w:top w:w="15" w:type="dxa"/>
              <w:left w:w="15" w:type="dxa"/>
              <w:bottom w:w="0" w:type="dxa"/>
              <w:right w:w="15" w:type="dxa"/>
            </w:tcMar>
            <w:vAlign w:val="center"/>
          </w:tcPr>
          <w:p>
            <w:pPr>
              <w:kinsoku/>
              <w:jc w:val="center"/>
              <w:rPr>
                <w:sz w:val="20"/>
                <w:szCs w:val="24"/>
              </w:rPr>
            </w:pPr>
          </w:p>
        </w:tc>
        <w:tc>
          <w:tcPr>
            <w:tcW w:w="2550" w:type="dxa"/>
            <w:gridSpan w:val="2"/>
            <w:shd w:val="clear" w:color="auto" w:fill="auto"/>
            <w:tcMar>
              <w:top w:w="15" w:type="dxa"/>
              <w:left w:w="15" w:type="dxa"/>
              <w:bottom w:w="0" w:type="dxa"/>
              <w:right w:w="15" w:type="dxa"/>
            </w:tcMar>
            <w:vAlign w:val="center"/>
          </w:tcPr>
          <w:p>
            <w:pPr>
              <w:kinsoku/>
              <w:jc w:val="center"/>
              <w:rPr>
                <w:sz w:val="20"/>
                <w:szCs w:val="24"/>
              </w:rPr>
            </w:pPr>
          </w:p>
        </w:tc>
        <w:tc>
          <w:tcPr>
            <w:tcW w:w="1530" w:type="dxa"/>
            <w:shd w:val="clear" w:color="auto" w:fill="auto"/>
            <w:tcMar>
              <w:top w:w="15" w:type="dxa"/>
              <w:left w:w="15" w:type="dxa"/>
              <w:bottom w:w="0" w:type="dxa"/>
              <w:right w:w="15" w:type="dxa"/>
            </w:tcMar>
            <w:vAlign w:val="center"/>
          </w:tcPr>
          <w:p>
            <w:pPr>
              <w:kinsoku/>
              <w:jc w:val="center"/>
              <w:rPr>
                <w:sz w:val="20"/>
                <w:szCs w:val="24"/>
              </w:rPr>
            </w:pPr>
          </w:p>
        </w:tc>
        <w:tc>
          <w:tcPr>
            <w:tcW w:w="1759" w:type="dxa"/>
            <w:shd w:val="clear" w:color="auto" w:fill="auto"/>
            <w:tcMar>
              <w:top w:w="15" w:type="dxa"/>
              <w:left w:w="15" w:type="dxa"/>
              <w:bottom w:w="0" w:type="dxa"/>
              <w:right w:w="15" w:type="dxa"/>
            </w:tcMar>
            <w:vAlign w:val="center"/>
          </w:tcPr>
          <w:p>
            <w:pPr>
              <w:kinsoku/>
              <w:jc w:val="center"/>
              <w:rPr>
                <w:sz w:val="2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545"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申诉人（签名）</w:t>
            </w:r>
          </w:p>
        </w:tc>
        <w:tc>
          <w:tcPr>
            <w:tcW w:w="1275" w:type="dxa"/>
            <w:shd w:val="clear" w:color="auto" w:fill="auto"/>
            <w:tcMar>
              <w:top w:w="15" w:type="dxa"/>
              <w:left w:w="15" w:type="dxa"/>
              <w:bottom w:w="0" w:type="dxa"/>
              <w:right w:w="15" w:type="dxa"/>
            </w:tcMar>
            <w:vAlign w:val="center"/>
          </w:tcPr>
          <w:p>
            <w:pPr>
              <w:kinsoku/>
              <w:jc w:val="center"/>
              <w:rPr>
                <w:sz w:val="20"/>
                <w:szCs w:val="24"/>
              </w:rPr>
            </w:pPr>
          </w:p>
        </w:tc>
        <w:tc>
          <w:tcPr>
            <w:tcW w:w="2550" w:type="dxa"/>
            <w:gridSpan w:val="2"/>
            <w:shd w:val="clear" w:color="auto" w:fill="auto"/>
            <w:tcMar>
              <w:top w:w="15" w:type="dxa"/>
              <w:left w:w="15" w:type="dxa"/>
              <w:bottom w:w="0" w:type="dxa"/>
              <w:right w:w="15" w:type="dxa"/>
            </w:tcMar>
            <w:vAlign w:val="center"/>
          </w:tcPr>
          <w:p>
            <w:pPr>
              <w:kinsoku/>
              <w:jc w:val="center"/>
              <w:rPr>
                <w:sz w:val="20"/>
                <w:szCs w:val="24"/>
              </w:rPr>
            </w:pPr>
          </w:p>
        </w:tc>
        <w:tc>
          <w:tcPr>
            <w:tcW w:w="1530" w:type="dxa"/>
            <w:shd w:val="clear" w:color="auto" w:fill="auto"/>
            <w:tcMar>
              <w:top w:w="15" w:type="dxa"/>
              <w:left w:w="15" w:type="dxa"/>
              <w:bottom w:w="0" w:type="dxa"/>
              <w:right w:w="15" w:type="dxa"/>
            </w:tcMar>
            <w:vAlign w:val="center"/>
          </w:tcPr>
          <w:p>
            <w:pPr>
              <w:kinsoku/>
              <w:jc w:val="center"/>
              <w:rPr>
                <w:sz w:val="20"/>
                <w:szCs w:val="24"/>
              </w:rPr>
            </w:pPr>
            <w:r>
              <w:rPr>
                <w:rFonts w:hint="eastAsia"/>
                <w:sz w:val="20"/>
                <w:szCs w:val="24"/>
              </w:rPr>
              <w:t>记录人（签名）</w:t>
            </w:r>
          </w:p>
        </w:tc>
        <w:tc>
          <w:tcPr>
            <w:tcW w:w="1759" w:type="dxa"/>
            <w:shd w:val="clear" w:color="auto" w:fill="auto"/>
            <w:tcMar>
              <w:top w:w="15" w:type="dxa"/>
              <w:left w:w="15" w:type="dxa"/>
              <w:bottom w:w="0" w:type="dxa"/>
              <w:right w:w="15" w:type="dxa"/>
            </w:tcMar>
            <w:vAlign w:val="center"/>
          </w:tcPr>
          <w:p>
            <w:pPr>
              <w:kinsoku/>
              <w:jc w:val="center"/>
              <w:rPr>
                <w:sz w:val="2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8659" w:type="dxa"/>
            <w:gridSpan w:val="6"/>
            <w:shd w:val="clear" w:color="auto" w:fill="auto"/>
            <w:tcMar>
              <w:top w:w="15" w:type="dxa"/>
              <w:left w:w="15" w:type="dxa"/>
              <w:bottom w:w="0" w:type="dxa"/>
              <w:right w:w="15" w:type="dxa"/>
            </w:tcMar>
            <w:vAlign w:val="center"/>
          </w:tcPr>
          <w:p>
            <w:pPr>
              <w:kinsoku/>
              <w:rPr>
                <w:sz w:val="20"/>
                <w:szCs w:val="24"/>
              </w:rPr>
            </w:pPr>
            <w:r>
              <w:rPr>
                <w:rFonts w:hint="eastAsia"/>
                <w:sz w:val="20"/>
                <w:szCs w:val="24"/>
              </w:rPr>
              <w:t>注：1）记录人应如实记录申诉人的申诉内容和要求。</w:t>
            </w:r>
          </w:p>
          <w:p>
            <w:pPr>
              <w:kinsoku/>
              <w:ind w:firstLine="400" w:firstLineChars="200"/>
              <w:rPr>
                <w:sz w:val="20"/>
                <w:szCs w:val="24"/>
              </w:rPr>
            </w:pPr>
            <w:r>
              <w:rPr>
                <w:rFonts w:hint="eastAsia"/>
                <w:sz w:val="20"/>
                <w:szCs w:val="24"/>
              </w:rPr>
              <w:t>2）申诉过程不应受到任何干扰和障碍。</w:t>
            </w:r>
          </w:p>
          <w:p>
            <w:pPr>
              <w:kinsoku/>
              <w:ind w:firstLine="400" w:firstLineChars="200"/>
              <w:rPr>
                <w:sz w:val="20"/>
                <w:szCs w:val="24"/>
              </w:rPr>
            </w:pPr>
            <w:r>
              <w:rPr>
                <w:rFonts w:hint="eastAsia"/>
                <w:sz w:val="20"/>
                <w:szCs w:val="24"/>
              </w:rPr>
              <w:t>3）拟解决方案应在规定时间内答复申诉人。</w:t>
            </w:r>
          </w:p>
        </w:tc>
      </w:tr>
    </w:tbl>
    <w:p>
      <w:pPr>
        <w:kinsoku/>
        <w:textAlignment w:val="auto"/>
        <w:rPr>
          <w:rFonts w:eastAsia="宋体"/>
          <w:sz w:val="22"/>
        </w:rPr>
      </w:pPr>
    </w:p>
    <w:p>
      <w:pPr>
        <w:kinsoku/>
        <w:ind w:firstLine="420" w:firstLineChars="200"/>
        <w:jc w:val="center"/>
        <w:rPr>
          <w:szCs w:val="24"/>
        </w:rPr>
      </w:pPr>
      <w:bookmarkStart w:id="29" w:name="_bookmark53"/>
      <w:bookmarkEnd w:id="29"/>
      <w:r>
        <w:rPr>
          <w:rFonts w:hint="eastAsia"/>
          <w:szCs w:val="24"/>
        </w:rPr>
        <mc:AlternateContent>
          <mc:Choice Requires="wpc">
            <w:drawing>
              <wp:inline distT="0" distB="0" distL="0" distR="0">
                <wp:extent cx="5464175" cy="2444115"/>
                <wp:effectExtent l="0" t="0" r="9525" b="0"/>
                <wp:docPr id="93" name="画布 243"/>
                <wp:cNvGraphicFramePr/>
                <a:graphic xmlns:a="http://schemas.openxmlformats.org/drawingml/2006/main">
                  <a:graphicData uri="http://schemas.microsoft.com/office/word/2010/wordprocessingCanvas">
                    <wpc:wpc>
                      <wpc:bg>
                        <a:noFill/>
                      </wpc:bg>
                      <wpc:whole/>
                      <wps:wsp>
                        <wps:cNvPr id="78" name="Text Box 24"/>
                        <wps:cNvSpPr txBox="1"/>
                        <wps:spPr bwMode="auto">
                          <a:xfrm>
                            <a:off x="2094289" y="2045571"/>
                            <a:ext cx="1635513" cy="296710"/>
                          </a:xfrm>
                          <a:prstGeom prst="rect">
                            <a:avLst/>
                          </a:prstGeom>
                          <a:solidFill>
                            <a:srgbClr val="FFFFFF"/>
                          </a:solidFill>
                          <a:ln w="9525">
                            <a:solidFill>
                              <a:srgbClr val="000000"/>
                            </a:solidFill>
                            <a:miter lim="800000"/>
                          </a:ln>
                        </wps:spPr>
                        <wps:txbx>
                          <w:txbxContent>
                            <w:p>
                              <w:pPr>
                                <w:jc w:val="center"/>
                                <w:rPr>
                                  <w:rFonts w:ascii="宋体" w:hAnsi="宋体" w:eastAsia="宋体"/>
                                  <w:sz w:val="20"/>
                                  <w:szCs w:val="20"/>
                                </w:rPr>
                              </w:pPr>
                              <w:r>
                                <w:rPr>
                                  <w:rFonts w:hint="eastAsia" w:ascii="宋体" w:hAnsi="宋体" w:eastAsia="宋体" w:cs="Calibri"/>
                                  <w:sz w:val="20"/>
                                  <w:szCs w:val="20"/>
                                </w:rPr>
                                <w:t>土地转入方</w:t>
                              </w:r>
                              <w:r>
                                <w:rPr>
                                  <w:rFonts w:ascii="宋体" w:hAnsi="宋体" w:eastAsia="宋体" w:cs="Calibri"/>
                                  <w:sz w:val="20"/>
                                  <w:szCs w:val="20"/>
                                </w:rPr>
                                <w:t>／转出方</w:t>
                              </w:r>
                            </w:p>
                          </w:txbxContent>
                        </wps:txbx>
                        <wps:bodyPr rot="0" vert="horz" wrap="square" lIns="91440" tIns="45720" rIns="91440" bIns="45720" anchor="t" anchorCtr="0" upright="1">
                          <a:noAutofit/>
                        </wps:bodyPr>
                      </wps:wsp>
                      <wps:wsp>
                        <wps:cNvPr id="79" name="Text Box 25"/>
                        <wps:cNvSpPr txBox="1"/>
                        <wps:spPr bwMode="auto">
                          <a:xfrm>
                            <a:off x="2094289" y="1550454"/>
                            <a:ext cx="1635913" cy="296110"/>
                          </a:xfrm>
                          <a:prstGeom prst="rect">
                            <a:avLst/>
                          </a:prstGeom>
                          <a:solidFill>
                            <a:srgbClr val="FFFFFF"/>
                          </a:solidFill>
                          <a:ln w="9525">
                            <a:solidFill>
                              <a:srgbClr val="000000"/>
                            </a:solidFill>
                            <a:miter lim="800000"/>
                          </a:ln>
                        </wps:spPr>
                        <wps:txbx>
                          <w:txbxContent>
                            <w:p>
                              <w:pPr>
                                <w:spacing w:after="240"/>
                                <w:jc w:val="center"/>
                                <w:rPr>
                                  <w:rFonts w:ascii="宋体" w:hAnsi="宋体" w:eastAsia="宋体" w:cs="Calibri"/>
                                  <w:sz w:val="20"/>
                                  <w:szCs w:val="20"/>
                                </w:rPr>
                              </w:pPr>
                              <w:r>
                                <w:rPr>
                                  <w:rFonts w:hint="eastAsia" w:ascii="宋体" w:hAnsi="宋体" w:eastAsia="宋体" w:cs="Calibri"/>
                                  <w:sz w:val="20"/>
                                  <w:szCs w:val="20"/>
                                </w:rPr>
                                <w:t>村委会</w:t>
                              </w:r>
                            </w:p>
                            <w:p>
                              <w:pPr>
                                <w:rPr>
                                  <w:rFonts w:ascii="宋体" w:hAnsi="宋体" w:eastAsia="宋体"/>
                                  <w:sz w:val="20"/>
                                  <w:szCs w:val="20"/>
                                </w:rPr>
                              </w:pPr>
                            </w:p>
                          </w:txbxContent>
                        </wps:txbx>
                        <wps:bodyPr rot="0" vert="horz" wrap="square" lIns="91440" tIns="45720" rIns="91440" bIns="45720" anchor="t" anchorCtr="0" upright="1">
                          <a:noAutofit/>
                        </wps:bodyPr>
                      </wps:wsp>
                      <wps:wsp>
                        <wps:cNvPr id="80" name="Text Box 26"/>
                        <wps:cNvSpPr txBox="1"/>
                        <wps:spPr bwMode="auto">
                          <a:xfrm>
                            <a:off x="2094289" y="1054737"/>
                            <a:ext cx="1636413" cy="296010"/>
                          </a:xfrm>
                          <a:prstGeom prst="rect">
                            <a:avLst/>
                          </a:prstGeom>
                          <a:solidFill>
                            <a:srgbClr val="FFFFFF"/>
                          </a:solidFill>
                          <a:ln w="9525">
                            <a:solidFill>
                              <a:srgbClr val="000000"/>
                            </a:solidFill>
                            <a:miter lim="800000"/>
                          </a:ln>
                        </wps:spPr>
                        <wps:txbx>
                          <w:txbxContent>
                            <w:p>
                              <w:pPr>
                                <w:spacing w:after="240"/>
                                <w:jc w:val="center"/>
                                <w:rPr>
                                  <w:rFonts w:ascii="宋体" w:hAnsi="宋体" w:eastAsia="宋体" w:cs="Calibri"/>
                                  <w:sz w:val="20"/>
                                  <w:szCs w:val="20"/>
                                </w:rPr>
                              </w:pPr>
                              <w:r>
                                <w:rPr>
                                  <w:rFonts w:hint="eastAsia" w:ascii="宋体" w:hAnsi="宋体" w:eastAsia="宋体" w:cs="Calibri"/>
                                  <w:sz w:val="20"/>
                                  <w:szCs w:val="20"/>
                                </w:rPr>
                                <w:t>乡镇政府</w:t>
                              </w:r>
                            </w:p>
                          </w:txbxContent>
                        </wps:txbx>
                        <wps:bodyPr rot="0" vert="horz" wrap="square" lIns="91440" tIns="45720" rIns="91440" bIns="45720" anchor="t" anchorCtr="0" upright="1">
                          <a:noAutofit/>
                        </wps:bodyPr>
                      </wps:wsp>
                      <wps:wsp>
                        <wps:cNvPr id="81" name="Text Box 27"/>
                        <wps:cNvSpPr txBox="1"/>
                        <wps:spPr bwMode="auto">
                          <a:xfrm>
                            <a:off x="2094289" y="559619"/>
                            <a:ext cx="1636813" cy="296810"/>
                          </a:xfrm>
                          <a:prstGeom prst="rect">
                            <a:avLst/>
                          </a:prstGeom>
                          <a:solidFill>
                            <a:srgbClr val="FFFFFF"/>
                          </a:solidFill>
                          <a:ln w="9525">
                            <a:solidFill>
                              <a:srgbClr val="000000"/>
                            </a:solidFill>
                            <a:miter lim="800000"/>
                          </a:ln>
                        </wps:spPr>
                        <wps:txbx>
                          <w:txbxContent>
                            <w:p>
                              <w:pPr>
                                <w:ind w:firstLine="800" w:firstLineChars="400"/>
                                <w:rPr>
                                  <w:rFonts w:ascii="宋体" w:hAnsi="宋体" w:eastAsia="宋体"/>
                                  <w:sz w:val="20"/>
                                  <w:szCs w:val="20"/>
                                </w:rPr>
                              </w:pPr>
                              <w:r>
                                <w:rPr>
                                  <w:rFonts w:hint="eastAsia" w:ascii="宋体" w:hAnsi="宋体" w:eastAsia="宋体" w:cs="Calibri"/>
                                  <w:sz w:val="20"/>
                                  <w:szCs w:val="20"/>
                                </w:rPr>
                                <w:t>枝江市项目办</w:t>
                              </w:r>
                            </w:p>
                          </w:txbxContent>
                        </wps:txbx>
                        <wps:bodyPr rot="0" vert="horz" wrap="square" lIns="91440" tIns="45720" rIns="91440" bIns="45720" anchor="t" anchorCtr="0" upright="1">
                          <a:noAutofit/>
                        </wps:bodyPr>
                      </wps:wsp>
                      <wps:wsp>
                        <wps:cNvPr id="82" name="Text Box 31"/>
                        <wps:cNvSpPr txBox="1"/>
                        <wps:spPr bwMode="auto">
                          <a:xfrm>
                            <a:off x="511773" y="568320"/>
                            <a:ext cx="1104341" cy="296510"/>
                          </a:xfrm>
                          <a:prstGeom prst="rect">
                            <a:avLst/>
                          </a:prstGeom>
                          <a:solidFill>
                            <a:srgbClr val="FFFFFF"/>
                          </a:solidFill>
                          <a:ln w="9525">
                            <a:solidFill>
                              <a:srgbClr val="000000"/>
                            </a:solidFill>
                            <a:miter lim="800000"/>
                          </a:ln>
                        </wps:spPr>
                        <wps:txbx>
                          <w:txbxContent>
                            <w:p>
                              <w:pPr>
                                <w:ind w:firstLine="400" w:firstLineChars="200"/>
                                <w:rPr>
                                  <w:rFonts w:ascii="宋体" w:hAnsi="宋体" w:eastAsia="宋体"/>
                                  <w:sz w:val="20"/>
                                  <w:szCs w:val="20"/>
                                </w:rPr>
                              </w:pPr>
                              <w:r>
                                <w:rPr>
                                  <w:rFonts w:hint="eastAsia" w:ascii="宋体" w:hAnsi="宋体" w:eastAsia="宋体" w:cs="Calibri"/>
                                  <w:sz w:val="20"/>
                                  <w:szCs w:val="20"/>
                                </w:rPr>
                                <w:t>省项目办</w:t>
                              </w:r>
                            </w:p>
                            <w:p>
                              <w:pPr>
                                <w:rPr>
                                  <w:rFonts w:ascii="宋体" w:hAnsi="宋体" w:eastAsia="宋体"/>
                                  <w:sz w:val="20"/>
                                  <w:szCs w:val="20"/>
                                </w:rPr>
                              </w:pPr>
                            </w:p>
                          </w:txbxContent>
                        </wps:txbx>
                        <wps:bodyPr rot="0" vert="horz" wrap="square" lIns="91440" tIns="45720" rIns="91440" bIns="45720" anchor="t" anchorCtr="0" upright="1">
                          <a:noAutofit/>
                        </wps:bodyPr>
                      </wps:wsp>
                      <wps:wsp>
                        <wps:cNvPr id="83" name="Line 32"/>
                        <wps:cNvCnPr/>
                        <wps:spPr bwMode="auto">
                          <a:xfrm flipV="1">
                            <a:off x="2958243" y="1847564"/>
                            <a:ext cx="0" cy="198307"/>
                          </a:xfrm>
                          <a:prstGeom prst="line">
                            <a:avLst/>
                          </a:prstGeom>
                          <a:noFill/>
                          <a:ln w="9525">
                            <a:solidFill>
                              <a:srgbClr val="000000"/>
                            </a:solidFill>
                            <a:round/>
                            <a:tailEnd type="triangle" w="med" len="med"/>
                          </a:ln>
                        </wps:spPr>
                        <wps:bodyPr/>
                      </wps:wsp>
                      <wps:wsp>
                        <wps:cNvPr id="84" name="Line 33"/>
                        <wps:cNvCnPr/>
                        <wps:spPr bwMode="auto">
                          <a:xfrm flipV="1">
                            <a:off x="2958243" y="1352447"/>
                            <a:ext cx="0" cy="197607"/>
                          </a:xfrm>
                          <a:prstGeom prst="line">
                            <a:avLst/>
                          </a:prstGeom>
                          <a:noFill/>
                          <a:ln w="9525">
                            <a:solidFill>
                              <a:srgbClr val="000000"/>
                            </a:solidFill>
                            <a:round/>
                            <a:tailEnd type="triangle" w="med" len="med"/>
                          </a:ln>
                        </wps:spPr>
                        <wps:bodyPr/>
                      </wps:wsp>
                      <wps:wsp>
                        <wps:cNvPr id="85" name="Line 34"/>
                        <wps:cNvCnPr/>
                        <wps:spPr bwMode="auto">
                          <a:xfrm flipV="1">
                            <a:off x="2971342" y="856630"/>
                            <a:ext cx="0" cy="198307"/>
                          </a:xfrm>
                          <a:prstGeom prst="line">
                            <a:avLst/>
                          </a:prstGeom>
                          <a:noFill/>
                          <a:ln w="9525">
                            <a:solidFill>
                              <a:srgbClr val="000000"/>
                            </a:solidFill>
                            <a:round/>
                            <a:tailEnd type="triangle" w="med" len="med"/>
                          </a:ln>
                        </wps:spPr>
                        <wps:bodyPr/>
                      </wps:wsp>
                      <wps:wsp>
                        <wps:cNvPr id="86" name="Line 36"/>
                        <wps:cNvCnPr/>
                        <wps:spPr bwMode="auto">
                          <a:xfrm flipV="1">
                            <a:off x="3731302" y="2193876"/>
                            <a:ext cx="1094342" cy="800"/>
                          </a:xfrm>
                          <a:prstGeom prst="line">
                            <a:avLst/>
                          </a:prstGeom>
                          <a:noFill/>
                          <a:ln w="9525">
                            <a:solidFill>
                              <a:srgbClr val="000000"/>
                            </a:solidFill>
                            <a:round/>
                          </a:ln>
                        </wps:spPr>
                        <wps:bodyPr/>
                      </wps:wsp>
                      <wps:wsp>
                        <wps:cNvPr id="87" name="Line 37"/>
                        <wps:cNvCnPr/>
                        <wps:spPr bwMode="auto">
                          <a:xfrm flipH="1">
                            <a:off x="908752" y="864930"/>
                            <a:ext cx="100" cy="1328846"/>
                          </a:xfrm>
                          <a:prstGeom prst="line">
                            <a:avLst/>
                          </a:prstGeom>
                          <a:noFill/>
                          <a:ln w="9525">
                            <a:solidFill>
                              <a:srgbClr val="000000"/>
                            </a:solidFill>
                            <a:round/>
                            <a:headEnd type="triangle" w="med" len="med"/>
                          </a:ln>
                        </wps:spPr>
                        <wps:bodyPr/>
                      </wps:wsp>
                      <wps:wsp>
                        <wps:cNvPr id="88" name="Line 38"/>
                        <wps:cNvCnPr/>
                        <wps:spPr bwMode="auto">
                          <a:xfrm>
                            <a:off x="908852" y="2193776"/>
                            <a:ext cx="1185437" cy="100"/>
                          </a:xfrm>
                          <a:prstGeom prst="line">
                            <a:avLst/>
                          </a:prstGeom>
                          <a:noFill/>
                          <a:ln w="9525">
                            <a:solidFill>
                              <a:srgbClr val="000000"/>
                            </a:solidFill>
                            <a:round/>
                          </a:ln>
                        </wps:spPr>
                        <wps:bodyPr/>
                      </wps:wsp>
                      <wps:wsp>
                        <wps:cNvPr id="89" name="Text Box 30"/>
                        <wps:cNvSpPr txBox="1"/>
                        <wps:spPr bwMode="auto">
                          <a:xfrm>
                            <a:off x="4093883" y="568320"/>
                            <a:ext cx="1370927" cy="295910"/>
                          </a:xfrm>
                          <a:prstGeom prst="rect">
                            <a:avLst/>
                          </a:prstGeom>
                          <a:solidFill>
                            <a:srgbClr val="FFFFFF"/>
                          </a:solidFill>
                          <a:ln w="9525">
                            <a:solidFill>
                              <a:srgbClr val="000000"/>
                            </a:solidFill>
                            <a:miter lim="800000"/>
                          </a:ln>
                        </wps:spPr>
                        <wps:txbx>
                          <w:txbxContent>
                            <w:p>
                              <w:pPr>
                                <w:jc w:val="center"/>
                                <w:rPr>
                                  <w:rFonts w:ascii="宋体" w:hAnsi="宋体" w:eastAsia="宋体" w:cs="Calibri"/>
                                  <w:sz w:val="20"/>
                                  <w:szCs w:val="20"/>
                                </w:rPr>
                              </w:pPr>
                              <w:r>
                                <w:rPr>
                                  <w:rFonts w:hint="eastAsia" w:ascii="宋体" w:hAnsi="宋体" w:eastAsia="宋体" w:cs="Calibri"/>
                                  <w:sz w:val="20"/>
                                  <w:szCs w:val="20"/>
                                </w:rPr>
                                <w:t>县（区）人民法院</w:t>
                              </w:r>
                            </w:p>
                          </w:txbxContent>
                        </wps:txbx>
                        <wps:bodyPr rot="0" vert="horz" wrap="square" lIns="91440" tIns="45720" rIns="91440" bIns="45720" anchor="t" anchorCtr="0" upright="1">
                          <a:noAutofit/>
                        </wps:bodyPr>
                      </wps:wsp>
                      <wps:wsp>
                        <wps:cNvPr id="90" name="直接连接符 41"/>
                        <wps:cNvCnPr/>
                        <wps:spPr bwMode="auto">
                          <a:xfrm flipV="1">
                            <a:off x="4825444" y="864130"/>
                            <a:ext cx="200" cy="1330346"/>
                          </a:xfrm>
                          <a:prstGeom prst="line">
                            <a:avLst/>
                          </a:prstGeom>
                          <a:noFill/>
                          <a:ln w="9525">
                            <a:solidFill>
                              <a:srgbClr val="000000"/>
                            </a:solidFill>
                            <a:round/>
                            <a:tailEnd type="triangle" w="med" len="med"/>
                          </a:ln>
                        </wps:spPr>
                        <wps:bodyPr/>
                      </wps:wsp>
                      <wps:wsp>
                        <wps:cNvPr id="91" name="Text Box 27"/>
                        <wps:cNvSpPr txBox="1"/>
                        <wps:spPr bwMode="auto">
                          <a:xfrm>
                            <a:off x="2092989" y="44402"/>
                            <a:ext cx="1637013" cy="296610"/>
                          </a:xfrm>
                          <a:prstGeom prst="rect">
                            <a:avLst/>
                          </a:prstGeom>
                          <a:solidFill>
                            <a:srgbClr val="FFFFFF"/>
                          </a:solidFill>
                          <a:ln w="9525">
                            <a:solidFill>
                              <a:srgbClr val="000000"/>
                            </a:solidFill>
                            <a:miter lim="800000"/>
                          </a:ln>
                        </wps:spPr>
                        <wps:txbx>
                          <w:txbxContent>
                            <w:p>
                              <w:pPr>
                                <w:spacing w:after="240"/>
                                <w:jc w:val="center"/>
                                <w:rPr>
                                  <w:rFonts w:ascii="宋体" w:hAnsi="宋体" w:eastAsia="宋体" w:cs="Calibri"/>
                                  <w:sz w:val="20"/>
                                  <w:szCs w:val="20"/>
                                </w:rPr>
                              </w:pPr>
                              <w:r>
                                <w:rPr>
                                  <w:rFonts w:hint="eastAsia" w:ascii="宋体" w:hAnsi="宋体" w:eastAsia="宋体" w:cs="Calibri"/>
                                  <w:sz w:val="20"/>
                                  <w:szCs w:val="20"/>
                                </w:rPr>
                                <w:t>枝江市</w:t>
                              </w:r>
                              <w:r>
                                <w:rPr>
                                  <w:rFonts w:ascii="宋体" w:hAnsi="宋体" w:eastAsia="宋体" w:cs="Calibri"/>
                                  <w:sz w:val="20"/>
                                  <w:szCs w:val="20"/>
                                </w:rPr>
                                <w:t>农</w:t>
                              </w:r>
                              <w:r>
                                <w:rPr>
                                  <w:rFonts w:hint="eastAsia" w:ascii="宋体" w:hAnsi="宋体" w:eastAsia="宋体" w:cs="Calibri"/>
                                  <w:sz w:val="20"/>
                                  <w:szCs w:val="20"/>
                                </w:rPr>
                                <w:t>村土地</w:t>
                              </w:r>
                              <w:r>
                                <w:rPr>
                                  <w:rFonts w:ascii="宋体" w:hAnsi="宋体" w:eastAsia="宋体" w:cs="Calibri"/>
                                  <w:sz w:val="20"/>
                                  <w:szCs w:val="20"/>
                                </w:rPr>
                                <w:t>纠纷仲裁庭</w:t>
                              </w:r>
                            </w:p>
                          </w:txbxContent>
                        </wps:txbx>
                        <wps:bodyPr rot="0" vert="horz" wrap="square" lIns="91440" tIns="45720" rIns="91440" bIns="45720" anchor="t" anchorCtr="0" upright="1">
                          <a:noAutofit/>
                        </wps:bodyPr>
                      </wps:wsp>
                      <wps:wsp>
                        <wps:cNvPr id="92" name="Line 34"/>
                        <wps:cNvCnPr/>
                        <wps:spPr bwMode="auto">
                          <a:xfrm flipV="1">
                            <a:off x="2958243" y="370213"/>
                            <a:ext cx="0" cy="198107"/>
                          </a:xfrm>
                          <a:prstGeom prst="line">
                            <a:avLst/>
                          </a:prstGeom>
                          <a:noFill/>
                          <a:ln w="9525">
                            <a:solidFill>
                              <a:srgbClr val="000000"/>
                            </a:solidFill>
                            <a:round/>
                            <a:tailEnd type="triangle" w="med" len="med"/>
                          </a:ln>
                        </wps:spPr>
                        <wps:bodyPr/>
                      </wps:wsp>
                    </wpc:wpc>
                  </a:graphicData>
                </a:graphic>
              </wp:inline>
            </w:drawing>
          </mc:Choice>
          <mc:Fallback>
            <w:pict>
              <v:group id="画布 243" o:spid="_x0000_s1026" o:spt="203" style="height:192.45pt;width:430.25pt;" coordsize="5464175,2444115" editas="canvas" o:gfxdata="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">
                <o:lock v:ext="edit" aspectratio="f"/>
                <v:shape id="画布 243" o:spid="_x0000_s1026" style="position:absolute;left:0;top:0;height:2444115;width:5464175;" filled="f" stroked="f" coordsize="21600,21600" o:gfxdata="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">
                  <v:fill on="f" focussize="0,0"/>
                  <v:stroke on="f"/>
                  <v:imagedata o:title=""/>
                  <o:lock v:ext="edit" aspectratio="f"/>
                </v:shape>
                <v:shape id="Text Box 24" o:spid="_x0000_s1026" o:spt="202" type="#_x0000_t202" style="position:absolute;left:2094289;top:2045571;height:296710;width:1635513;"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h&#10;4c0T1wAAAAUBAAAPAAAAAAAAAAEAIAAAACIAAABkcnMvZG93bnJldi54bWxQSwECFAAUAAAACACH&#10;TuJAGkqiRyUCAABkBAAADgAAAAAAAAABACAAAAAmAQAAZHJzL2Uyb0RvYy54bWxQSwUGAAAAAAYA&#10;BgBZAQAAvQUAAAAA&#10;">
                  <v:fill on="t" focussize="0,0"/>
                  <v:stroke color="#000000" miterlimit="8" joinstyle="miter"/>
                  <v:imagedata o:title=""/>
                  <o:lock v:ext="edit" aspectratio="f"/>
                  <v:textbox>
                    <w:txbxContent>
                      <w:p>
                        <w:pPr>
                          <w:jc w:val="center"/>
                          <w:rPr>
                            <w:rFonts w:ascii="宋体" w:hAnsi="宋体" w:eastAsia="宋体"/>
                            <w:sz w:val="20"/>
                            <w:szCs w:val="20"/>
                          </w:rPr>
                        </w:pPr>
                        <w:r>
                          <w:rPr>
                            <w:rFonts w:hint="eastAsia" w:ascii="宋体" w:hAnsi="宋体" w:eastAsia="宋体" w:cs="Calibri"/>
                            <w:sz w:val="20"/>
                            <w:szCs w:val="20"/>
                          </w:rPr>
                          <w:t>土地转入方</w:t>
                        </w:r>
                        <w:r>
                          <w:rPr>
                            <w:rFonts w:ascii="宋体" w:hAnsi="宋体" w:eastAsia="宋体" w:cs="Calibri"/>
                            <w:sz w:val="20"/>
                            <w:szCs w:val="20"/>
                          </w:rPr>
                          <w:t>／转出方</w:t>
                        </w:r>
                      </w:p>
                    </w:txbxContent>
                  </v:textbox>
                </v:shape>
                <v:shape id="Text Box 25" o:spid="_x0000_s1026" o:spt="202" type="#_x0000_t202" style="position:absolute;left:2094289;top:1550454;height:296110;width:1635913;"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eHN&#10;E9cAAAAFAQAADwAAAAAAAAABACAAAAAiAAAAZHJzL2Rvd25yZXYueG1sUEsBAhQAFAAAAAgAh07i&#10;QMj44iQjAgAAZAQAAA4AAAAAAAAAAQAgAAAAJgEAAGRycy9lMm9Eb2MueG1sUEsFBgAAAAAGAAYA&#10;WQEAALsFAAAAAA==&#10;">
                  <v:fill on="t" focussize="0,0"/>
                  <v:stroke color="#000000" miterlimit="8" joinstyle="miter"/>
                  <v:imagedata o:title=""/>
                  <o:lock v:ext="edit" aspectratio="f"/>
                  <v:textbox>
                    <w:txbxContent>
                      <w:p>
                        <w:pPr>
                          <w:spacing w:after="240"/>
                          <w:jc w:val="center"/>
                          <w:rPr>
                            <w:rFonts w:ascii="宋体" w:hAnsi="宋体" w:eastAsia="宋体" w:cs="Calibri"/>
                            <w:sz w:val="20"/>
                            <w:szCs w:val="20"/>
                          </w:rPr>
                        </w:pPr>
                        <w:r>
                          <w:rPr>
                            <w:rFonts w:hint="eastAsia" w:ascii="宋体" w:hAnsi="宋体" w:eastAsia="宋体" w:cs="Calibri"/>
                            <w:sz w:val="20"/>
                            <w:szCs w:val="20"/>
                          </w:rPr>
                          <w:t>村委会</w:t>
                        </w:r>
                      </w:p>
                      <w:p>
                        <w:pPr>
                          <w:rPr>
                            <w:rFonts w:ascii="宋体" w:hAnsi="宋体" w:eastAsia="宋体"/>
                            <w:sz w:val="20"/>
                            <w:szCs w:val="20"/>
                          </w:rPr>
                        </w:pPr>
                      </w:p>
                    </w:txbxContent>
                  </v:textbox>
                </v:shape>
                <v:shape id="Text Box 26" o:spid="_x0000_s1026" o:spt="202" type="#_x0000_t202" style="position:absolute;left:2094289;top:1054737;height:296010;width:1636413;"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h&#10;4c0T1wAAAAUBAAAPAAAAAAAAAAEAIAAAACIAAABkcnMvZG93bnJldi54bWxQSwECFAAUAAAACACH&#10;TuJAQn/XdyUCAABkBAAADgAAAAAAAAABACAAAAAmAQAAZHJzL2Uyb0RvYy54bWxQSwUGAAAAAAYA&#10;BgBZAQAAvQUAAAAA&#10;">
                  <v:fill on="t" focussize="0,0"/>
                  <v:stroke color="#000000" miterlimit="8" joinstyle="miter"/>
                  <v:imagedata o:title=""/>
                  <o:lock v:ext="edit" aspectratio="f"/>
                  <v:textbox>
                    <w:txbxContent>
                      <w:p>
                        <w:pPr>
                          <w:spacing w:after="240"/>
                          <w:jc w:val="center"/>
                          <w:rPr>
                            <w:rFonts w:ascii="宋体" w:hAnsi="宋体" w:eastAsia="宋体" w:cs="Calibri"/>
                            <w:sz w:val="20"/>
                            <w:szCs w:val="20"/>
                          </w:rPr>
                        </w:pPr>
                        <w:r>
                          <w:rPr>
                            <w:rFonts w:hint="eastAsia" w:ascii="宋体" w:hAnsi="宋体" w:eastAsia="宋体" w:cs="Calibri"/>
                            <w:sz w:val="20"/>
                            <w:szCs w:val="20"/>
                          </w:rPr>
                          <w:t>乡镇政府</w:t>
                        </w:r>
                      </w:p>
                    </w:txbxContent>
                  </v:textbox>
                </v:shape>
                <v:shape id="Text Box 27" o:spid="_x0000_s1026" o:spt="202" type="#_x0000_t202" style="position:absolute;left:2094289;top:559619;height:296810;width:1636813;"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eHNE9cAAAAFAQAADwAAAAAAAAABACAAAAAiAAAAZHJzL2Rvd25yZXYueG1sUEsBAhQAFAAAAAgA&#10;h07iQL6/T+omAgAAYwQAAA4AAAAAAAAAAQAgAAAAJgEAAGRycy9lMm9Eb2MueG1sUEsFBgAAAAAG&#10;AAYAWQEAAL4FAAAAAA==&#10;">
                  <v:fill on="t" focussize="0,0"/>
                  <v:stroke color="#000000" miterlimit="8" joinstyle="miter"/>
                  <v:imagedata o:title=""/>
                  <o:lock v:ext="edit" aspectratio="f"/>
                  <v:textbox>
                    <w:txbxContent>
                      <w:p>
                        <w:pPr>
                          <w:ind w:firstLine="800" w:firstLineChars="400"/>
                          <w:rPr>
                            <w:rFonts w:ascii="宋体" w:hAnsi="宋体" w:eastAsia="宋体"/>
                            <w:sz w:val="20"/>
                            <w:szCs w:val="20"/>
                          </w:rPr>
                        </w:pPr>
                        <w:r>
                          <w:rPr>
                            <w:rFonts w:hint="eastAsia" w:ascii="宋体" w:hAnsi="宋体" w:eastAsia="宋体" w:cs="Calibri"/>
                            <w:sz w:val="20"/>
                            <w:szCs w:val="20"/>
                          </w:rPr>
                          <w:t>枝江市项目办</w:t>
                        </w:r>
                      </w:p>
                    </w:txbxContent>
                  </v:textbox>
                </v:shape>
                <v:shape id="Text Box 31" o:spid="_x0000_s1026" o:spt="202" type="#_x0000_t202" style="position:absolute;left:511773;top:568320;height:296510;width:1104341;"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oeHN&#10;E9cAAAAFAQAADwAAAAAAAAABACAAAAAiAAAAZHJzL2Rvd25yZXYueG1sUEsBAhQAFAAAAAgAh07i&#10;QJ1A77EjAgAAYgQAAA4AAAAAAAAAAQAgAAAAJgEAAGRycy9lMm9Eb2MueG1sUEsFBgAAAAAGAAYA&#10;WQEAALsFAAAAAA==&#10;">
                  <v:fill on="t" focussize="0,0"/>
                  <v:stroke color="#000000" miterlimit="8" joinstyle="miter"/>
                  <v:imagedata o:title=""/>
                  <o:lock v:ext="edit" aspectratio="f"/>
                  <v:textbox>
                    <w:txbxContent>
                      <w:p>
                        <w:pPr>
                          <w:ind w:firstLine="400" w:firstLineChars="200"/>
                          <w:rPr>
                            <w:rFonts w:ascii="宋体" w:hAnsi="宋体" w:eastAsia="宋体"/>
                            <w:sz w:val="20"/>
                            <w:szCs w:val="20"/>
                          </w:rPr>
                        </w:pPr>
                        <w:r>
                          <w:rPr>
                            <w:rFonts w:hint="eastAsia" w:ascii="宋体" w:hAnsi="宋体" w:eastAsia="宋体" w:cs="Calibri"/>
                            <w:sz w:val="20"/>
                            <w:szCs w:val="20"/>
                          </w:rPr>
                          <w:t>省项目办</w:t>
                        </w:r>
                      </w:p>
                      <w:p>
                        <w:pPr>
                          <w:rPr>
                            <w:rFonts w:ascii="宋体" w:hAnsi="宋体" w:eastAsia="宋体"/>
                            <w:sz w:val="20"/>
                            <w:szCs w:val="20"/>
                          </w:rPr>
                        </w:pPr>
                      </w:p>
                    </w:txbxContent>
                  </v:textbox>
                </v:shape>
                <v:line id="Line 32" o:spid="_x0000_s1026" o:spt="20" style="position:absolute;left:2958243;top:1847564;flip:y;height:198307;width:0;" filled="f" stroked="t" coordsize="21600,21600" o:gfxdata="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7FeAg1wAAAAUBAAAP&#10;AAAAAAAAAAEAIAAAACIAAABkcnMvZG93bnJldi54bWxQSwECFAAUAAAACACHTuJAl4X35uABAACy&#10;AwAADgAAAAAAAAABACAAAAAmAQAAZHJzL2Uyb0RvYy54bWxQSwUGAAAAAAYABgBZAQAAeAUAAAAA&#10;">
                  <v:fill on="f" focussize="0,0"/>
                  <v:stroke color="#000000" joinstyle="round" endarrow="block"/>
                  <v:imagedata o:title=""/>
                  <o:lock v:ext="edit" aspectratio="f"/>
                </v:line>
                <v:line id="Line 33" o:spid="_x0000_s1026" o:spt="20" style="position:absolute;left:2958243;top:1352447;flip:y;height:197607;width:0;" filled="f" stroked="t" coordsize="21600,21600" o:gfxdata="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uxXgINcAAAAFAQAA&#10;DwAAAAAAAAABACAAAAAiAAAAZHJzL2Rvd25yZXYueG1sUEsBAhQAFAAAAAgAh07iQDPkWZ7hAQAA&#10;sgMAAA4AAAAAAAAAAQAgAAAAJgEAAGRycy9lMm9Eb2MueG1sUEsFBgAAAAAGAAYAWQEAAHkFAAAA&#10;AA==&#10;">
                  <v:fill on="f" focussize="0,0"/>
                  <v:stroke color="#000000" joinstyle="round" endarrow="block"/>
                  <v:imagedata o:title=""/>
                  <o:lock v:ext="edit" aspectratio="f"/>
                </v:line>
                <v:line id="Line 34" o:spid="_x0000_s1026" o:spt="20" style="position:absolute;left:2971342;top:856630;flip:y;height:198307;width:0;" filled="f" stroked="t" coordsize="21600,21600" o:gfxdata="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sV4CDXAAAABQEAAA8A&#10;AAAAAAAAAQAgAAAAIgAAAGRycy9kb3ducmV2LnhtbFBLAQIUABQAAAAIAIdO4kA/HZV43wEAALED&#10;AAAOAAAAAAAAAAEAIAAAACYBAABkcnMvZTJvRG9jLnhtbFBLBQYAAAAABgAGAFkBAAB3BQAAAAA=&#10;">
                  <v:fill on="f" focussize="0,0"/>
                  <v:stroke color="#000000" joinstyle="round" endarrow="block"/>
                  <v:imagedata o:title=""/>
                  <o:lock v:ext="edit" aspectratio="f"/>
                </v:line>
                <v:line id="Line 36" o:spid="_x0000_s1026" o:spt="20" style="position:absolute;left:3731302;top:2193876;flip:y;height:800;width:1094342;" filled="f" stroked="t" coordsize="21600,21600" o:gfxdata="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Ew/2b3VAAAABQEAAA8AAAAAAAAAAQAgAAAAIgAAAGRycy9kb3du&#10;cmV2LnhtbFBLAQIUABQAAAAIAIdO4kAPgQWKyQEAAIcDAAAOAAAAAAAAAAEAIAAAACQBAABkcnMv&#10;ZTJvRG9jLnhtbFBLBQYAAAAABgAGAFkBAABfBQAAAAA=&#10;">
                  <v:fill on="f" focussize="0,0"/>
                  <v:stroke color="#000000" joinstyle="round"/>
                  <v:imagedata o:title=""/>
                  <o:lock v:ext="edit" aspectratio="f"/>
                </v:line>
                <v:line id="Line 37" o:spid="_x0000_s1026" o:spt="20" style="position:absolute;left:908752;top:864930;flip:x;height:1328846;width:100;" filled="f" stroked="t" coordsize="21600,21600" o:gfxdata="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GEbhrfVAAAABQEAAA8A&#10;AAAAAAAAAQAgAAAAIgAAAGRycy9kb3ducmV2LnhtbFBLAQIUABQAAAAIAIdO4kDvN7Vn4QEAALMD&#10;AAAOAAAAAAAAAAEAIAAAACQBAABkcnMvZTJvRG9jLnhtbFBLBQYAAAAABgAGAFkBAAB3BQAAAAA=&#10;">
                  <v:fill on="f" focussize="0,0"/>
                  <v:stroke color="#000000" joinstyle="round" startarrow="block"/>
                  <v:imagedata o:title=""/>
                  <o:lock v:ext="edit" aspectratio="f"/>
                </v:line>
                <v:line id="Line 38" o:spid="_x0000_s1026" o:spt="20" style="position:absolute;left:908852;top:2193776;height:100;width:1185437;" filled="f" stroked="t" coordsize="21600,21600" o:gfxdata="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QAnWE9UAAAAFAQAADwAAAAAAAAABACAAAAAiAAAAZHJzL2Rvd25yZXYueG1s&#10;UEsBAhQAFAAAAAgAh07iQJwL+zLCAQAAfAMAAA4AAAAAAAAAAQAgAAAAJAEAAGRycy9lMm9Eb2Mu&#10;eG1sUEsFBgAAAAAGAAYAWQEAAFgFAAAAAA==&#10;">
                  <v:fill on="f" focussize="0,0"/>
                  <v:stroke color="#000000" joinstyle="round"/>
                  <v:imagedata o:title=""/>
                  <o:lock v:ext="edit" aspectratio="f"/>
                </v:line>
                <v:shape id="Text Box 30" o:spid="_x0000_s1026" o:spt="202" type="#_x0000_t202" style="position:absolute;left:4093883;top:568320;height:295910;width:1370927;"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oeHNE9cAAAAFAQAADwAAAAAAAAABACAAAAAiAAAAZHJzL2Rvd25yZXYueG1sUEsBAhQAFAAAAAgA&#10;h07iQMQGqSYmAgAAYwQAAA4AAAAAAAAAAQAgAAAAJgEAAGRycy9lMm9Eb2MueG1sUEsFBgAAAAAG&#10;AAYAWQEAAL4FAAAAAA==&#10;">
                  <v:fill on="t" focussize="0,0"/>
                  <v:stroke color="#000000" miterlimit="8" joinstyle="miter"/>
                  <v:imagedata o:title=""/>
                  <o:lock v:ext="edit" aspectratio="f"/>
                  <v:textbox>
                    <w:txbxContent>
                      <w:p>
                        <w:pPr>
                          <w:jc w:val="center"/>
                          <w:rPr>
                            <w:rFonts w:ascii="宋体" w:hAnsi="宋体" w:eastAsia="宋体" w:cs="Calibri"/>
                            <w:sz w:val="20"/>
                            <w:szCs w:val="20"/>
                          </w:rPr>
                        </w:pPr>
                        <w:r>
                          <w:rPr>
                            <w:rFonts w:hint="eastAsia" w:ascii="宋体" w:hAnsi="宋体" w:eastAsia="宋体" w:cs="Calibri"/>
                            <w:sz w:val="20"/>
                            <w:szCs w:val="20"/>
                          </w:rPr>
                          <w:t>县（区）人民法院</w:t>
                        </w:r>
                      </w:p>
                    </w:txbxContent>
                  </v:textbox>
                </v:shape>
                <v:line id="直接连接符 41" o:spid="_x0000_s1026" o:spt="20" style="position:absolute;left:4825444;top:864130;flip:y;height:1330346;width:200;" filled="f" stroked="t" coordsize="21600,21600" o:gfxdata="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LsV4CDXAAAABQEAAA8AAAAAAAAAAQAgAAAAIgAAAGRycy9kb3ducmV2Lnht&#10;bFBLAQIUABQAAAAIAIdO4kAd+6yd+gEAAL8DAAAOAAAAAAAAAAEAIAAAACYBAABkcnMvZTJvRG9j&#10;LnhtbFBLBQYAAAAABgAGAFkBAACSBQAAAAA=&#10;">
                  <v:fill on="f" focussize="0,0"/>
                  <v:stroke color="#000000" joinstyle="round" endarrow="block"/>
                  <v:imagedata o:title=""/>
                  <o:lock v:ext="edit" aspectratio="f"/>
                </v:line>
                <v:shape id="Text Box 27" o:spid="_x0000_s1026" o:spt="202" type="#_x0000_t202" style="position:absolute;left:2092989;top:44402;height:296610;width:1637013;" fillcolor="#FFFFFF" filled="t" stroked="t" coordsize="21600,21600" o:gfxdata="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h&#10;4c0T1wAAAAUBAAAPAAAAAAAAAAEAIAAAACIAAABkcnMvZG93bnJldi54bWxQSwECFAAUAAAACACH&#10;TuJAh5Iv5iUCAABiBAAADgAAAAAAAAABACAAAAAmAQAAZHJzL2Uyb0RvYy54bWxQSwUGAAAAAAYA&#10;BgBZAQAAvQUAAAAA&#10;">
                  <v:fill on="t" focussize="0,0"/>
                  <v:stroke color="#000000" miterlimit="8" joinstyle="miter"/>
                  <v:imagedata o:title=""/>
                  <o:lock v:ext="edit" aspectratio="f"/>
                  <v:textbox>
                    <w:txbxContent>
                      <w:p>
                        <w:pPr>
                          <w:spacing w:after="240"/>
                          <w:jc w:val="center"/>
                          <w:rPr>
                            <w:rFonts w:ascii="宋体" w:hAnsi="宋体" w:eastAsia="宋体" w:cs="Calibri"/>
                            <w:sz w:val="20"/>
                            <w:szCs w:val="20"/>
                          </w:rPr>
                        </w:pPr>
                        <w:r>
                          <w:rPr>
                            <w:rFonts w:hint="eastAsia" w:ascii="宋体" w:hAnsi="宋体" w:eastAsia="宋体" w:cs="Calibri"/>
                            <w:sz w:val="20"/>
                            <w:szCs w:val="20"/>
                          </w:rPr>
                          <w:t>枝江市</w:t>
                        </w:r>
                        <w:r>
                          <w:rPr>
                            <w:rFonts w:ascii="宋体" w:hAnsi="宋体" w:eastAsia="宋体" w:cs="Calibri"/>
                            <w:sz w:val="20"/>
                            <w:szCs w:val="20"/>
                          </w:rPr>
                          <w:t>农</w:t>
                        </w:r>
                        <w:r>
                          <w:rPr>
                            <w:rFonts w:hint="eastAsia" w:ascii="宋体" w:hAnsi="宋体" w:eastAsia="宋体" w:cs="Calibri"/>
                            <w:sz w:val="20"/>
                            <w:szCs w:val="20"/>
                          </w:rPr>
                          <w:t>村土地</w:t>
                        </w:r>
                        <w:r>
                          <w:rPr>
                            <w:rFonts w:ascii="宋体" w:hAnsi="宋体" w:eastAsia="宋体" w:cs="Calibri"/>
                            <w:sz w:val="20"/>
                            <w:szCs w:val="20"/>
                          </w:rPr>
                          <w:t>纠纷仲裁庭</w:t>
                        </w:r>
                      </w:p>
                    </w:txbxContent>
                  </v:textbox>
                </v:shape>
                <v:line id="Line 34" o:spid="_x0000_s1026" o:spt="20" style="position:absolute;left:2958243;top:370213;flip:y;height:198107;width:0;" filled="f" stroked="t" coordsize="21600,21600" o:gfxdata="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7FeAg1wAAAAUBAAAP&#10;AAAAAAAAAAEAIAAAACIAAABkcnMvZG93bnJldi54bWxQSwECFAAUAAAACACHTuJAVhpcuOABAACx&#10;AwAADgAAAAAAAAABACAAAAAmAQAAZHJzL2Uyb0RvYy54bWxQSwUGAAAAAAYABgBZAQAAeAUAAAAA&#10;">
                  <v:fill on="f" focussize="0,0"/>
                  <v:stroke color="#000000" joinstyle="round" endarrow="block"/>
                  <v:imagedata o:title=""/>
                  <o:lock v:ext="edit" aspectratio="f"/>
                </v:line>
                <w10:wrap type="none"/>
                <w10:anchorlock/>
              </v:group>
            </w:pict>
          </mc:Fallback>
        </mc:AlternateContent>
      </w:r>
    </w:p>
    <w:p>
      <w:pPr>
        <w:kinsoku/>
        <w:spacing w:before="64"/>
        <w:jc w:val="center"/>
        <w:rPr>
          <w:rFonts w:hint="eastAsia" w:eastAsia="宋体"/>
          <w:sz w:val="20"/>
          <w:szCs w:val="22"/>
        </w:rPr>
      </w:pPr>
      <w:r>
        <w:rPr>
          <w:rFonts w:hint="eastAsia" w:eastAsia="宋体"/>
          <w:b/>
          <w:bCs/>
          <w:sz w:val="20"/>
          <w:szCs w:val="22"/>
        </w:rPr>
        <w:t>图6-2</w:t>
      </w:r>
      <w:r>
        <w:rPr>
          <w:rFonts w:hint="eastAsia" w:eastAsia="宋体"/>
          <w:sz w:val="20"/>
          <w:szCs w:val="22"/>
        </w:rPr>
        <w:t xml:space="preserve"> </w:t>
      </w:r>
      <w:r>
        <w:rPr>
          <w:rFonts w:hint="eastAsia" w:eastAsia="宋体"/>
          <w:b/>
          <w:bCs/>
          <w:sz w:val="20"/>
          <w:szCs w:val="22"/>
        </w:rPr>
        <w:t>土地流转抱怨申诉程序</w:t>
      </w:r>
    </w:p>
    <w:p>
      <w:pPr>
        <w:kinsoku/>
        <w:rPr>
          <w:rFonts w:hint="eastAsia" w:eastAsia="宋体"/>
          <w:sz w:val="22"/>
        </w:rPr>
      </w:pPr>
    </w:p>
    <w:p>
      <w:pPr>
        <w:kinsoku/>
        <w:spacing w:before="113"/>
        <w:ind w:left="1149" w:right="3" w:hanging="436"/>
        <w:rPr>
          <w:rFonts w:hint="eastAsia" w:eastAsia="宋体"/>
          <w:sz w:val="22"/>
          <w:szCs w:val="22"/>
        </w:rPr>
      </w:pPr>
      <w:r>
        <w:rPr>
          <w:rFonts w:hint="eastAsia" w:eastAsia="宋体"/>
          <w:sz w:val="22"/>
          <w:szCs w:val="22"/>
        </w:rPr>
        <w:t>58</w:t>
      </w:r>
      <w:r>
        <w:rPr>
          <w:rFonts w:hint="eastAsia" w:eastAsia="宋体" w:cs="宋体"/>
          <w:sz w:val="22"/>
          <w:szCs w:val="22"/>
        </w:rPr>
        <w:t>．</w:t>
      </w:r>
      <w:r>
        <w:rPr>
          <w:rFonts w:hint="eastAsia"/>
          <w:sz w:val="22"/>
        </w:rPr>
        <w:t>各机构将免费接受受影响人的抱怨和申诉，由此发生的合理费用将由项目不可预见费中支付。在整个项目建设期间，这些申诉程序一直有效，以保证受影响人员能够利用它们来处理有关问题。</w:t>
      </w:r>
    </w:p>
    <w:p>
      <w:pPr>
        <w:kinsoku/>
        <w:rPr>
          <w:rFonts w:hint="eastAsia" w:eastAsia="宋体"/>
          <w:sz w:val="22"/>
        </w:rPr>
      </w:pPr>
    </w:p>
    <w:p>
      <w:pPr>
        <w:kinsoku/>
        <w:spacing w:before="61"/>
        <w:ind w:left="3192"/>
        <w:rPr>
          <w:rFonts w:hint="eastAsia" w:eastAsia="宋体"/>
          <w:sz w:val="20"/>
          <w:szCs w:val="22"/>
        </w:rPr>
      </w:pPr>
      <w:r>
        <w:rPr>
          <w:rFonts w:hint="eastAsia" w:eastAsia="宋体"/>
          <w:sz w:val="20"/>
          <w:szCs w:val="22"/>
        </w:rPr>
        <w:t>表6-4 土地流转相关责任人员</w:t>
      </w:r>
    </w:p>
    <w:tbl>
      <w:tblPr>
        <w:tblStyle w:val="14"/>
        <w:tblW w:w="8883" w:type="dxa"/>
        <w:tblInd w:w="8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00"/>
        <w:gridCol w:w="1746"/>
        <w:gridCol w:w="2363"/>
        <w:gridCol w:w="19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2800" w:type="dxa"/>
            <w:vAlign w:val="center"/>
          </w:tcPr>
          <w:p>
            <w:pPr>
              <w:kinsoku/>
              <w:ind w:left="66"/>
              <w:jc w:val="center"/>
              <w:rPr>
                <w:rFonts w:hint="eastAsia" w:eastAsia="宋体"/>
                <w:sz w:val="20"/>
                <w:szCs w:val="17"/>
              </w:rPr>
            </w:pPr>
            <w:r>
              <w:rPr>
                <w:rFonts w:hint="eastAsia" w:eastAsia="宋体"/>
                <w:sz w:val="20"/>
                <w:szCs w:val="17"/>
              </w:rPr>
              <w:t>机构</w:t>
            </w:r>
          </w:p>
        </w:tc>
        <w:tc>
          <w:tcPr>
            <w:tcW w:w="1746" w:type="dxa"/>
            <w:vAlign w:val="center"/>
          </w:tcPr>
          <w:p>
            <w:pPr>
              <w:kinsoku/>
              <w:ind w:left="66"/>
              <w:jc w:val="center"/>
              <w:rPr>
                <w:rFonts w:hint="eastAsia" w:eastAsia="宋体"/>
                <w:sz w:val="20"/>
                <w:szCs w:val="17"/>
              </w:rPr>
            </w:pPr>
            <w:r>
              <w:rPr>
                <w:rFonts w:hint="eastAsia" w:eastAsia="宋体"/>
                <w:sz w:val="20"/>
                <w:szCs w:val="17"/>
              </w:rPr>
              <w:t>联系人</w:t>
            </w:r>
          </w:p>
        </w:tc>
        <w:tc>
          <w:tcPr>
            <w:tcW w:w="2363" w:type="dxa"/>
            <w:vAlign w:val="center"/>
          </w:tcPr>
          <w:p>
            <w:pPr>
              <w:kinsoku/>
              <w:ind w:left="66"/>
              <w:jc w:val="center"/>
              <w:rPr>
                <w:rFonts w:hint="eastAsia" w:eastAsia="宋体"/>
                <w:sz w:val="20"/>
                <w:szCs w:val="17"/>
              </w:rPr>
            </w:pPr>
            <w:r>
              <w:rPr>
                <w:rFonts w:hint="eastAsia" w:eastAsia="宋体"/>
                <w:sz w:val="20"/>
                <w:szCs w:val="17"/>
              </w:rPr>
              <w:t>职衔</w:t>
            </w:r>
          </w:p>
        </w:tc>
        <w:tc>
          <w:tcPr>
            <w:tcW w:w="1974" w:type="dxa"/>
            <w:vAlign w:val="center"/>
          </w:tcPr>
          <w:p>
            <w:pPr>
              <w:kinsoku/>
              <w:ind w:left="66"/>
              <w:jc w:val="center"/>
              <w:rPr>
                <w:rFonts w:hint="eastAsia" w:eastAsia="宋体"/>
                <w:sz w:val="20"/>
                <w:szCs w:val="17"/>
              </w:rPr>
            </w:pPr>
            <w:r>
              <w:rPr>
                <w:rFonts w:hint="eastAsia" w:eastAsia="宋体"/>
                <w:sz w:val="20"/>
                <w:szCs w:val="17"/>
              </w:rPr>
              <w:t>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2800" w:type="dxa"/>
            <w:vAlign w:val="center"/>
          </w:tcPr>
          <w:p>
            <w:pPr>
              <w:kinsoku/>
              <w:ind w:left="66"/>
              <w:jc w:val="center"/>
              <w:rPr>
                <w:rFonts w:hint="eastAsia" w:eastAsia="宋体"/>
                <w:sz w:val="20"/>
                <w:szCs w:val="16"/>
              </w:rPr>
            </w:pPr>
            <w:r>
              <w:rPr>
                <w:rFonts w:hint="eastAsia" w:eastAsia="宋体" w:cs="宋体"/>
                <w:sz w:val="20"/>
                <w:szCs w:val="16"/>
              </w:rPr>
              <w:t>枝江市天茂农业开发有限公司（</w:t>
            </w:r>
            <w:r>
              <w:rPr>
                <w:rFonts w:hint="eastAsia" w:eastAsia="宋体"/>
                <w:sz w:val="20"/>
                <w:szCs w:val="16"/>
              </w:rPr>
              <w:t>项目实施单位</w:t>
            </w:r>
            <w:r>
              <w:rPr>
                <w:rFonts w:hint="eastAsia" w:eastAsia="宋体" w:cs="宋体"/>
                <w:sz w:val="20"/>
                <w:szCs w:val="16"/>
              </w:rPr>
              <w:t>）</w:t>
            </w:r>
          </w:p>
        </w:tc>
        <w:tc>
          <w:tcPr>
            <w:tcW w:w="1746" w:type="dxa"/>
            <w:vAlign w:val="center"/>
          </w:tcPr>
          <w:p>
            <w:pPr>
              <w:kinsoku/>
              <w:ind w:left="66"/>
              <w:jc w:val="center"/>
              <w:rPr>
                <w:rFonts w:hint="default" w:eastAsia="宋体"/>
                <w:sz w:val="20"/>
                <w:szCs w:val="16"/>
                <w:lang w:val="en-US" w:eastAsia="zh-CN"/>
              </w:rPr>
            </w:pPr>
            <w:r>
              <w:rPr>
                <w:rFonts w:hint="eastAsia" w:eastAsia="宋体"/>
                <w:sz w:val="20"/>
                <w:szCs w:val="16"/>
              </w:rPr>
              <w:t>罗</w:t>
            </w:r>
            <w:r>
              <w:rPr>
                <w:rFonts w:hint="eastAsia" w:eastAsia="宋体"/>
                <w:sz w:val="20"/>
                <w:szCs w:val="16"/>
                <w:lang w:val="en-US" w:eastAsia="zh-CN"/>
              </w:rPr>
              <w:t>钦钦</w:t>
            </w:r>
          </w:p>
        </w:tc>
        <w:tc>
          <w:tcPr>
            <w:tcW w:w="2363" w:type="dxa"/>
            <w:vAlign w:val="center"/>
          </w:tcPr>
          <w:p>
            <w:pPr>
              <w:kinsoku/>
              <w:ind w:left="66"/>
              <w:jc w:val="center"/>
              <w:rPr>
                <w:rFonts w:hint="default" w:eastAsia="宋体"/>
                <w:sz w:val="20"/>
                <w:szCs w:val="16"/>
                <w:lang w:val="en-US" w:eastAsia="zh-CN"/>
              </w:rPr>
            </w:pPr>
            <w:r>
              <w:rPr>
                <w:rFonts w:hint="eastAsia" w:eastAsia="宋体"/>
                <w:sz w:val="20"/>
                <w:szCs w:val="16"/>
                <w:lang w:val="en-US" w:eastAsia="zh-CN"/>
              </w:rPr>
              <w:t>总经理助理</w:t>
            </w:r>
          </w:p>
        </w:tc>
        <w:tc>
          <w:tcPr>
            <w:tcW w:w="1974" w:type="dxa"/>
            <w:vAlign w:val="center"/>
          </w:tcPr>
          <w:p>
            <w:pPr>
              <w:kinsoku/>
              <w:ind w:left="66"/>
              <w:jc w:val="center"/>
              <w:rPr>
                <w:rFonts w:hint="eastAsia" w:eastAsia="宋体"/>
                <w:sz w:val="20"/>
                <w:szCs w:val="18"/>
              </w:rPr>
            </w:pPr>
            <w:r>
              <w:rPr>
                <w:rFonts w:hint="eastAsia" w:eastAsia="宋体"/>
                <w:sz w:val="20"/>
                <w:szCs w:val="18"/>
              </w:rPr>
              <w:t>13545839819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2800" w:type="dxa"/>
            <w:vAlign w:val="center"/>
          </w:tcPr>
          <w:p>
            <w:pPr>
              <w:kinsoku/>
              <w:ind w:left="66"/>
              <w:jc w:val="center"/>
              <w:rPr>
                <w:rFonts w:hint="eastAsia" w:eastAsia="宋体"/>
                <w:sz w:val="20"/>
                <w:szCs w:val="18"/>
              </w:rPr>
            </w:pPr>
            <w:r>
              <w:rPr>
                <w:rFonts w:hint="eastAsia" w:eastAsia="宋体"/>
                <w:sz w:val="20"/>
                <w:szCs w:val="18"/>
              </w:rPr>
              <w:t>安福寺镇项目办</w:t>
            </w:r>
          </w:p>
        </w:tc>
        <w:tc>
          <w:tcPr>
            <w:tcW w:w="1746" w:type="dxa"/>
            <w:vAlign w:val="center"/>
          </w:tcPr>
          <w:p>
            <w:pPr>
              <w:kinsoku/>
              <w:ind w:left="66"/>
              <w:jc w:val="center"/>
              <w:rPr>
                <w:rFonts w:hint="eastAsia" w:eastAsia="宋体"/>
                <w:sz w:val="20"/>
                <w:szCs w:val="18"/>
              </w:rPr>
            </w:pPr>
            <w:r>
              <w:rPr>
                <w:rFonts w:hint="eastAsia" w:cs="宋体"/>
                <w:szCs w:val="22"/>
              </w:rPr>
              <w:t>何枭</w:t>
            </w:r>
          </w:p>
        </w:tc>
        <w:tc>
          <w:tcPr>
            <w:tcW w:w="2363" w:type="dxa"/>
            <w:vAlign w:val="center"/>
          </w:tcPr>
          <w:p>
            <w:pPr>
              <w:kinsoku/>
              <w:jc w:val="center"/>
              <w:rPr>
                <w:rFonts w:hint="eastAsia" w:eastAsia="宋体"/>
                <w:sz w:val="20"/>
                <w:szCs w:val="16"/>
              </w:rPr>
            </w:pPr>
            <w:r>
              <w:rPr>
                <w:rFonts w:hint="eastAsia" w:eastAsia="宋体"/>
                <w:sz w:val="20"/>
                <w:szCs w:val="16"/>
              </w:rPr>
              <w:t>安福寺镇农业所所长</w:t>
            </w:r>
          </w:p>
        </w:tc>
        <w:tc>
          <w:tcPr>
            <w:tcW w:w="1974" w:type="dxa"/>
            <w:vAlign w:val="center"/>
          </w:tcPr>
          <w:p>
            <w:pPr>
              <w:kinsoku/>
              <w:ind w:left="66"/>
              <w:jc w:val="center"/>
              <w:rPr>
                <w:rFonts w:hint="eastAsia" w:eastAsia="宋体"/>
                <w:sz w:val="20"/>
                <w:szCs w:val="18"/>
              </w:rPr>
            </w:pPr>
            <w:r>
              <w:rPr>
                <w:rFonts w:hint="eastAsia" w:eastAsia="宋体"/>
                <w:sz w:val="20"/>
                <w:szCs w:val="18"/>
              </w:rPr>
              <w:t>13396155236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2800" w:type="dxa"/>
            <w:vAlign w:val="center"/>
          </w:tcPr>
          <w:p>
            <w:pPr>
              <w:kinsoku/>
              <w:ind w:left="66" w:hanging="130"/>
              <w:jc w:val="center"/>
              <w:rPr>
                <w:rFonts w:hint="eastAsia" w:eastAsia="宋体"/>
                <w:sz w:val="20"/>
                <w:szCs w:val="16"/>
              </w:rPr>
            </w:pPr>
            <w:r>
              <w:rPr>
                <w:rFonts w:hint="eastAsia" w:eastAsia="宋体"/>
                <w:sz w:val="20"/>
                <w:szCs w:val="16"/>
              </w:rPr>
              <w:t>安福寺镇蔡家嘴村</w:t>
            </w:r>
          </w:p>
        </w:tc>
        <w:tc>
          <w:tcPr>
            <w:tcW w:w="1746" w:type="dxa"/>
            <w:vAlign w:val="center"/>
          </w:tcPr>
          <w:p>
            <w:pPr>
              <w:kinsoku/>
              <w:ind w:left="66"/>
              <w:jc w:val="center"/>
              <w:rPr>
                <w:rFonts w:hint="eastAsia" w:eastAsia="宋体"/>
                <w:sz w:val="20"/>
                <w:szCs w:val="18"/>
              </w:rPr>
            </w:pPr>
            <w:r>
              <w:rPr>
                <w:rFonts w:hint="eastAsia" w:cs="宋体"/>
                <w:szCs w:val="22"/>
              </w:rPr>
              <w:t>董犟</w:t>
            </w:r>
          </w:p>
        </w:tc>
        <w:tc>
          <w:tcPr>
            <w:tcW w:w="2363" w:type="dxa"/>
            <w:vAlign w:val="center"/>
          </w:tcPr>
          <w:p>
            <w:pPr>
              <w:kinsoku/>
              <w:ind w:left="66"/>
              <w:jc w:val="center"/>
              <w:rPr>
                <w:rFonts w:hint="eastAsia" w:eastAsia="宋体"/>
                <w:sz w:val="20"/>
                <w:szCs w:val="15"/>
              </w:rPr>
            </w:pPr>
            <w:r>
              <w:rPr>
                <w:rFonts w:hint="eastAsia" w:eastAsia="宋体"/>
                <w:sz w:val="20"/>
                <w:szCs w:val="15"/>
              </w:rPr>
              <w:t>安福寺镇蔡家嘴村村长</w:t>
            </w:r>
          </w:p>
        </w:tc>
        <w:tc>
          <w:tcPr>
            <w:tcW w:w="1974" w:type="dxa"/>
            <w:vAlign w:val="center"/>
          </w:tcPr>
          <w:p>
            <w:pPr>
              <w:kinsoku/>
              <w:ind w:left="66"/>
              <w:jc w:val="center"/>
              <w:rPr>
                <w:rFonts w:hint="eastAsia" w:eastAsia="宋体"/>
                <w:sz w:val="20"/>
                <w:szCs w:val="18"/>
              </w:rPr>
            </w:pPr>
            <w:r>
              <w:rPr>
                <w:rFonts w:hint="eastAsia" w:eastAsia="宋体"/>
                <w:sz w:val="20"/>
                <w:szCs w:val="18"/>
              </w:rPr>
              <w:t>15872648908</w:t>
            </w:r>
          </w:p>
        </w:tc>
      </w:tr>
    </w:tbl>
    <w:p>
      <w:pPr>
        <w:kinsoku/>
        <w:rPr>
          <w:rFonts w:hint="eastAsia" w:eastAsia="宋体"/>
          <w:sz w:val="22"/>
        </w:rPr>
      </w:pPr>
    </w:p>
    <w:p>
      <w:pPr>
        <w:kinsoku/>
        <w:spacing w:before="27"/>
        <w:ind w:left="1144" w:hanging="432"/>
        <w:rPr>
          <w:rFonts w:hint="eastAsia" w:eastAsia="宋体"/>
          <w:sz w:val="22"/>
        </w:rPr>
      </w:pPr>
      <w:r>
        <w:rPr>
          <w:rFonts w:hint="eastAsia" w:eastAsia="宋体"/>
          <w:sz w:val="22"/>
        </w:rPr>
        <w:t>59</w:t>
      </w:r>
      <w:r>
        <w:rPr>
          <w:rFonts w:hint="eastAsia" w:eastAsia="宋体" w:cs="宋体"/>
          <w:sz w:val="22"/>
          <w:szCs w:val="22"/>
        </w:rPr>
        <w:t>．</w:t>
      </w:r>
      <w:r>
        <w:rPr>
          <w:rFonts w:hint="eastAsia" w:eastAsia="宋体"/>
          <w:sz w:val="22"/>
        </w:rPr>
        <w:t>亚行问责机制。如果申诉人</w:t>
      </w:r>
      <w:r>
        <w:rPr>
          <w:rFonts w:eastAsia="宋体"/>
          <w:sz w:val="22"/>
        </w:rPr>
        <w:t>/</w:t>
      </w:r>
      <w:r>
        <w:rPr>
          <w:rFonts w:hint="eastAsia" w:eastAsia="宋体"/>
          <w:sz w:val="22"/>
        </w:rPr>
        <w:t>抱怨人仍然不满意，认为他们因不遵守亚行政策而受到伤害，并且他们已经通过与相关镇政府、项目办以及亚行项目团队合作，真诚地努力解决他们的问题，而且可以根据亚行问责机制（</w:t>
      </w:r>
      <w:r>
        <w:fldChar w:fldCharType="begin"/>
      </w:r>
      <w:r>
        <w:instrText xml:space="preserve"> HYPERLINK "https://www.ADB.org/site/accountabilitymechanim/main" </w:instrText>
      </w:r>
      <w:r>
        <w:fldChar w:fldCharType="separate"/>
      </w:r>
      <w:r>
        <w:rPr>
          <w:rStyle w:val="12"/>
          <w:rFonts w:eastAsia="宋体"/>
          <w:sz w:val="22"/>
        </w:rPr>
        <w:t>https://www.ADB.org/site/accountabilitymechanim/main</w:t>
      </w:r>
      <w:r>
        <w:rPr>
          <w:rStyle w:val="12"/>
          <w:rFonts w:eastAsia="宋体"/>
          <w:sz w:val="22"/>
        </w:rPr>
        <w:fldChar w:fldCharType="end"/>
      </w:r>
      <w:r>
        <w:rPr>
          <w:rFonts w:hint="eastAsia" w:eastAsia="宋体"/>
          <w:sz w:val="22"/>
        </w:rPr>
        <w:t>）向亚行特殊项目设施办公室或合规性审查办公室提交申诉。</w:t>
      </w:r>
    </w:p>
    <w:p>
      <w:pPr>
        <w:kinsoku/>
        <w:rPr>
          <w:rFonts w:hint="eastAsia" w:eastAsia="宋体"/>
        </w:rPr>
        <w:sectPr>
          <w:headerReference r:id="rId23" w:type="default"/>
          <w:footerReference r:id="rId24" w:type="default"/>
          <w:pgSz w:w="11921" w:h="16851"/>
          <w:pgMar w:top="400" w:right="1131" w:bottom="1328" w:left="414" w:header="0" w:footer="385" w:gutter="0"/>
          <w:cols w:space="720" w:num="1"/>
        </w:sectPr>
      </w:pPr>
    </w:p>
    <w:p>
      <w:pPr>
        <w:kinsoku/>
        <w:rPr>
          <w:rFonts w:hint="eastAsia" w:eastAsia="宋体"/>
        </w:rPr>
      </w:pPr>
    </w:p>
    <w:p>
      <w:pPr>
        <w:kinsoku/>
        <w:spacing w:before="63"/>
        <w:jc w:val="center"/>
        <w:outlineLvl w:val="0"/>
        <w:rPr>
          <w:rFonts w:hint="eastAsia" w:eastAsia="宋体"/>
          <w:sz w:val="24"/>
          <w:szCs w:val="22"/>
        </w:rPr>
      </w:pPr>
      <w:r>
        <w:rPr>
          <w:rFonts w:hint="eastAsia" w:eastAsia="宋体"/>
          <w:b/>
          <w:bCs/>
          <w:sz w:val="24"/>
          <w:szCs w:val="22"/>
        </w:rPr>
        <w:t>7．经费预算及资金来源</w:t>
      </w:r>
    </w:p>
    <w:p>
      <w:pPr>
        <w:kinsoku/>
        <w:spacing w:before="96"/>
        <w:ind w:left="727"/>
        <w:outlineLvl w:val="1"/>
        <w:rPr>
          <w:rFonts w:hint="eastAsia" w:eastAsia="宋体"/>
          <w:sz w:val="22"/>
          <w:szCs w:val="22"/>
        </w:rPr>
      </w:pPr>
      <w:bookmarkStart w:id="30" w:name="_bookmark29"/>
      <w:bookmarkEnd w:id="30"/>
      <w:bookmarkStart w:id="31" w:name="_bookmark30"/>
      <w:bookmarkEnd w:id="31"/>
      <w:r>
        <w:rPr>
          <w:rFonts w:hint="eastAsia" w:eastAsia="宋体"/>
          <w:b/>
          <w:bCs/>
          <w:sz w:val="22"/>
          <w:szCs w:val="22"/>
        </w:rPr>
        <w:t>7.1 流转预算</w:t>
      </w:r>
    </w:p>
    <w:p>
      <w:pPr>
        <w:kinsoku/>
        <w:spacing w:before="97"/>
        <w:ind w:left="1145" w:hanging="433"/>
        <w:rPr>
          <w:rFonts w:hint="eastAsia" w:eastAsia="宋体"/>
          <w:sz w:val="22"/>
          <w:szCs w:val="22"/>
        </w:rPr>
      </w:pPr>
      <w:r>
        <w:rPr>
          <w:rFonts w:hint="eastAsia" w:eastAsia="宋体"/>
          <w:sz w:val="22"/>
          <w:szCs w:val="22"/>
        </w:rPr>
        <w:t>60</w:t>
      </w:r>
      <w:r>
        <w:rPr>
          <w:rFonts w:hint="eastAsia" w:eastAsia="宋体" w:cs="宋体"/>
          <w:sz w:val="22"/>
          <w:szCs w:val="22"/>
        </w:rPr>
        <w:t>．</w:t>
      </w:r>
      <w:r>
        <w:rPr>
          <w:rFonts w:hint="eastAsia" w:eastAsia="宋体"/>
          <w:sz w:val="22"/>
          <w:szCs w:val="22"/>
        </w:rPr>
        <w:t>根据协商结果和周边村庄近年来的做法</w:t>
      </w:r>
      <w:r>
        <w:rPr>
          <w:rFonts w:hint="eastAsia" w:eastAsia="宋体" w:cs="宋体"/>
          <w:sz w:val="22"/>
          <w:szCs w:val="22"/>
        </w:rPr>
        <w:t>，</w:t>
      </w:r>
      <w:r>
        <w:rPr>
          <w:rFonts w:hint="eastAsia" w:eastAsia="宋体"/>
          <w:sz w:val="22"/>
          <w:szCs w:val="22"/>
        </w:rPr>
        <w:t>每年土地流转租金确定为1,000元／亩</w:t>
      </w:r>
      <w:r>
        <w:rPr>
          <w:rFonts w:hint="eastAsia" w:eastAsia="宋体" w:cs="宋体"/>
          <w:sz w:val="22"/>
          <w:szCs w:val="22"/>
        </w:rPr>
        <w:t>，每年</w:t>
      </w:r>
      <w:r>
        <w:rPr>
          <w:rFonts w:hint="eastAsia" w:eastAsia="宋体"/>
          <w:sz w:val="22"/>
          <w:szCs w:val="22"/>
        </w:rPr>
        <w:t>土地流转租金总额为5,515,055元</w:t>
      </w:r>
      <w:r>
        <w:rPr>
          <w:rFonts w:hint="eastAsia" w:eastAsia="宋体" w:cs="宋体"/>
          <w:sz w:val="22"/>
          <w:szCs w:val="22"/>
        </w:rPr>
        <w:t>。</w:t>
      </w:r>
      <w:r>
        <w:rPr>
          <w:rFonts w:hint="eastAsia" w:eastAsia="宋体"/>
          <w:sz w:val="22"/>
          <w:szCs w:val="22"/>
        </w:rPr>
        <w:t>详见表7-1。</w:t>
      </w:r>
    </w:p>
    <w:p>
      <w:pPr>
        <w:kinsoku/>
        <w:rPr>
          <w:rFonts w:hint="eastAsia" w:eastAsia="宋体"/>
          <w:sz w:val="22"/>
        </w:rPr>
      </w:pPr>
    </w:p>
    <w:p>
      <w:pPr>
        <w:kinsoku/>
        <w:spacing w:before="67"/>
        <w:ind w:left="4172"/>
        <w:rPr>
          <w:rFonts w:hint="eastAsia" w:eastAsia="宋体"/>
          <w:sz w:val="20"/>
          <w:szCs w:val="22"/>
        </w:rPr>
      </w:pPr>
      <w:r>
        <w:rPr>
          <w:rFonts w:hint="eastAsia" w:eastAsia="宋体"/>
          <w:sz w:val="20"/>
          <w:szCs w:val="22"/>
        </w:rPr>
        <w:t>表7-1 土地流转及其他费用</w:t>
      </w:r>
    </w:p>
    <w:tbl>
      <w:tblPr>
        <w:tblStyle w:val="14"/>
        <w:tblW w:w="9716"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805"/>
        <w:gridCol w:w="2300"/>
        <w:gridCol w:w="1094"/>
        <w:gridCol w:w="1202"/>
        <w:gridCol w:w="2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739" w:type="dxa"/>
            <w:shd w:val="clear" w:color="auto" w:fill="DEEAF6"/>
            <w:vAlign w:val="center"/>
          </w:tcPr>
          <w:p>
            <w:pPr>
              <w:kinsoku/>
              <w:ind w:left="79"/>
              <w:jc w:val="center"/>
              <w:textAlignment w:val="auto"/>
              <w:rPr>
                <w:rFonts w:eastAsia="宋体"/>
                <w:b/>
                <w:sz w:val="20"/>
                <w:szCs w:val="19"/>
              </w:rPr>
            </w:pPr>
            <w:r>
              <w:rPr>
                <w:rFonts w:hint="eastAsia" w:eastAsia="宋体"/>
                <w:b/>
                <w:sz w:val="20"/>
                <w:szCs w:val="19"/>
              </w:rPr>
              <w:t>序号</w:t>
            </w:r>
          </w:p>
        </w:tc>
        <w:tc>
          <w:tcPr>
            <w:tcW w:w="1805" w:type="dxa"/>
            <w:shd w:val="clear" w:color="auto" w:fill="DEEAF6"/>
            <w:vAlign w:val="center"/>
          </w:tcPr>
          <w:p>
            <w:pPr>
              <w:kinsoku/>
              <w:jc w:val="center"/>
              <w:rPr>
                <w:sz w:val="20"/>
              </w:rPr>
            </w:pPr>
            <w:r>
              <w:rPr>
                <w:rFonts w:hint="eastAsia"/>
                <w:b/>
                <w:bCs/>
                <w:sz w:val="20"/>
              </w:rPr>
              <w:t>税费名称</w:t>
            </w:r>
          </w:p>
        </w:tc>
        <w:tc>
          <w:tcPr>
            <w:tcW w:w="2300" w:type="dxa"/>
            <w:shd w:val="clear" w:color="auto" w:fill="DEEAF6"/>
            <w:vAlign w:val="center"/>
          </w:tcPr>
          <w:p>
            <w:pPr>
              <w:kinsoku/>
              <w:jc w:val="center"/>
              <w:rPr>
                <w:sz w:val="20"/>
              </w:rPr>
            </w:pPr>
            <w:r>
              <w:rPr>
                <w:rFonts w:hint="eastAsia"/>
                <w:b/>
                <w:bCs/>
                <w:sz w:val="20"/>
              </w:rPr>
              <w:t>征收标准</w:t>
            </w:r>
          </w:p>
        </w:tc>
        <w:tc>
          <w:tcPr>
            <w:tcW w:w="1094" w:type="dxa"/>
            <w:shd w:val="clear" w:color="auto" w:fill="DEEAF6"/>
            <w:vAlign w:val="center"/>
          </w:tcPr>
          <w:p>
            <w:pPr>
              <w:kinsoku/>
              <w:jc w:val="center"/>
              <w:rPr>
                <w:sz w:val="20"/>
              </w:rPr>
            </w:pPr>
            <w:r>
              <w:rPr>
                <w:rFonts w:hint="eastAsia"/>
                <w:b/>
                <w:bCs/>
                <w:sz w:val="20"/>
              </w:rPr>
              <w:t>费用额度（元）</w:t>
            </w:r>
          </w:p>
        </w:tc>
        <w:tc>
          <w:tcPr>
            <w:tcW w:w="1202" w:type="dxa"/>
            <w:shd w:val="clear" w:color="auto" w:fill="DEEAF6"/>
          </w:tcPr>
          <w:p>
            <w:pPr>
              <w:pStyle w:val="21"/>
              <w:ind w:left="2" w:right="-16" w:firstLine="402"/>
              <w:jc w:val="center"/>
              <w:rPr>
                <w:rFonts w:ascii="Arial" w:hAnsi="Arial" w:cs="Arial"/>
                <w:b/>
                <w:bCs/>
                <w:sz w:val="20"/>
                <w:szCs w:val="21"/>
              </w:rPr>
            </w:pPr>
            <w:r>
              <w:rPr>
                <w:rFonts w:hint="eastAsia" w:ascii="Arial" w:hAnsi="Arial" w:cs="Arial"/>
                <w:b/>
                <w:bCs/>
                <w:sz w:val="20"/>
                <w:szCs w:val="21"/>
              </w:rPr>
              <w:t>占总费用比例（％）</w:t>
            </w:r>
          </w:p>
        </w:tc>
        <w:tc>
          <w:tcPr>
            <w:tcW w:w="2576" w:type="dxa"/>
            <w:shd w:val="clear" w:color="auto" w:fill="DEEAF6"/>
            <w:vAlign w:val="center"/>
          </w:tcPr>
          <w:p>
            <w:pPr>
              <w:pStyle w:val="21"/>
              <w:ind w:left="2" w:right="-16" w:firstLine="402"/>
              <w:jc w:val="center"/>
              <w:rPr>
                <w:rFonts w:ascii="Arial" w:hAnsi="Arial" w:cs="Arial"/>
                <w:sz w:val="20"/>
                <w:szCs w:val="21"/>
              </w:rPr>
            </w:pPr>
            <w:r>
              <w:rPr>
                <w:rFonts w:hint="eastAsia" w:ascii="Arial" w:hAnsi="Arial" w:cs="Arial"/>
                <w:b/>
                <w:bCs/>
                <w:sz w:val="20"/>
                <w:szCs w:val="21"/>
              </w:rPr>
              <w:t>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739" w:type="dxa"/>
            <w:vAlign w:val="center"/>
          </w:tcPr>
          <w:p>
            <w:pPr>
              <w:kinsoku/>
              <w:ind w:left="79"/>
              <w:jc w:val="center"/>
              <w:textAlignment w:val="auto"/>
              <w:rPr>
                <w:rFonts w:eastAsia="宋体"/>
                <w:sz w:val="20"/>
                <w:szCs w:val="19"/>
              </w:rPr>
            </w:pPr>
            <w:r>
              <w:rPr>
                <w:rFonts w:hint="eastAsia" w:eastAsia="宋体"/>
                <w:sz w:val="20"/>
                <w:szCs w:val="19"/>
              </w:rPr>
              <w:t>1</w:t>
            </w:r>
          </w:p>
        </w:tc>
        <w:tc>
          <w:tcPr>
            <w:tcW w:w="1805" w:type="dxa"/>
            <w:vAlign w:val="center"/>
          </w:tcPr>
          <w:p>
            <w:pPr>
              <w:kinsoku/>
              <w:ind w:left="79"/>
              <w:jc w:val="center"/>
              <w:textAlignment w:val="auto"/>
              <w:rPr>
                <w:rFonts w:eastAsia="宋体"/>
                <w:sz w:val="20"/>
                <w:szCs w:val="17"/>
              </w:rPr>
            </w:pPr>
            <w:r>
              <w:rPr>
                <w:rFonts w:hint="eastAsia" w:eastAsia="宋体"/>
                <w:sz w:val="20"/>
                <w:szCs w:val="16"/>
              </w:rPr>
              <w:t>每年土地流转</w:t>
            </w:r>
            <w:r>
              <w:rPr>
                <w:rFonts w:hint="eastAsia" w:eastAsia="宋体"/>
                <w:sz w:val="20"/>
                <w:szCs w:val="17"/>
              </w:rPr>
              <w:t>费用</w:t>
            </w:r>
          </w:p>
        </w:tc>
        <w:tc>
          <w:tcPr>
            <w:tcW w:w="2300" w:type="dxa"/>
            <w:vAlign w:val="center"/>
          </w:tcPr>
          <w:p>
            <w:pPr>
              <w:kinsoku/>
              <w:ind w:left="79"/>
              <w:jc w:val="center"/>
              <w:textAlignment w:val="auto"/>
              <w:rPr>
                <w:rFonts w:eastAsia="宋体"/>
                <w:sz w:val="20"/>
                <w:szCs w:val="19"/>
              </w:rPr>
            </w:pPr>
            <w:r>
              <w:rPr>
                <w:rFonts w:hint="eastAsia" w:eastAsia="宋体"/>
                <w:sz w:val="20"/>
                <w:szCs w:val="19"/>
              </w:rPr>
              <w:t>1,000元／亩</w:t>
            </w:r>
          </w:p>
        </w:tc>
        <w:tc>
          <w:tcPr>
            <w:tcW w:w="1094" w:type="dxa"/>
            <w:vAlign w:val="center"/>
          </w:tcPr>
          <w:p>
            <w:pPr>
              <w:kinsoku/>
              <w:ind w:left="79"/>
              <w:jc w:val="center"/>
              <w:rPr>
                <w:rFonts w:hint="eastAsia" w:eastAsia="宋体"/>
                <w:sz w:val="20"/>
                <w:szCs w:val="18"/>
              </w:rPr>
            </w:pPr>
            <w:r>
              <w:rPr>
                <w:rFonts w:hint="eastAsia" w:eastAsia="宋体"/>
                <w:sz w:val="20"/>
                <w:szCs w:val="18"/>
              </w:rPr>
              <w:t>4795700</w:t>
            </w:r>
          </w:p>
        </w:tc>
        <w:tc>
          <w:tcPr>
            <w:tcW w:w="1202" w:type="dxa"/>
            <w:vAlign w:val="center"/>
          </w:tcPr>
          <w:p>
            <w:pPr>
              <w:kinsoku/>
              <w:ind w:left="79"/>
              <w:jc w:val="center"/>
              <w:rPr>
                <w:rFonts w:hint="eastAsia" w:eastAsia="宋体"/>
                <w:sz w:val="20"/>
                <w:szCs w:val="18"/>
              </w:rPr>
            </w:pPr>
            <w:r>
              <w:rPr>
                <w:rFonts w:hint="eastAsia" w:eastAsia="宋体"/>
                <w:sz w:val="20"/>
                <w:szCs w:val="18"/>
              </w:rPr>
              <w:t>86.96％</w:t>
            </w:r>
          </w:p>
        </w:tc>
        <w:tc>
          <w:tcPr>
            <w:tcW w:w="2576" w:type="dxa"/>
            <w:vAlign w:val="center"/>
          </w:tcPr>
          <w:p>
            <w:pPr>
              <w:kinsoku/>
              <w:ind w:left="79"/>
              <w:jc w:val="center"/>
              <w:textAlignment w:val="auto"/>
              <w:rPr>
                <w:rFonts w:eastAsia="宋体"/>
                <w:sz w:val="20"/>
                <w:szCs w:val="19"/>
              </w:rPr>
            </w:pPr>
            <w:r>
              <w:rPr>
                <w:rFonts w:hint="eastAsia"/>
                <w:sz w:val="20"/>
              </w:rPr>
              <w:t>当地流转标准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739" w:type="dxa"/>
            <w:vAlign w:val="center"/>
          </w:tcPr>
          <w:p>
            <w:pPr>
              <w:kinsoku/>
              <w:ind w:left="79"/>
              <w:jc w:val="center"/>
              <w:textAlignment w:val="auto"/>
              <w:rPr>
                <w:rFonts w:eastAsia="宋体"/>
                <w:sz w:val="20"/>
                <w:szCs w:val="19"/>
              </w:rPr>
            </w:pPr>
            <w:r>
              <w:rPr>
                <w:rFonts w:hint="eastAsia" w:eastAsia="宋体"/>
                <w:sz w:val="20"/>
                <w:szCs w:val="19"/>
              </w:rPr>
              <w:t>2</w:t>
            </w:r>
          </w:p>
        </w:tc>
        <w:tc>
          <w:tcPr>
            <w:tcW w:w="1805" w:type="dxa"/>
            <w:vAlign w:val="center"/>
          </w:tcPr>
          <w:p>
            <w:pPr>
              <w:kinsoku/>
              <w:ind w:left="79"/>
              <w:jc w:val="center"/>
              <w:textAlignment w:val="auto"/>
              <w:rPr>
                <w:rFonts w:eastAsia="宋体"/>
                <w:sz w:val="20"/>
                <w:szCs w:val="18"/>
              </w:rPr>
            </w:pPr>
            <w:r>
              <w:rPr>
                <w:rFonts w:hint="eastAsia"/>
                <w:sz w:val="20"/>
              </w:rPr>
              <w:t>实施管理费</w:t>
            </w:r>
          </w:p>
        </w:tc>
        <w:tc>
          <w:tcPr>
            <w:tcW w:w="2300" w:type="dxa"/>
            <w:vAlign w:val="center"/>
          </w:tcPr>
          <w:p>
            <w:pPr>
              <w:kinsoku/>
              <w:ind w:left="79"/>
              <w:jc w:val="center"/>
              <w:textAlignment w:val="auto"/>
              <w:rPr>
                <w:rFonts w:eastAsia="宋体"/>
                <w:sz w:val="20"/>
                <w:szCs w:val="19"/>
              </w:rPr>
            </w:pPr>
            <w:r>
              <w:rPr>
                <w:rFonts w:hint="eastAsia" w:eastAsia="宋体"/>
                <w:sz w:val="20"/>
                <w:szCs w:val="19"/>
              </w:rPr>
              <w:t>土地流转基本费用的5％</w:t>
            </w:r>
          </w:p>
        </w:tc>
        <w:tc>
          <w:tcPr>
            <w:tcW w:w="1094" w:type="dxa"/>
            <w:vAlign w:val="center"/>
          </w:tcPr>
          <w:p>
            <w:pPr>
              <w:kinsoku/>
              <w:ind w:left="79"/>
              <w:jc w:val="center"/>
              <w:rPr>
                <w:rFonts w:hint="eastAsia" w:eastAsia="宋体"/>
                <w:sz w:val="20"/>
                <w:szCs w:val="18"/>
              </w:rPr>
            </w:pPr>
            <w:r>
              <w:rPr>
                <w:rFonts w:hint="eastAsia" w:eastAsia="宋体"/>
                <w:sz w:val="20"/>
                <w:szCs w:val="18"/>
              </w:rPr>
              <w:t>239785</w:t>
            </w:r>
          </w:p>
        </w:tc>
        <w:tc>
          <w:tcPr>
            <w:tcW w:w="1202" w:type="dxa"/>
            <w:vAlign w:val="center"/>
          </w:tcPr>
          <w:p>
            <w:pPr>
              <w:kinsoku/>
              <w:ind w:left="79"/>
              <w:jc w:val="center"/>
              <w:rPr>
                <w:rFonts w:hint="eastAsia" w:eastAsia="宋体"/>
                <w:sz w:val="20"/>
                <w:szCs w:val="18"/>
              </w:rPr>
            </w:pPr>
            <w:r>
              <w:rPr>
                <w:rFonts w:hint="eastAsia" w:eastAsia="宋体"/>
                <w:sz w:val="20"/>
                <w:szCs w:val="18"/>
              </w:rPr>
              <w:t>4.35％</w:t>
            </w:r>
          </w:p>
        </w:tc>
        <w:tc>
          <w:tcPr>
            <w:tcW w:w="2576" w:type="dxa"/>
            <w:vAlign w:val="center"/>
          </w:tcPr>
          <w:p>
            <w:pPr>
              <w:kinsoku/>
              <w:jc w:val="center"/>
              <w:textAlignment w:val="auto"/>
              <w:rPr>
                <w:rFonts w:eastAsia="宋体"/>
                <w:sz w:val="20"/>
                <w:szCs w:val="18"/>
              </w:rPr>
            </w:pPr>
            <w:r>
              <w:rPr>
                <w:rFonts w:hint="eastAsia"/>
                <w:sz w:val="20"/>
              </w:rPr>
              <w:t>参考类似项目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739" w:type="dxa"/>
            <w:vAlign w:val="center"/>
          </w:tcPr>
          <w:p>
            <w:pPr>
              <w:kinsoku/>
              <w:ind w:left="79"/>
              <w:jc w:val="center"/>
              <w:textAlignment w:val="auto"/>
              <w:rPr>
                <w:rFonts w:eastAsia="宋体"/>
                <w:sz w:val="20"/>
                <w:szCs w:val="19"/>
              </w:rPr>
            </w:pPr>
            <w:r>
              <w:rPr>
                <w:rFonts w:hint="eastAsia" w:eastAsia="宋体"/>
                <w:sz w:val="20"/>
                <w:szCs w:val="19"/>
              </w:rPr>
              <w:t>3</w:t>
            </w:r>
          </w:p>
        </w:tc>
        <w:tc>
          <w:tcPr>
            <w:tcW w:w="1805" w:type="dxa"/>
            <w:vAlign w:val="center"/>
          </w:tcPr>
          <w:p>
            <w:pPr>
              <w:kinsoku/>
              <w:ind w:left="79"/>
              <w:jc w:val="center"/>
              <w:textAlignment w:val="auto"/>
              <w:rPr>
                <w:rFonts w:eastAsia="宋体"/>
                <w:sz w:val="20"/>
                <w:szCs w:val="19"/>
              </w:rPr>
            </w:pPr>
            <w:r>
              <w:rPr>
                <w:rFonts w:hint="eastAsia"/>
                <w:sz w:val="20"/>
              </w:rPr>
              <w:t>不可预见费</w:t>
            </w:r>
          </w:p>
        </w:tc>
        <w:tc>
          <w:tcPr>
            <w:tcW w:w="2300" w:type="dxa"/>
            <w:vAlign w:val="center"/>
          </w:tcPr>
          <w:p>
            <w:pPr>
              <w:kinsoku/>
              <w:ind w:left="79"/>
              <w:jc w:val="center"/>
              <w:textAlignment w:val="auto"/>
              <w:rPr>
                <w:rFonts w:eastAsia="宋体"/>
                <w:sz w:val="20"/>
                <w:szCs w:val="19"/>
              </w:rPr>
            </w:pPr>
            <w:r>
              <w:rPr>
                <w:rFonts w:hint="eastAsia" w:eastAsia="宋体"/>
                <w:sz w:val="20"/>
                <w:szCs w:val="19"/>
              </w:rPr>
              <w:t>土地流转基本费用的10％</w:t>
            </w:r>
          </w:p>
        </w:tc>
        <w:tc>
          <w:tcPr>
            <w:tcW w:w="1094" w:type="dxa"/>
            <w:vAlign w:val="center"/>
          </w:tcPr>
          <w:p>
            <w:pPr>
              <w:kinsoku/>
              <w:ind w:left="79"/>
              <w:jc w:val="center"/>
              <w:rPr>
                <w:rFonts w:hint="eastAsia" w:eastAsia="宋体"/>
                <w:sz w:val="20"/>
                <w:szCs w:val="18"/>
              </w:rPr>
            </w:pPr>
            <w:r>
              <w:rPr>
                <w:rFonts w:hint="eastAsia" w:eastAsia="宋体"/>
                <w:sz w:val="20"/>
                <w:szCs w:val="18"/>
              </w:rPr>
              <w:t>479570</w:t>
            </w:r>
          </w:p>
        </w:tc>
        <w:tc>
          <w:tcPr>
            <w:tcW w:w="1202" w:type="dxa"/>
            <w:vAlign w:val="center"/>
          </w:tcPr>
          <w:p>
            <w:pPr>
              <w:kinsoku/>
              <w:ind w:left="79"/>
              <w:jc w:val="center"/>
              <w:rPr>
                <w:rFonts w:hint="eastAsia" w:eastAsia="宋体"/>
                <w:sz w:val="20"/>
                <w:szCs w:val="18"/>
              </w:rPr>
            </w:pPr>
            <w:r>
              <w:rPr>
                <w:rFonts w:hint="eastAsia" w:eastAsia="宋体"/>
                <w:sz w:val="20"/>
                <w:szCs w:val="18"/>
              </w:rPr>
              <w:t>8.70％</w:t>
            </w:r>
          </w:p>
        </w:tc>
        <w:tc>
          <w:tcPr>
            <w:tcW w:w="2576" w:type="dxa"/>
            <w:vAlign w:val="center"/>
          </w:tcPr>
          <w:p>
            <w:pPr>
              <w:kinsoku/>
              <w:jc w:val="center"/>
              <w:textAlignment w:val="auto"/>
              <w:rPr>
                <w:rFonts w:eastAsia="宋体"/>
                <w:sz w:val="20"/>
                <w:szCs w:val="18"/>
              </w:rPr>
            </w:pPr>
            <w:r>
              <w:rPr>
                <w:rFonts w:hint="eastAsia"/>
                <w:sz w:val="20"/>
              </w:rPr>
              <w:t>参考类似项目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739" w:type="dxa"/>
            <w:vAlign w:val="center"/>
          </w:tcPr>
          <w:p>
            <w:pPr>
              <w:kinsoku/>
              <w:ind w:left="79"/>
              <w:jc w:val="center"/>
              <w:textAlignment w:val="auto"/>
              <w:rPr>
                <w:rFonts w:eastAsia="宋体"/>
                <w:sz w:val="20"/>
              </w:rPr>
            </w:pPr>
          </w:p>
        </w:tc>
        <w:tc>
          <w:tcPr>
            <w:tcW w:w="1805" w:type="dxa"/>
            <w:vAlign w:val="center"/>
          </w:tcPr>
          <w:p>
            <w:pPr>
              <w:kinsoku/>
              <w:ind w:left="79"/>
              <w:jc w:val="center"/>
              <w:textAlignment w:val="auto"/>
              <w:rPr>
                <w:rFonts w:eastAsia="宋体"/>
                <w:sz w:val="20"/>
                <w:szCs w:val="17"/>
              </w:rPr>
            </w:pPr>
            <w:r>
              <w:rPr>
                <w:rFonts w:hint="eastAsia" w:eastAsia="宋体"/>
                <w:sz w:val="20"/>
                <w:szCs w:val="17"/>
              </w:rPr>
              <w:t>合计</w:t>
            </w:r>
          </w:p>
        </w:tc>
        <w:tc>
          <w:tcPr>
            <w:tcW w:w="2300" w:type="dxa"/>
            <w:vAlign w:val="center"/>
          </w:tcPr>
          <w:p>
            <w:pPr>
              <w:kinsoku/>
              <w:ind w:left="79"/>
              <w:jc w:val="center"/>
              <w:textAlignment w:val="auto"/>
              <w:rPr>
                <w:rFonts w:eastAsia="宋体"/>
                <w:sz w:val="20"/>
              </w:rPr>
            </w:pPr>
          </w:p>
        </w:tc>
        <w:tc>
          <w:tcPr>
            <w:tcW w:w="1094" w:type="dxa"/>
            <w:vAlign w:val="center"/>
          </w:tcPr>
          <w:p>
            <w:pPr>
              <w:kinsoku/>
              <w:ind w:left="79"/>
              <w:jc w:val="center"/>
              <w:rPr>
                <w:rFonts w:hint="eastAsia" w:eastAsia="宋体"/>
                <w:sz w:val="20"/>
                <w:szCs w:val="18"/>
              </w:rPr>
            </w:pPr>
            <w:r>
              <w:rPr>
                <w:rFonts w:hint="eastAsia" w:eastAsia="宋体"/>
                <w:sz w:val="20"/>
                <w:szCs w:val="18"/>
              </w:rPr>
              <w:t>5,515,055</w:t>
            </w:r>
          </w:p>
        </w:tc>
        <w:tc>
          <w:tcPr>
            <w:tcW w:w="1202" w:type="dxa"/>
            <w:vAlign w:val="center"/>
          </w:tcPr>
          <w:p>
            <w:pPr>
              <w:kinsoku/>
              <w:ind w:left="79"/>
              <w:jc w:val="center"/>
              <w:rPr>
                <w:rFonts w:hint="eastAsia" w:eastAsia="宋体"/>
                <w:sz w:val="20"/>
                <w:szCs w:val="18"/>
              </w:rPr>
            </w:pPr>
            <w:r>
              <w:rPr>
                <w:rFonts w:hint="eastAsia" w:eastAsia="宋体"/>
                <w:sz w:val="20"/>
                <w:szCs w:val="18"/>
              </w:rPr>
              <w:t>100％</w:t>
            </w:r>
          </w:p>
        </w:tc>
        <w:tc>
          <w:tcPr>
            <w:tcW w:w="2576" w:type="dxa"/>
            <w:vAlign w:val="center"/>
          </w:tcPr>
          <w:p>
            <w:pPr>
              <w:kinsoku/>
              <w:ind w:left="79"/>
              <w:jc w:val="center"/>
              <w:textAlignment w:val="auto"/>
              <w:rPr>
                <w:rFonts w:eastAsia="宋体"/>
                <w:sz w:val="20"/>
              </w:rPr>
            </w:pPr>
          </w:p>
        </w:tc>
      </w:tr>
    </w:tbl>
    <w:p>
      <w:pPr>
        <w:kinsoku/>
        <w:rPr>
          <w:rFonts w:hint="eastAsia" w:eastAsia="宋体"/>
        </w:rPr>
      </w:pPr>
    </w:p>
    <w:p>
      <w:pPr>
        <w:kinsoku/>
        <w:spacing w:before="63"/>
        <w:ind w:left="727"/>
        <w:outlineLvl w:val="1"/>
        <w:rPr>
          <w:rFonts w:hint="eastAsia" w:eastAsia="宋体"/>
          <w:sz w:val="22"/>
          <w:szCs w:val="22"/>
        </w:rPr>
      </w:pPr>
      <w:bookmarkStart w:id="32" w:name="_bookmark31"/>
      <w:bookmarkEnd w:id="32"/>
      <w:r>
        <w:rPr>
          <w:rFonts w:hint="eastAsia" w:eastAsia="宋体"/>
          <w:b/>
          <w:bCs/>
          <w:sz w:val="22"/>
          <w:szCs w:val="22"/>
        </w:rPr>
        <w:t>7.2 资金来源</w:t>
      </w:r>
    </w:p>
    <w:p>
      <w:pPr>
        <w:kinsoku/>
        <w:spacing w:before="25"/>
        <w:ind w:left="712"/>
        <w:rPr>
          <w:rFonts w:hint="eastAsia" w:eastAsia="宋体"/>
          <w:sz w:val="22"/>
          <w:szCs w:val="22"/>
        </w:rPr>
      </w:pPr>
      <w:r>
        <w:rPr>
          <w:rFonts w:hint="eastAsia" w:eastAsia="宋体"/>
          <w:sz w:val="22"/>
          <w:szCs w:val="22"/>
        </w:rPr>
        <w:t>61</w:t>
      </w:r>
      <w:r>
        <w:rPr>
          <w:rFonts w:hint="eastAsia" w:eastAsia="宋体" w:cs="宋体"/>
          <w:sz w:val="22"/>
          <w:szCs w:val="22"/>
        </w:rPr>
        <w:t>．土地流转费由枝江市天茂农业开发有限公司（</w:t>
      </w:r>
      <w:r>
        <w:rPr>
          <w:rFonts w:hint="eastAsia" w:eastAsia="宋体"/>
          <w:sz w:val="22"/>
          <w:szCs w:val="22"/>
        </w:rPr>
        <w:t>项目实施单位</w:t>
      </w:r>
      <w:r>
        <w:rPr>
          <w:rFonts w:hint="eastAsia" w:eastAsia="宋体" w:cs="宋体"/>
          <w:sz w:val="22"/>
          <w:szCs w:val="22"/>
        </w:rPr>
        <w:t>）及土地转入方自筹解决。</w:t>
      </w:r>
    </w:p>
    <w:p>
      <w:pPr>
        <w:kinsoku/>
        <w:rPr>
          <w:rFonts w:hint="eastAsia" w:eastAsia="宋体"/>
        </w:rPr>
        <w:sectPr>
          <w:headerReference r:id="rId25" w:type="default"/>
          <w:footerReference r:id="rId26" w:type="default"/>
          <w:pgSz w:w="11921" w:h="16851"/>
          <w:pgMar w:top="712" w:right="1131" w:bottom="974" w:left="414" w:header="588" w:footer="385" w:gutter="0"/>
          <w:cols w:space="720" w:num="1"/>
        </w:sectPr>
      </w:pPr>
    </w:p>
    <w:p>
      <w:pPr>
        <w:kinsoku/>
        <w:rPr>
          <w:rFonts w:hint="eastAsia" w:eastAsia="宋体"/>
        </w:rPr>
      </w:pPr>
    </w:p>
    <w:p>
      <w:pPr>
        <w:kinsoku/>
        <w:spacing w:before="63"/>
        <w:jc w:val="center"/>
        <w:outlineLvl w:val="0"/>
        <w:rPr>
          <w:rFonts w:hint="eastAsia" w:eastAsia="宋体"/>
          <w:sz w:val="24"/>
          <w:szCs w:val="22"/>
        </w:rPr>
      </w:pPr>
      <w:bookmarkStart w:id="33" w:name="_bookmark32"/>
      <w:bookmarkEnd w:id="33"/>
      <w:r>
        <w:rPr>
          <w:rFonts w:hint="eastAsia" w:eastAsia="宋体"/>
          <w:b/>
          <w:bCs/>
          <w:sz w:val="24"/>
          <w:szCs w:val="22"/>
        </w:rPr>
        <w:t>8．监测评估</w:t>
      </w:r>
    </w:p>
    <w:p>
      <w:pPr>
        <w:kinsoku/>
        <w:spacing w:before="212"/>
        <w:ind w:left="1145" w:right="1" w:hanging="433"/>
        <w:rPr>
          <w:rFonts w:hint="eastAsia" w:eastAsia="宋体"/>
          <w:sz w:val="22"/>
          <w:szCs w:val="22"/>
        </w:rPr>
      </w:pPr>
      <w:r>
        <w:rPr>
          <w:rFonts w:hint="eastAsia" w:eastAsia="宋体"/>
          <w:sz w:val="22"/>
          <w:szCs w:val="22"/>
        </w:rPr>
        <w:t>62</w:t>
      </w:r>
      <w:r>
        <w:rPr>
          <w:rFonts w:hint="eastAsia" w:eastAsia="宋体" w:cs="宋体"/>
          <w:sz w:val="22"/>
          <w:szCs w:val="22"/>
        </w:rPr>
        <w:t>．</w:t>
      </w:r>
      <w:r>
        <w:rPr>
          <w:rFonts w:hint="eastAsia"/>
          <w:sz w:val="22"/>
        </w:rPr>
        <w:t>为确保土地流转工作按计划顺利进行，同时实行两种监督方式，由两个机构从不同的途径来监督：第一，由宜昌市项目办及枝江市项目办办开展内部监测；第二，由独立的移民外部监测机构通过社会调查和对受影响人访问进行外部监测和评估。</w:t>
      </w:r>
    </w:p>
    <w:p>
      <w:pPr>
        <w:kinsoku/>
        <w:spacing w:before="159"/>
        <w:ind w:left="727"/>
        <w:outlineLvl w:val="1"/>
        <w:rPr>
          <w:rFonts w:hint="eastAsia" w:eastAsia="宋体"/>
          <w:sz w:val="22"/>
          <w:szCs w:val="22"/>
        </w:rPr>
      </w:pPr>
      <w:bookmarkStart w:id="34" w:name="_bookmark33"/>
      <w:bookmarkEnd w:id="34"/>
      <w:r>
        <w:rPr>
          <w:rFonts w:hint="eastAsia" w:eastAsia="宋体"/>
          <w:b/>
          <w:bCs/>
          <w:sz w:val="22"/>
          <w:szCs w:val="22"/>
        </w:rPr>
        <w:t>8.1 内部监测</w:t>
      </w:r>
    </w:p>
    <w:p>
      <w:pPr>
        <w:kinsoku/>
        <w:spacing w:before="197"/>
        <w:ind w:left="727"/>
        <w:rPr>
          <w:rFonts w:hint="eastAsia" w:eastAsia="宋体"/>
          <w:sz w:val="22"/>
          <w:szCs w:val="22"/>
        </w:rPr>
      </w:pPr>
      <w:r>
        <w:rPr>
          <w:rFonts w:hint="eastAsia" w:eastAsia="宋体"/>
          <w:b/>
          <w:bCs/>
          <w:sz w:val="22"/>
          <w:szCs w:val="22"/>
        </w:rPr>
        <w:t>8.1.1 实施程序</w:t>
      </w:r>
    </w:p>
    <w:p>
      <w:pPr>
        <w:kinsoku/>
        <w:spacing w:before="202"/>
        <w:ind w:left="1152" w:right="7" w:hanging="440"/>
        <w:rPr>
          <w:rFonts w:hint="eastAsia" w:eastAsia="宋体"/>
          <w:sz w:val="22"/>
          <w:szCs w:val="22"/>
        </w:rPr>
      </w:pPr>
      <w:r>
        <w:rPr>
          <w:rFonts w:hint="eastAsia" w:eastAsia="宋体"/>
          <w:sz w:val="22"/>
          <w:szCs w:val="22"/>
        </w:rPr>
        <w:t>63</w:t>
      </w:r>
      <w:r>
        <w:rPr>
          <w:rFonts w:hint="eastAsia" w:eastAsia="宋体" w:cs="宋体"/>
          <w:sz w:val="22"/>
          <w:szCs w:val="22"/>
        </w:rPr>
        <w:t>．</w:t>
      </w:r>
      <w:r>
        <w:rPr>
          <w:rFonts w:hint="eastAsia"/>
          <w:sz w:val="22"/>
        </w:rPr>
        <w:t>本项目移民内部监测部门项目办及其他相关部门共同执行，宜昌市项目办将准备一个详细的内部监测计划。</w:t>
      </w:r>
    </w:p>
    <w:p>
      <w:pPr>
        <w:kinsoku/>
        <w:spacing w:before="160"/>
        <w:ind w:left="727"/>
        <w:rPr>
          <w:rFonts w:hint="eastAsia" w:eastAsia="宋体"/>
          <w:sz w:val="22"/>
          <w:szCs w:val="22"/>
        </w:rPr>
      </w:pPr>
      <w:r>
        <w:rPr>
          <w:rFonts w:hint="eastAsia" w:eastAsia="宋体"/>
          <w:b/>
          <w:bCs/>
          <w:sz w:val="22"/>
          <w:szCs w:val="22"/>
        </w:rPr>
        <w:t>8.1.2 监测内容</w:t>
      </w:r>
    </w:p>
    <w:p>
      <w:pPr>
        <w:pStyle w:val="17"/>
        <w:widowControl/>
        <w:numPr>
          <w:ilvl w:val="0"/>
          <w:numId w:val="9"/>
        </w:numPr>
        <w:spacing w:line="240" w:lineRule="auto"/>
        <w:ind w:left="1666" w:firstLineChars="0"/>
        <w:jc w:val="left"/>
        <w:rPr>
          <w:szCs w:val="24"/>
        </w:rPr>
      </w:pPr>
      <w:bookmarkStart w:id="35" w:name="_Toc17559"/>
      <w:bookmarkStart w:id="36" w:name="_Toc32549"/>
      <w:bookmarkStart w:id="37" w:name="_Toc14812"/>
      <w:r>
        <w:rPr>
          <w:rFonts w:hint="eastAsia"/>
          <w:szCs w:val="24"/>
        </w:rPr>
        <w:t>土地流转合同合规性审核；</w:t>
      </w:r>
      <w:bookmarkEnd w:id="35"/>
      <w:bookmarkEnd w:id="36"/>
      <w:bookmarkEnd w:id="37"/>
    </w:p>
    <w:p>
      <w:pPr>
        <w:pStyle w:val="17"/>
        <w:widowControl/>
        <w:numPr>
          <w:ilvl w:val="0"/>
          <w:numId w:val="9"/>
        </w:numPr>
        <w:spacing w:line="240" w:lineRule="auto"/>
        <w:ind w:left="1666" w:firstLineChars="0"/>
        <w:jc w:val="left"/>
        <w:rPr>
          <w:szCs w:val="24"/>
        </w:rPr>
      </w:pPr>
      <w:r>
        <w:rPr>
          <w:rFonts w:hint="eastAsia"/>
          <w:szCs w:val="24"/>
        </w:rPr>
        <w:t>土地流转是否变更了土地用途、性质；</w:t>
      </w:r>
    </w:p>
    <w:p>
      <w:pPr>
        <w:pStyle w:val="17"/>
        <w:widowControl/>
        <w:numPr>
          <w:ilvl w:val="0"/>
          <w:numId w:val="9"/>
        </w:numPr>
        <w:spacing w:line="240" w:lineRule="auto"/>
        <w:ind w:left="1666" w:firstLineChars="0"/>
        <w:jc w:val="left"/>
        <w:rPr>
          <w:szCs w:val="24"/>
        </w:rPr>
      </w:pPr>
      <w:r>
        <w:rPr>
          <w:rFonts w:hint="eastAsia"/>
          <w:szCs w:val="24"/>
        </w:rPr>
        <w:t>土地流转的经费的支付、及到位情况；</w:t>
      </w:r>
    </w:p>
    <w:p>
      <w:pPr>
        <w:pStyle w:val="17"/>
        <w:widowControl/>
        <w:numPr>
          <w:ilvl w:val="0"/>
          <w:numId w:val="9"/>
        </w:numPr>
        <w:spacing w:line="240" w:lineRule="auto"/>
        <w:ind w:left="1666" w:firstLineChars="0"/>
        <w:jc w:val="left"/>
        <w:rPr>
          <w:szCs w:val="24"/>
        </w:rPr>
      </w:pPr>
      <w:r>
        <w:rPr>
          <w:rFonts w:hint="eastAsia"/>
          <w:szCs w:val="24"/>
        </w:rPr>
        <w:t>实施期间公众参与活动及参与程度；</w:t>
      </w:r>
    </w:p>
    <w:p>
      <w:pPr>
        <w:pStyle w:val="17"/>
        <w:widowControl/>
        <w:numPr>
          <w:ilvl w:val="0"/>
          <w:numId w:val="9"/>
        </w:numPr>
        <w:spacing w:line="240" w:lineRule="auto"/>
        <w:ind w:left="1666" w:firstLineChars="0"/>
        <w:jc w:val="left"/>
        <w:rPr>
          <w:szCs w:val="24"/>
        </w:rPr>
      </w:pPr>
      <w:r>
        <w:rPr>
          <w:rFonts w:hint="eastAsia"/>
          <w:szCs w:val="24"/>
        </w:rPr>
        <w:t>实施期间土地流转费用的使用与监督管理；</w:t>
      </w:r>
    </w:p>
    <w:p>
      <w:pPr>
        <w:pStyle w:val="8"/>
        <w:widowControl w:val="0"/>
        <w:numPr>
          <w:ilvl w:val="0"/>
          <w:numId w:val="9"/>
        </w:numPr>
        <w:kinsoku/>
        <w:autoSpaceDE/>
        <w:autoSpaceDN/>
        <w:adjustRightInd/>
        <w:snapToGrid/>
        <w:spacing w:after="0"/>
        <w:ind w:left="1666" w:firstLineChars="0"/>
        <w:textAlignment w:val="auto"/>
        <w:rPr>
          <w:rFonts w:hint="eastAsia"/>
          <w:szCs w:val="24"/>
        </w:rPr>
      </w:pPr>
      <w:r>
        <w:rPr>
          <w:rFonts w:hint="eastAsia"/>
          <w:szCs w:val="24"/>
        </w:rPr>
        <w:t>临时占地恢复；</w:t>
      </w:r>
    </w:p>
    <w:p>
      <w:pPr>
        <w:pStyle w:val="8"/>
        <w:widowControl w:val="0"/>
        <w:numPr>
          <w:ilvl w:val="0"/>
          <w:numId w:val="9"/>
        </w:numPr>
        <w:kinsoku/>
        <w:autoSpaceDE/>
        <w:autoSpaceDN/>
        <w:adjustRightInd/>
        <w:snapToGrid/>
        <w:spacing w:after="0"/>
        <w:ind w:left="1666" w:firstLineChars="0"/>
        <w:textAlignment w:val="auto"/>
        <w:rPr>
          <w:rFonts w:hint="eastAsia"/>
          <w:szCs w:val="24"/>
        </w:rPr>
      </w:pPr>
      <w:r>
        <w:rPr>
          <w:rFonts w:hint="eastAsia"/>
          <w:szCs w:val="24"/>
        </w:rPr>
        <w:t>土地流转实施过程中其它存在的主要问题的调查、协调和解决方案；</w:t>
      </w:r>
    </w:p>
    <w:p>
      <w:pPr>
        <w:pStyle w:val="8"/>
        <w:widowControl w:val="0"/>
        <w:numPr>
          <w:ilvl w:val="0"/>
          <w:numId w:val="9"/>
        </w:numPr>
        <w:kinsoku/>
        <w:autoSpaceDE/>
        <w:autoSpaceDN/>
        <w:adjustRightInd/>
        <w:snapToGrid/>
        <w:spacing w:after="0"/>
        <w:ind w:left="1666" w:firstLineChars="0"/>
        <w:textAlignment w:val="auto"/>
        <w:rPr>
          <w:rFonts w:hint="eastAsia"/>
          <w:szCs w:val="24"/>
        </w:rPr>
      </w:pPr>
      <w:r>
        <w:rPr>
          <w:rFonts w:hint="eastAsia"/>
          <w:szCs w:val="24"/>
        </w:rPr>
        <w:t>提供给涉及人员尤其是妇女的就业机会；</w:t>
      </w:r>
    </w:p>
    <w:p>
      <w:pPr>
        <w:pStyle w:val="8"/>
        <w:widowControl w:val="0"/>
        <w:numPr>
          <w:ilvl w:val="0"/>
          <w:numId w:val="9"/>
        </w:numPr>
        <w:kinsoku/>
        <w:autoSpaceDE/>
        <w:autoSpaceDN/>
        <w:adjustRightInd/>
        <w:snapToGrid/>
        <w:spacing w:after="0"/>
        <w:ind w:left="1666" w:firstLineChars="0"/>
        <w:textAlignment w:val="auto"/>
        <w:rPr>
          <w:rFonts w:hint="eastAsia"/>
          <w:szCs w:val="24"/>
        </w:rPr>
      </w:pPr>
      <w:r>
        <w:rPr>
          <w:rFonts w:hint="eastAsia"/>
          <w:szCs w:val="24"/>
        </w:rPr>
        <w:t>管道建设和临时占地；</w:t>
      </w:r>
    </w:p>
    <w:p>
      <w:pPr>
        <w:pStyle w:val="8"/>
        <w:widowControl w:val="0"/>
        <w:numPr>
          <w:ilvl w:val="0"/>
          <w:numId w:val="9"/>
        </w:numPr>
        <w:kinsoku/>
        <w:autoSpaceDE/>
        <w:autoSpaceDN/>
        <w:adjustRightInd/>
        <w:snapToGrid/>
        <w:spacing w:after="0"/>
        <w:ind w:left="1666" w:firstLineChars="0"/>
        <w:textAlignment w:val="auto"/>
        <w:rPr>
          <w:szCs w:val="24"/>
        </w:rPr>
      </w:pPr>
      <w:r>
        <w:rPr>
          <w:rFonts w:hint="eastAsia"/>
          <w:szCs w:val="24"/>
        </w:rPr>
        <w:t>同意占用</w:t>
      </w:r>
      <w:r>
        <w:rPr>
          <w:rFonts w:hint="eastAsia" w:eastAsia="宋体"/>
        </w:rPr>
        <w:t>国有土地进行垃圾压缩站建设</w:t>
      </w:r>
      <w:r>
        <w:rPr>
          <w:rFonts w:hint="eastAsia" w:eastAsia="宋体"/>
          <w:lang w:eastAsia="zh-CN"/>
        </w:rPr>
        <w:t>。</w:t>
      </w:r>
    </w:p>
    <w:p>
      <w:pPr>
        <w:kinsoku/>
        <w:spacing w:before="194"/>
        <w:ind w:left="727"/>
        <w:rPr>
          <w:rFonts w:hint="eastAsia" w:eastAsia="宋体"/>
          <w:sz w:val="22"/>
          <w:szCs w:val="22"/>
        </w:rPr>
      </w:pPr>
      <w:r>
        <w:rPr>
          <w:rFonts w:hint="eastAsia" w:eastAsia="宋体"/>
          <w:b/>
          <w:bCs/>
          <w:sz w:val="22"/>
          <w:szCs w:val="22"/>
        </w:rPr>
        <w:t>8.1.3 内部监测报告</w:t>
      </w:r>
    </w:p>
    <w:p>
      <w:pPr>
        <w:kinsoku/>
        <w:spacing w:before="200"/>
        <w:ind w:left="1152" w:hanging="440"/>
        <w:rPr>
          <w:rFonts w:hint="eastAsia"/>
          <w:sz w:val="22"/>
        </w:rPr>
      </w:pPr>
      <w:r>
        <w:rPr>
          <w:rFonts w:hint="eastAsia" w:eastAsia="宋体"/>
          <w:sz w:val="22"/>
          <w:szCs w:val="22"/>
        </w:rPr>
        <w:t>64</w:t>
      </w:r>
      <w:r>
        <w:rPr>
          <w:rFonts w:hint="eastAsia" w:eastAsia="宋体" w:cs="宋体"/>
          <w:sz w:val="22"/>
          <w:szCs w:val="22"/>
        </w:rPr>
        <w:t>．</w:t>
      </w:r>
      <w:r>
        <w:rPr>
          <w:rFonts w:hint="eastAsia"/>
          <w:sz w:val="22"/>
        </w:rPr>
        <w:t>宜昌市项目办将每半年向亚行提交一份内部监测报告，土地流转内部监测报告将是项目进度报告的组成部分。</w:t>
      </w:r>
      <w:r>
        <w:rPr>
          <w:rFonts w:hint="eastAsia" w:eastAsia="宋体"/>
          <w:sz w:val="22"/>
          <w:szCs w:val="22"/>
        </w:rPr>
        <w:t>如果发现遗留问题，将制定一份纠正措施计划并与亚行达成一致，而且对相关措施进行密切监督和报告，以确保问题得到解决。</w:t>
      </w:r>
    </w:p>
    <w:p>
      <w:pPr>
        <w:kinsoku/>
        <w:rPr>
          <w:rFonts w:hint="eastAsia" w:eastAsia="宋体"/>
        </w:rPr>
      </w:pPr>
      <w:bookmarkStart w:id="38" w:name="_bookmark34"/>
      <w:bookmarkEnd w:id="38"/>
    </w:p>
    <w:p>
      <w:pPr>
        <w:kinsoku/>
        <w:spacing w:before="113"/>
        <w:ind w:left="727"/>
        <w:outlineLvl w:val="1"/>
        <w:rPr>
          <w:rFonts w:hint="eastAsia" w:eastAsia="宋体"/>
          <w:sz w:val="22"/>
          <w:szCs w:val="22"/>
        </w:rPr>
      </w:pPr>
      <w:r>
        <w:rPr>
          <w:rFonts w:hint="eastAsia" w:eastAsia="宋体"/>
          <w:b/>
          <w:bCs/>
          <w:sz w:val="22"/>
          <w:szCs w:val="22"/>
        </w:rPr>
        <w:t>8.2 外部监测</w:t>
      </w:r>
    </w:p>
    <w:p>
      <w:pPr>
        <w:kinsoku/>
        <w:spacing w:before="203"/>
        <w:ind w:left="1159" w:right="4" w:hanging="447"/>
        <w:rPr>
          <w:rFonts w:hint="eastAsia" w:eastAsia="宋体"/>
          <w:sz w:val="22"/>
          <w:szCs w:val="22"/>
        </w:rPr>
      </w:pPr>
      <w:r>
        <w:rPr>
          <w:rFonts w:hint="eastAsia" w:eastAsia="宋体"/>
          <w:sz w:val="22"/>
          <w:szCs w:val="22"/>
        </w:rPr>
        <w:t>65</w:t>
      </w:r>
      <w:r>
        <w:rPr>
          <w:rFonts w:hint="eastAsia" w:eastAsia="宋体" w:cs="宋体"/>
          <w:sz w:val="22"/>
          <w:szCs w:val="22"/>
        </w:rPr>
        <w:t>．</w:t>
      </w:r>
      <w:r>
        <w:rPr>
          <w:rFonts w:hint="eastAsia"/>
          <w:sz w:val="22"/>
        </w:rPr>
        <w:t>根据亚行政策的要求，宜昌市项目办将聘请有资质的、独立的且有丰富亚行项目经验的机构作为独立的土地流转外部监测和评估机构。</w:t>
      </w:r>
    </w:p>
    <w:p>
      <w:pPr>
        <w:kinsoku/>
        <w:spacing w:before="213"/>
        <w:ind w:left="1147" w:right="4" w:hanging="435"/>
        <w:rPr>
          <w:rFonts w:hint="eastAsia" w:eastAsia="宋体"/>
          <w:sz w:val="22"/>
          <w:szCs w:val="22"/>
        </w:rPr>
      </w:pPr>
      <w:r>
        <w:rPr>
          <w:rFonts w:hint="eastAsia" w:eastAsia="宋体"/>
          <w:sz w:val="22"/>
          <w:szCs w:val="22"/>
        </w:rPr>
        <w:t>66</w:t>
      </w:r>
      <w:r>
        <w:rPr>
          <w:rFonts w:hint="eastAsia" w:eastAsia="宋体" w:cs="宋体"/>
          <w:sz w:val="22"/>
          <w:szCs w:val="22"/>
        </w:rPr>
        <w:t>．</w:t>
      </w:r>
      <w:r>
        <w:rPr>
          <w:rFonts w:hint="eastAsia"/>
          <w:sz w:val="22"/>
        </w:rPr>
        <w:t>外部监测评估机构定期对土地流转的实施活动进行跟踪监测评价，对土地流转的进度、质量、资金、满意程度、申诉案件进行监测，并提出咨询意见，向宜昌市项目办和亚洲开发银行提交监测评估报告。</w:t>
      </w:r>
    </w:p>
    <w:p>
      <w:pPr>
        <w:kinsoku/>
        <w:spacing w:before="211"/>
        <w:ind w:left="727"/>
        <w:rPr>
          <w:rFonts w:hint="eastAsia" w:eastAsia="宋体"/>
          <w:sz w:val="22"/>
          <w:szCs w:val="22"/>
        </w:rPr>
      </w:pPr>
      <w:r>
        <w:rPr>
          <w:rFonts w:hint="eastAsia" w:eastAsia="宋体"/>
          <w:b/>
          <w:bCs/>
          <w:sz w:val="22"/>
          <w:szCs w:val="22"/>
        </w:rPr>
        <w:t>8.2.1 监测内容</w:t>
      </w:r>
    </w:p>
    <w:p>
      <w:pPr>
        <w:kinsoku/>
        <w:spacing w:before="202"/>
        <w:ind w:left="1153" w:right="2" w:hanging="441"/>
        <w:rPr>
          <w:rFonts w:hint="eastAsia" w:eastAsia="宋体"/>
          <w:sz w:val="22"/>
          <w:szCs w:val="22"/>
        </w:rPr>
      </w:pPr>
      <w:r>
        <w:rPr>
          <w:rFonts w:hint="eastAsia" w:eastAsia="宋体"/>
          <w:sz w:val="22"/>
          <w:szCs w:val="22"/>
        </w:rPr>
        <w:t>67</w:t>
      </w:r>
      <w:r>
        <w:rPr>
          <w:rFonts w:hint="eastAsia" w:eastAsia="宋体" w:cs="宋体"/>
          <w:sz w:val="22"/>
          <w:szCs w:val="22"/>
        </w:rPr>
        <w:t>．</w:t>
      </w:r>
      <w:r>
        <w:rPr>
          <w:rFonts w:hint="eastAsia"/>
          <w:sz w:val="22"/>
        </w:rPr>
        <w:t>外部监测机构在土地流转实施期间，进行每年两次的定期跟踪监测，通过现场观察、样本户跟踪调查及对受影响人的随机访谈。在此基础上进行统计分析，作出评估。监测下列活动：</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审查监测时已有或即将签署的土地流转协议；</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支付土地流转费用以及对青苗和地上附属物的补偿；</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kern w:val="2"/>
          <w:sz w:val="22"/>
          <w:lang w:bidi="en-US"/>
        </w:rPr>
        <w:t>社区土地流转收入公开、公示情况；</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kern w:val="2"/>
          <w:sz w:val="22"/>
          <w:lang w:bidi="en-US"/>
        </w:rPr>
        <w:t>实施期间公众参与活动及参与程度评价；</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kern w:val="2"/>
          <w:sz w:val="22"/>
          <w:lang w:bidi="en-US"/>
        </w:rPr>
        <w:t>社区土地流转收入用途、公众协商过程及效果；</w:t>
      </w:r>
    </w:p>
    <w:p>
      <w:pPr>
        <w:pStyle w:val="17"/>
        <w:numPr>
          <w:ilvl w:val="0"/>
          <w:numId w:val="10"/>
        </w:numPr>
        <w:tabs>
          <w:tab w:val="left" w:pos="1600"/>
          <w:tab w:val="left" w:pos="1601"/>
        </w:tabs>
        <w:autoSpaceDE w:val="0"/>
        <w:autoSpaceDN w:val="0"/>
        <w:spacing w:line="240" w:lineRule="auto"/>
        <w:ind w:right="112" w:firstLineChars="0"/>
        <w:jc w:val="left"/>
        <w:rPr>
          <w:rFonts w:hint="eastAsia" w:eastAsia="宋体"/>
          <w:sz w:val="22"/>
        </w:rPr>
      </w:pPr>
      <w:r>
        <w:rPr>
          <w:rFonts w:hint="eastAsia" w:eastAsia="宋体"/>
          <w:sz w:val="22"/>
        </w:rPr>
        <w:t>临时占地恢复情况；</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kern w:val="2"/>
          <w:sz w:val="22"/>
          <w:lang w:bidi="en-US"/>
        </w:rPr>
        <w:t>申诉回应及解决情况；</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涉及的第三方验证流程；</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妇女参与情况；</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人员配置和资金到位情况；</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抱怨申诉机制；</w:t>
      </w:r>
    </w:p>
    <w:p>
      <w:pPr>
        <w:pStyle w:val="17"/>
        <w:numPr>
          <w:ilvl w:val="0"/>
          <w:numId w:val="10"/>
        </w:numPr>
        <w:tabs>
          <w:tab w:val="left" w:pos="1600"/>
          <w:tab w:val="left" w:pos="1601"/>
        </w:tabs>
        <w:autoSpaceDE w:val="0"/>
        <w:autoSpaceDN w:val="0"/>
        <w:spacing w:line="240" w:lineRule="auto"/>
        <w:ind w:right="112" w:firstLineChars="0"/>
        <w:jc w:val="left"/>
        <w:rPr>
          <w:rFonts w:hint="eastAsia" w:eastAsia="宋体"/>
          <w:sz w:val="22"/>
        </w:rPr>
      </w:pPr>
      <w:r>
        <w:rPr>
          <w:rFonts w:hint="eastAsia" w:eastAsia="宋体"/>
          <w:sz w:val="22"/>
        </w:rPr>
        <w:t>与项目有关的工作和社区机会；</w:t>
      </w:r>
    </w:p>
    <w:p>
      <w:pPr>
        <w:pStyle w:val="17"/>
        <w:numPr>
          <w:ilvl w:val="0"/>
          <w:numId w:val="10"/>
        </w:numPr>
        <w:tabs>
          <w:tab w:val="left" w:pos="1600"/>
          <w:tab w:val="left" w:pos="1601"/>
        </w:tabs>
        <w:autoSpaceDE w:val="0"/>
        <w:autoSpaceDN w:val="0"/>
        <w:spacing w:line="240" w:lineRule="auto"/>
        <w:ind w:right="112" w:firstLineChars="0"/>
        <w:jc w:val="left"/>
        <w:rPr>
          <w:rFonts w:hint="eastAsia" w:eastAsia="宋体"/>
          <w:sz w:val="22"/>
        </w:rPr>
      </w:pPr>
      <w:r>
        <w:rPr>
          <w:rFonts w:hint="eastAsia"/>
          <w:sz w:val="22"/>
          <w:szCs w:val="24"/>
        </w:rPr>
        <w:t>管道建设和临时占地；</w:t>
      </w:r>
    </w:p>
    <w:p>
      <w:pPr>
        <w:pStyle w:val="17"/>
        <w:numPr>
          <w:ilvl w:val="0"/>
          <w:numId w:val="10"/>
        </w:numPr>
        <w:tabs>
          <w:tab w:val="left" w:pos="1600"/>
          <w:tab w:val="left" w:pos="1601"/>
        </w:tabs>
        <w:autoSpaceDE w:val="0"/>
        <w:autoSpaceDN w:val="0"/>
        <w:spacing w:line="240" w:lineRule="auto"/>
        <w:ind w:right="112" w:firstLineChars="0"/>
        <w:jc w:val="left"/>
        <w:rPr>
          <w:rFonts w:eastAsia="宋体"/>
          <w:sz w:val="22"/>
        </w:rPr>
      </w:pPr>
      <w:r>
        <w:rPr>
          <w:rFonts w:hint="eastAsia" w:eastAsia="宋体"/>
          <w:sz w:val="22"/>
        </w:rPr>
        <w:t>同意占用国有土地进行垃圾压缩站建设。</w:t>
      </w:r>
    </w:p>
    <w:p>
      <w:pPr>
        <w:kinsoku/>
        <w:spacing w:before="194"/>
        <w:ind w:left="727"/>
        <w:rPr>
          <w:rFonts w:hint="eastAsia" w:eastAsia="宋体"/>
          <w:sz w:val="22"/>
          <w:szCs w:val="22"/>
        </w:rPr>
      </w:pPr>
      <w:r>
        <w:rPr>
          <w:rFonts w:hint="eastAsia" w:eastAsia="宋体"/>
          <w:b/>
          <w:bCs/>
          <w:sz w:val="22"/>
          <w:szCs w:val="22"/>
        </w:rPr>
        <w:t>8.2.2 外部监测报告</w:t>
      </w:r>
    </w:p>
    <w:p>
      <w:pPr>
        <w:kinsoku/>
        <w:spacing w:before="200"/>
        <w:ind w:left="1152" w:hanging="440"/>
        <w:rPr>
          <w:rFonts w:hint="eastAsia" w:eastAsia="宋体" w:cs="宋体"/>
          <w:sz w:val="22"/>
          <w:szCs w:val="22"/>
        </w:rPr>
      </w:pPr>
      <w:r>
        <w:rPr>
          <w:rFonts w:hint="eastAsia" w:eastAsia="宋体"/>
          <w:sz w:val="22"/>
          <w:szCs w:val="22"/>
        </w:rPr>
        <w:t>68</w:t>
      </w:r>
      <w:r>
        <w:rPr>
          <w:rFonts w:hint="eastAsia" w:eastAsia="宋体" w:cs="宋体"/>
          <w:sz w:val="22"/>
          <w:szCs w:val="22"/>
        </w:rPr>
        <w:t>．</w:t>
      </w:r>
      <w:r>
        <w:rPr>
          <w:rFonts w:hint="eastAsia" w:cs="Times New Roman"/>
          <w:kern w:val="2"/>
          <w:sz w:val="22"/>
        </w:rPr>
        <w:t>外部监测机构基于观察和调查所得到的资料，编写外部监测报告，每半年宜昌市项目办提交报告，由后者审核后提交给亚行。监测从2024年7月开始，至土地流转活动完成。</w:t>
      </w:r>
    </w:p>
    <w:p>
      <w:pPr>
        <w:kinsoku/>
        <w:spacing w:before="108"/>
        <w:ind w:left="4008"/>
        <w:textAlignment w:val="auto"/>
        <w:rPr>
          <w:rFonts w:eastAsia="宋体"/>
          <w:sz w:val="20"/>
          <w:szCs w:val="20"/>
        </w:rPr>
      </w:pPr>
      <w:r>
        <w:rPr>
          <w:rFonts w:hint="eastAsia" w:eastAsia="宋体"/>
          <w:sz w:val="20"/>
          <w:szCs w:val="20"/>
        </w:rPr>
        <w:t>表8-1 土地流转监测与评估日程表</w:t>
      </w:r>
    </w:p>
    <w:tbl>
      <w:tblPr>
        <w:tblStyle w:val="9"/>
        <w:tblW w:w="455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7"/>
        <w:gridCol w:w="1752"/>
        <w:gridCol w:w="1883"/>
        <w:gridCol w:w="2761"/>
        <w:gridCol w:w="26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shd w:val="clear" w:color="auto" w:fill="F1F1F1"/>
            <w:vAlign w:val="center"/>
          </w:tcPr>
          <w:p>
            <w:pPr>
              <w:kinsoku/>
              <w:jc w:val="center"/>
              <w:rPr>
                <w:bCs/>
                <w:sz w:val="20"/>
              </w:rPr>
            </w:pPr>
            <w:r>
              <w:rPr>
                <w:rFonts w:hint="eastAsia"/>
                <w:bCs/>
                <w:sz w:val="20"/>
              </w:rPr>
              <w:t>序号</w:t>
            </w:r>
          </w:p>
        </w:tc>
        <w:tc>
          <w:tcPr>
            <w:tcW w:w="909" w:type="pct"/>
            <w:shd w:val="clear" w:color="auto" w:fill="F1F1F1"/>
            <w:vAlign w:val="center"/>
          </w:tcPr>
          <w:p>
            <w:pPr>
              <w:kinsoku/>
              <w:jc w:val="center"/>
              <w:rPr>
                <w:bCs/>
                <w:sz w:val="20"/>
              </w:rPr>
            </w:pPr>
            <w:r>
              <w:rPr>
                <w:rFonts w:hint="eastAsia"/>
                <w:bCs/>
                <w:sz w:val="20"/>
              </w:rPr>
              <w:t xml:space="preserve">报告 </w:t>
            </w:r>
          </w:p>
        </w:tc>
        <w:tc>
          <w:tcPr>
            <w:tcW w:w="977" w:type="pct"/>
            <w:shd w:val="clear" w:color="auto" w:fill="F1F1F1"/>
            <w:vAlign w:val="center"/>
          </w:tcPr>
          <w:p>
            <w:pPr>
              <w:kinsoku/>
              <w:jc w:val="center"/>
              <w:rPr>
                <w:bCs/>
                <w:sz w:val="20"/>
              </w:rPr>
            </w:pPr>
            <w:r>
              <w:rPr>
                <w:rFonts w:hint="eastAsia"/>
                <w:bCs/>
                <w:sz w:val="20"/>
              </w:rPr>
              <w:t xml:space="preserve">报告提交时间 </w:t>
            </w:r>
          </w:p>
        </w:tc>
        <w:tc>
          <w:tcPr>
            <w:tcW w:w="1432" w:type="pct"/>
            <w:shd w:val="clear" w:color="auto" w:fill="F1F1F1"/>
            <w:vAlign w:val="center"/>
          </w:tcPr>
          <w:p>
            <w:pPr>
              <w:kinsoku/>
              <w:jc w:val="center"/>
              <w:rPr>
                <w:bCs/>
                <w:sz w:val="20"/>
              </w:rPr>
            </w:pPr>
            <w:r>
              <w:rPr>
                <w:rFonts w:hint="eastAsia"/>
                <w:bCs/>
                <w:sz w:val="20"/>
              </w:rPr>
              <w:t>监测期间</w:t>
            </w:r>
          </w:p>
        </w:tc>
        <w:tc>
          <w:tcPr>
            <w:tcW w:w="1362" w:type="pct"/>
            <w:shd w:val="clear" w:color="auto" w:fill="F1F1F1"/>
            <w:vAlign w:val="center"/>
          </w:tcPr>
          <w:p>
            <w:pPr>
              <w:kinsoku/>
              <w:jc w:val="center"/>
              <w:rPr>
                <w:bCs/>
                <w:sz w:val="20"/>
              </w:rPr>
            </w:pPr>
            <w:r>
              <w:rPr>
                <w:rFonts w:hint="eastAsia"/>
                <w:bCs/>
                <w:sz w:val="20"/>
              </w:rPr>
              <w:t xml:space="preserve">备注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1</w:t>
            </w:r>
          </w:p>
        </w:tc>
        <w:tc>
          <w:tcPr>
            <w:tcW w:w="909" w:type="pct"/>
            <w:vAlign w:val="center"/>
          </w:tcPr>
          <w:p>
            <w:pPr>
              <w:kinsoku/>
              <w:jc w:val="center"/>
              <w:rPr>
                <w:sz w:val="20"/>
              </w:rPr>
            </w:pPr>
            <w:r>
              <w:rPr>
                <w:rFonts w:hint="eastAsia"/>
                <w:sz w:val="20"/>
              </w:rPr>
              <w:t>第一期报告</w:t>
            </w:r>
          </w:p>
        </w:tc>
        <w:tc>
          <w:tcPr>
            <w:tcW w:w="977" w:type="pct"/>
            <w:vAlign w:val="center"/>
          </w:tcPr>
          <w:p>
            <w:pPr>
              <w:kinsoku/>
              <w:jc w:val="center"/>
              <w:rPr>
                <w:sz w:val="20"/>
              </w:rPr>
            </w:pPr>
            <w:r>
              <w:rPr>
                <w:rFonts w:hint="eastAsia"/>
                <w:sz w:val="20"/>
              </w:rPr>
              <w:t>2024 年6月</w:t>
            </w:r>
          </w:p>
        </w:tc>
        <w:tc>
          <w:tcPr>
            <w:tcW w:w="1432" w:type="pct"/>
            <w:vAlign w:val="center"/>
          </w:tcPr>
          <w:p>
            <w:pPr>
              <w:kinsoku/>
              <w:jc w:val="center"/>
              <w:rPr>
                <w:sz w:val="20"/>
              </w:rPr>
            </w:pPr>
            <w:r>
              <w:rPr>
                <w:rFonts w:hint="eastAsia"/>
                <w:sz w:val="20"/>
              </w:rPr>
              <w:t>贷款生效~2024年6月</w:t>
            </w:r>
          </w:p>
        </w:tc>
        <w:tc>
          <w:tcPr>
            <w:tcW w:w="1362" w:type="pct"/>
            <w:vAlign w:val="center"/>
          </w:tcPr>
          <w:p>
            <w:pPr>
              <w:kinsoku/>
              <w:jc w:val="center"/>
              <w:rPr>
                <w:sz w:val="20"/>
              </w:rPr>
            </w:pPr>
            <w:r>
              <w:rPr>
                <w:rFonts w:hint="eastAsia"/>
                <w:sz w:val="20"/>
              </w:rPr>
              <w:t>包括基线调查报告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2</w:t>
            </w:r>
          </w:p>
        </w:tc>
        <w:tc>
          <w:tcPr>
            <w:tcW w:w="909" w:type="pct"/>
            <w:vAlign w:val="center"/>
          </w:tcPr>
          <w:p>
            <w:pPr>
              <w:kinsoku/>
              <w:jc w:val="center"/>
              <w:rPr>
                <w:sz w:val="20"/>
              </w:rPr>
            </w:pPr>
            <w:r>
              <w:rPr>
                <w:rFonts w:hint="eastAsia"/>
                <w:sz w:val="20"/>
              </w:rPr>
              <w:t>第二期报告</w:t>
            </w:r>
          </w:p>
        </w:tc>
        <w:tc>
          <w:tcPr>
            <w:tcW w:w="977" w:type="pct"/>
            <w:vAlign w:val="center"/>
          </w:tcPr>
          <w:p>
            <w:pPr>
              <w:kinsoku/>
              <w:jc w:val="center"/>
              <w:rPr>
                <w:sz w:val="20"/>
              </w:rPr>
            </w:pPr>
            <w:r>
              <w:rPr>
                <w:rFonts w:hint="eastAsia"/>
                <w:sz w:val="20"/>
              </w:rPr>
              <w:t>2025年1月</w:t>
            </w:r>
          </w:p>
        </w:tc>
        <w:tc>
          <w:tcPr>
            <w:tcW w:w="1432" w:type="pct"/>
            <w:vAlign w:val="center"/>
          </w:tcPr>
          <w:p>
            <w:pPr>
              <w:kinsoku/>
              <w:jc w:val="center"/>
              <w:rPr>
                <w:sz w:val="20"/>
              </w:rPr>
            </w:pPr>
            <w:r>
              <w:rPr>
                <w:rFonts w:hint="eastAsia"/>
                <w:sz w:val="20"/>
              </w:rPr>
              <w:t>2024年7月~12月</w:t>
            </w:r>
          </w:p>
        </w:tc>
        <w:tc>
          <w:tcPr>
            <w:tcW w:w="1362" w:type="pct"/>
            <w:vAlign w:val="center"/>
          </w:tcPr>
          <w:p>
            <w:pPr>
              <w:kinsoku/>
              <w:jc w:val="center"/>
              <w:rPr>
                <w:sz w:val="20"/>
              </w:rPr>
            </w:pPr>
            <w:r>
              <w:rPr>
                <w:rFonts w:hint="eastAsia"/>
                <w:sz w:val="20"/>
              </w:rPr>
              <w:t>半年度报告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3</w:t>
            </w:r>
          </w:p>
        </w:tc>
        <w:tc>
          <w:tcPr>
            <w:tcW w:w="909" w:type="pct"/>
            <w:vAlign w:val="center"/>
          </w:tcPr>
          <w:p>
            <w:pPr>
              <w:kinsoku/>
              <w:jc w:val="center"/>
              <w:rPr>
                <w:sz w:val="20"/>
              </w:rPr>
            </w:pPr>
            <w:r>
              <w:rPr>
                <w:rFonts w:hint="eastAsia"/>
                <w:sz w:val="20"/>
              </w:rPr>
              <w:t>第三期报告</w:t>
            </w:r>
          </w:p>
        </w:tc>
        <w:tc>
          <w:tcPr>
            <w:tcW w:w="977" w:type="pct"/>
            <w:vAlign w:val="center"/>
          </w:tcPr>
          <w:p>
            <w:pPr>
              <w:kinsoku/>
              <w:jc w:val="center"/>
              <w:rPr>
                <w:sz w:val="20"/>
              </w:rPr>
            </w:pPr>
            <w:r>
              <w:rPr>
                <w:rFonts w:hint="eastAsia"/>
                <w:sz w:val="20"/>
              </w:rPr>
              <w:t>2026 年1月</w:t>
            </w:r>
          </w:p>
        </w:tc>
        <w:tc>
          <w:tcPr>
            <w:tcW w:w="1432" w:type="pct"/>
            <w:vAlign w:val="center"/>
          </w:tcPr>
          <w:p>
            <w:pPr>
              <w:kinsoku/>
              <w:jc w:val="center"/>
              <w:rPr>
                <w:sz w:val="20"/>
              </w:rPr>
            </w:pPr>
            <w:r>
              <w:rPr>
                <w:rFonts w:hint="eastAsia"/>
                <w:sz w:val="20"/>
              </w:rPr>
              <w:t>2025年1月~12月</w:t>
            </w:r>
          </w:p>
        </w:tc>
        <w:tc>
          <w:tcPr>
            <w:tcW w:w="1362" w:type="pct"/>
            <w:vAlign w:val="center"/>
          </w:tcPr>
          <w:p>
            <w:pPr>
              <w:kinsoku/>
              <w:jc w:val="center"/>
              <w:rPr>
                <w:sz w:val="20"/>
              </w:rPr>
            </w:pPr>
            <w:r>
              <w:rPr>
                <w:rFonts w:hint="eastAsia"/>
                <w:sz w:val="20"/>
              </w:rPr>
              <w:t>年度报告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4</w:t>
            </w:r>
          </w:p>
        </w:tc>
        <w:tc>
          <w:tcPr>
            <w:tcW w:w="909" w:type="pct"/>
            <w:vAlign w:val="center"/>
          </w:tcPr>
          <w:p>
            <w:pPr>
              <w:kinsoku/>
              <w:jc w:val="center"/>
              <w:rPr>
                <w:sz w:val="20"/>
              </w:rPr>
            </w:pPr>
            <w:r>
              <w:rPr>
                <w:rFonts w:hint="eastAsia"/>
                <w:sz w:val="20"/>
              </w:rPr>
              <w:t>第四期报告</w:t>
            </w:r>
          </w:p>
        </w:tc>
        <w:tc>
          <w:tcPr>
            <w:tcW w:w="977" w:type="pct"/>
            <w:vAlign w:val="center"/>
          </w:tcPr>
          <w:p>
            <w:pPr>
              <w:kinsoku/>
              <w:jc w:val="center"/>
              <w:rPr>
                <w:sz w:val="20"/>
              </w:rPr>
            </w:pPr>
            <w:r>
              <w:rPr>
                <w:rFonts w:hint="eastAsia"/>
                <w:sz w:val="20"/>
              </w:rPr>
              <w:t>2027年1月</w:t>
            </w:r>
          </w:p>
        </w:tc>
        <w:tc>
          <w:tcPr>
            <w:tcW w:w="1432" w:type="pct"/>
            <w:vAlign w:val="center"/>
          </w:tcPr>
          <w:p>
            <w:pPr>
              <w:kinsoku/>
              <w:jc w:val="center"/>
              <w:rPr>
                <w:sz w:val="20"/>
              </w:rPr>
            </w:pPr>
            <w:r>
              <w:rPr>
                <w:rFonts w:hint="eastAsia"/>
                <w:sz w:val="20"/>
              </w:rPr>
              <w:t>2026年1月~12月</w:t>
            </w:r>
          </w:p>
        </w:tc>
        <w:tc>
          <w:tcPr>
            <w:tcW w:w="1362" w:type="pct"/>
            <w:vAlign w:val="center"/>
          </w:tcPr>
          <w:p>
            <w:pPr>
              <w:kinsoku/>
              <w:jc w:val="center"/>
              <w:rPr>
                <w:sz w:val="20"/>
              </w:rPr>
            </w:pPr>
            <w:r>
              <w:rPr>
                <w:rFonts w:hint="eastAsia"/>
                <w:sz w:val="20"/>
              </w:rPr>
              <w:t>年度报告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5</w:t>
            </w:r>
          </w:p>
        </w:tc>
        <w:tc>
          <w:tcPr>
            <w:tcW w:w="909" w:type="pct"/>
            <w:vAlign w:val="center"/>
          </w:tcPr>
          <w:p>
            <w:pPr>
              <w:kinsoku/>
              <w:jc w:val="center"/>
              <w:rPr>
                <w:sz w:val="20"/>
              </w:rPr>
            </w:pPr>
            <w:r>
              <w:rPr>
                <w:rFonts w:hint="eastAsia"/>
                <w:sz w:val="20"/>
              </w:rPr>
              <w:t>第五期报告</w:t>
            </w:r>
          </w:p>
        </w:tc>
        <w:tc>
          <w:tcPr>
            <w:tcW w:w="977" w:type="pct"/>
            <w:vAlign w:val="center"/>
          </w:tcPr>
          <w:p>
            <w:pPr>
              <w:kinsoku/>
              <w:jc w:val="center"/>
              <w:rPr>
                <w:sz w:val="20"/>
              </w:rPr>
            </w:pPr>
            <w:r>
              <w:rPr>
                <w:rFonts w:hint="eastAsia"/>
                <w:sz w:val="20"/>
              </w:rPr>
              <w:t>2028年1月</w:t>
            </w:r>
          </w:p>
        </w:tc>
        <w:tc>
          <w:tcPr>
            <w:tcW w:w="1432" w:type="pct"/>
            <w:vAlign w:val="center"/>
          </w:tcPr>
          <w:p>
            <w:pPr>
              <w:kinsoku/>
              <w:jc w:val="center"/>
              <w:rPr>
                <w:sz w:val="20"/>
              </w:rPr>
            </w:pPr>
            <w:r>
              <w:rPr>
                <w:rFonts w:hint="eastAsia"/>
                <w:sz w:val="20"/>
              </w:rPr>
              <w:t>2027年1月~12月</w:t>
            </w:r>
          </w:p>
        </w:tc>
        <w:tc>
          <w:tcPr>
            <w:tcW w:w="1362" w:type="pct"/>
            <w:vAlign w:val="center"/>
          </w:tcPr>
          <w:p>
            <w:pPr>
              <w:kinsoku/>
              <w:jc w:val="center"/>
              <w:rPr>
                <w:sz w:val="20"/>
              </w:rPr>
            </w:pPr>
            <w:r>
              <w:rPr>
                <w:rFonts w:hint="eastAsia"/>
                <w:sz w:val="20"/>
              </w:rPr>
              <w:t>年度报告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320" w:type="pct"/>
            <w:vAlign w:val="center"/>
          </w:tcPr>
          <w:p>
            <w:pPr>
              <w:kinsoku/>
              <w:jc w:val="center"/>
              <w:rPr>
                <w:sz w:val="20"/>
              </w:rPr>
            </w:pPr>
            <w:r>
              <w:rPr>
                <w:rFonts w:hint="eastAsia"/>
                <w:sz w:val="20"/>
              </w:rPr>
              <w:t>6</w:t>
            </w:r>
          </w:p>
        </w:tc>
        <w:tc>
          <w:tcPr>
            <w:tcW w:w="909" w:type="pct"/>
            <w:vAlign w:val="center"/>
          </w:tcPr>
          <w:p>
            <w:pPr>
              <w:kinsoku/>
              <w:jc w:val="center"/>
              <w:rPr>
                <w:sz w:val="20"/>
              </w:rPr>
            </w:pPr>
            <w:r>
              <w:rPr>
                <w:rFonts w:hint="eastAsia"/>
                <w:sz w:val="20"/>
              </w:rPr>
              <w:t>第六期报告</w:t>
            </w:r>
          </w:p>
        </w:tc>
        <w:tc>
          <w:tcPr>
            <w:tcW w:w="977" w:type="pct"/>
            <w:vAlign w:val="center"/>
          </w:tcPr>
          <w:p>
            <w:pPr>
              <w:kinsoku/>
              <w:jc w:val="center"/>
              <w:rPr>
                <w:sz w:val="20"/>
              </w:rPr>
            </w:pPr>
            <w:r>
              <w:rPr>
                <w:rFonts w:hint="eastAsia"/>
                <w:sz w:val="20"/>
              </w:rPr>
              <w:t>2029年12月</w:t>
            </w:r>
          </w:p>
        </w:tc>
        <w:tc>
          <w:tcPr>
            <w:tcW w:w="1432" w:type="pct"/>
            <w:vAlign w:val="center"/>
          </w:tcPr>
          <w:p>
            <w:pPr>
              <w:kinsoku/>
              <w:jc w:val="center"/>
              <w:rPr>
                <w:sz w:val="20"/>
              </w:rPr>
            </w:pPr>
            <w:r>
              <w:rPr>
                <w:rFonts w:hint="eastAsia"/>
                <w:sz w:val="20"/>
              </w:rPr>
              <w:t>／</w:t>
            </w:r>
          </w:p>
        </w:tc>
        <w:tc>
          <w:tcPr>
            <w:tcW w:w="1362" w:type="pct"/>
            <w:vAlign w:val="center"/>
          </w:tcPr>
          <w:p>
            <w:pPr>
              <w:kinsoku/>
              <w:jc w:val="center"/>
              <w:rPr>
                <w:sz w:val="20"/>
              </w:rPr>
            </w:pPr>
            <w:r>
              <w:rPr>
                <w:rFonts w:hint="eastAsia"/>
                <w:sz w:val="20"/>
              </w:rPr>
              <w:t>完工报告</w:t>
            </w:r>
          </w:p>
        </w:tc>
      </w:tr>
    </w:tbl>
    <w:p>
      <w:pPr>
        <w:kinsoku/>
        <w:rPr>
          <w:rFonts w:hint="eastAsia" w:eastAsia="宋体"/>
        </w:rPr>
      </w:pPr>
    </w:p>
    <w:p>
      <w:pPr>
        <w:kinsoku/>
        <w:rPr>
          <w:rFonts w:hint="eastAsia" w:eastAsia="宋体"/>
        </w:rPr>
        <w:sectPr>
          <w:headerReference r:id="rId27" w:type="default"/>
          <w:footerReference r:id="rId28" w:type="default"/>
          <w:pgSz w:w="11907" w:h="16839"/>
          <w:pgMar w:top="1021" w:right="1133" w:bottom="974" w:left="414" w:header="898" w:footer="385" w:gutter="0"/>
          <w:cols w:space="720" w:num="1"/>
        </w:sectPr>
      </w:pPr>
    </w:p>
    <w:p>
      <w:pPr>
        <w:kinsoku/>
        <w:rPr>
          <w:rFonts w:hint="eastAsia" w:eastAsia="宋体"/>
        </w:rPr>
      </w:pPr>
    </w:p>
    <w:p>
      <w:pPr>
        <w:kinsoku/>
        <w:spacing w:before="64"/>
        <w:ind w:left="718"/>
        <w:outlineLvl w:val="0"/>
        <w:rPr>
          <w:rFonts w:hint="eastAsia" w:eastAsia="宋体"/>
          <w:sz w:val="24"/>
          <w:szCs w:val="22"/>
        </w:rPr>
      </w:pPr>
      <w:bookmarkStart w:id="39" w:name="_bookmark36"/>
      <w:bookmarkEnd w:id="39"/>
      <w:bookmarkStart w:id="40" w:name="_bookmark35"/>
      <w:bookmarkEnd w:id="40"/>
      <w:r>
        <w:rPr>
          <w:rFonts w:hint="eastAsia" w:eastAsia="宋体"/>
          <w:b/>
          <w:bCs/>
          <w:sz w:val="24"/>
          <w:szCs w:val="22"/>
        </w:rPr>
        <w:t>附件</w:t>
      </w:r>
    </w:p>
    <w:p>
      <w:pPr>
        <w:kinsoku/>
        <w:spacing w:before="173"/>
        <w:ind w:left="718"/>
        <w:outlineLvl w:val="1"/>
        <w:rPr>
          <w:rFonts w:hint="eastAsia" w:eastAsia="宋体"/>
          <w:sz w:val="24"/>
          <w:szCs w:val="22"/>
        </w:rPr>
      </w:pPr>
      <w:r>
        <w:rPr>
          <w:rFonts w:hint="eastAsia" w:eastAsia="宋体" w:cs="宋体"/>
          <w:b/>
          <w:bCs/>
          <w:sz w:val="24"/>
          <w:szCs w:val="22"/>
        </w:rPr>
        <w:t>附件1 各项目土地流转影响识别表</w:t>
      </w:r>
    </w:p>
    <w:p>
      <w:pPr>
        <w:kinsoku/>
        <w:rPr>
          <w:rFonts w:hint="eastAsia" w:eastAsia="宋体"/>
        </w:rPr>
      </w:pPr>
    </w:p>
    <w:tbl>
      <w:tblPr>
        <w:tblStyle w:val="14"/>
        <w:tblW w:w="15104"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63"/>
        <w:gridCol w:w="3923"/>
        <w:gridCol w:w="2865"/>
        <w:gridCol w:w="1005"/>
        <w:gridCol w:w="533"/>
        <w:gridCol w:w="808"/>
        <w:gridCol w:w="876"/>
        <w:gridCol w:w="516"/>
        <w:gridCol w:w="808"/>
        <w:gridCol w:w="866"/>
        <w:gridCol w:w="597"/>
        <w:gridCol w:w="990"/>
        <w:gridCol w:w="85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Merge w:val="restart"/>
            <w:tcBorders>
              <w:bottom w:val="nil"/>
            </w:tcBorders>
            <w:vAlign w:val="center"/>
          </w:tcPr>
          <w:p>
            <w:pPr>
              <w:pStyle w:val="21"/>
              <w:ind w:right="57" w:firstLine="0" w:firstLineChars="0"/>
              <w:jc w:val="center"/>
              <w:rPr>
                <w:b/>
                <w:sz w:val="20"/>
              </w:rPr>
            </w:pPr>
            <w:r>
              <w:rPr>
                <w:rFonts w:hint="eastAsia"/>
                <w:b/>
                <w:sz w:val="20"/>
              </w:rPr>
              <w:t>序号</w:t>
            </w:r>
          </w:p>
        </w:tc>
        <w:tc>
          <w:tcPr>
            <w:tcW w:w="3923" w:type="dxa"/>
            <w:vMerge w:val="restart"/>
            <w:tcBorders>
              <w:bottom w:val="nil"/>
            </w:tcBorders>
            <w:vAlign w:val="center"/>
          </w:tcPr>
          <w:p>
            <w:pPr>
              <w:pStyle w:val="21"/>
              <w:ind w:right="57" w:firstLine="0" w:firstLineChars="0"/>
              <w:jc w:val="center"/>
              <w:rPr>
                <w:b/>
                <w:sz w:val="20"/>
              </w:rPr>
            </w:pPr>
            <w:r>
              <w:rPr>
                <w:rFonts w:hint="eastAsia"/>
                <w:b/>
                <w:sz w:val="20"/>
              </w:rPr>
              <w:t>建设内容</w:t>
            </w:r>
          </w:p>
        </w:tc>
        <w:tc>
          <w:tcPr>
            <w:tcW w:w="2865" w:type="dxa"/>
            <w:vMerge w:val="restart"/>
            <w:tcBorders>
              <w:bottom w:val="nil"/>
            </w:tcBorders>
            <w:vAlign w:val="center"/>
          </w:tcPr>
          <w:p>
            <w:pPr>
              <w:kinsoku/>
              <w:ind w:left="65" w:leftChars="31" w:right="44" w:rightChars="21"/>
              <w:jc w:val="center"/>
              <w:rPr>
                <w:rFonts w:hint="eastAsia" w:eastAsia="宋体"/>
                <w:b/>
                <w:sz w:val="20"/>
                <w:szCs w:val="15"/>
              </w:rPr>
            </w:pPr>
            <w:r>
              <w:rPr>
                <w:rFonts w:hint="eastAsia" w:eastAsia="宋体"/>
                <w:b/>
                <w:bCs/>
                <w:sz w:val="20"/>
                <w:szCs w:val="15"/>
              </w:rPr>
              <w:t>建设地点</w:t>
            </w:r>
          </w:p>
        </w:tc>
        <w:tc>
          <w:tcPr>
            <w:tcW w:w="4546" w:type="dxa"/>
            <w:gridSpan w:val="6"/>
            <w:shd w:val="clear" w:color="auto" w:fill="FDE9D9"/>
            <w:vAlign w:val="center"/>
          </w:tcPr>
          <w:p>
            <w:pPr>
              <w:kinsoku/>
              <w:ind w:left="65" w:leftChars="31" w:right="44" w:rightChars="21"/>
              <w:jc w:val="center"/>
              <w:rPr>
                <w:rFonts w:hint="eastAsia" w:eastAsia="宋体"/>
                <w:b/>
                <w:sz w:val="20"/>
                <w:szCs w:val="15"/>
              </w:rPr>
            </w:pPr>
            <w:r>
              <w:rPr>
                <w:rFonts w:hint="eastAsia" w:eastAsia="宋体"/>
                <w:b/>
                <w:bCs/>
                <w:sz w:val="20"/>
                <w:szCs w:val="15"/>
              </w:rPr>
              <w:t>土地流转</w:t>
            </w:r>
          </w:p>
        </w:tc>
        <w:tc>
          <w:tcPr>
            <w:tcW w:w="1463" w:type="dxa"/>
            <w:gridSpan w:val="2"/>
            <w:shd w:val="clear" w:color="auto" w:fill="92D050"/>
            <w:vAlign w:val="center"/>
          </w:tcPr>
          <w:p>
            <w:pPr>
              <w:kinsoku/>
              <w:ind w:left="65" w:leftChars="31" w:right="44" w:rightChars="21"/>
              <w:jc w:val="center"/>
              <w:rPr>
                <w:rFonts w:hint="eastAsia" w:eastAsia="宋体"/>
                <w:b/>
                <w:sz w:val="20"/>
                <w:szCs w:val="13"/>
              </w:rPr>
            </w:pPr>
            <w:r>
              <w:rPr>
                <w:rFonts w:hint="eastAsia" w:eastAsia="宋体"/>
                <w:b/>
                <w:bCs/>
                <w:sz w:val="20"/>
                <w:szCs w:val="13"/>
              </w:rPr>
              <w:t>国有土地</w:t>
            </w:r>
          </w:p>
        </w:tc>
        <w:tc>
          <w:tcPr>
            <w:tcW w:w="1844" w:type="dxa"/>
            <w:gridSpan w:val="2"/>
            <w:shd w:val="clear" w:color="auto" w:fill="DCE6F1"/>
            <w:vAlign w:val="center"/>
          </w:tcPr>
          <w:p>
            <w:pPr>
              <w:kinsoku/>
              <w:ind w:left="65" w:leftChars="31" w:right="44" w:rightChars="21"/>
              <w:jc w:val="center"/>
              <w:rPr>
                <w:rFonts w:hint="eastAsia" w:eastAsia="宋体"/>
                <w:b/>
                <w:sz w:val="20"/>
                <w:szCs w:val="13"/>
              </w:rPr>
            </w:pPr>
            <w:r>
              <w:rPr>
                <w:rFonts w:hint="eastAsia" w:eastAsia="宋体"/>
                <w:b/>
                <w:bCs/>
                <w:sz w:val="20"/>
                <w:szCs w:val="13"/>
              </w:rPr>
              <w:t>临时占地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Merge w:val="continue"/>
            <w:tcBorders>
              <w:top w:val="nil"/>
              <w:bottom w:val="nil"/>
            </w:tcBorders>
            <w:vAlign w:val="center"/>
          </w:tcPr>
          <w:p>
            <w:pPr>
              <w:kinsoku/>
              <w:ind w:left="65" w:leftChars="31" w:right="44" w:rightChars="21"/>
              <w:jc w:val="center"/>
              <w:rPr>
                <w:rFonts w:hint="eastAsia" w:eastAsia="宋体"/>
                <w:b/>
                <w:sz w:val="20"/>
              </w:rPr>
            </w:pPr>
          </w:p>
        </w:tc>
        <w:tc>
          <w:tcPr>
            <w:tcW w:w="3923" w:type="dxa"/>
            <w:vMerge w:val="continue"/>
            <w:tcBorders>
              <w:top w:val="nil"/>
              <w:bottom w:val="nil"/>
            </w:tcBorders>
            <w:vAlign w:val="center"/>
          </w:tcPr>
          <w:p>
            <w:pPr>
              <w:kinsoku/>
              <w:ind w:left="65" w:leftChars="31" w:right="44" w:rightChars="21"/>
              <w:jc w:val="center"/>
              <w:rPr>
                <w:rFonts w:hint="eastAsia" w:eastAsia="宋体"/>
                <w:b/>
                <w:sz w:val="20"/>
              </w:rPr>
            </w:pPr>
          </w:p>
        </w:tc>
        <w:tc>
          <w:tcPr>
            <w:tcW w:w="2865" w:type="dxa"/>
            <w:vMerge w:val="continue"/>
            <w:tcBorders>
              <w:top w:val="nil"/>
              <w:bottom w:val="nil"/>
            </w:tcBorders>
            <w:vAlign w:val="center"/>
          </w:tcPr>
          <w:p>
            <w:pPr>
              <w:kinsoku/>
              <w:ind w:left="65" w:leftChars="31" w:right="44" w:rightChars="21"/>
              <w:jc w:val="center"/>
              <w:rPr>
                <w:rFonts w:hint="eastAsia" w:eastAsia="宋体"/>
                <w:b/>
                <w:sz w:val="20"/>
              </w:rPr>
            </w:pPr>
          </w:p>
        </w:tc>
        <w:tc>
          <w:tcPr>
            <w:tcW w:w="2346" w:type="dxa"/>
            <w:gridSpan w:val="3"/>
            <w:shd w:val="clear" w:color="auto" w:fill="FDE9D9"/>
            <w:vAlign w:val="center"/>
          </w:tcPr>
          <w:p>
            <w:pPr>
              <w:kinsoku/>
              <w:ind w:left="65" w:leftChars="31" w:right="44" w:rightChars="21"/>
              <w:jc w:val="center"/>
              <w:rPr>
                <w:rFonts w:hint="eastAsia" w:eastAsia="宋体"/>
                <w:b/>
                <w:sz w:val="20"/>
                <w:szCs w:val="12"/>
              </w:rPr>
            </w:pPr>
            <w:r>
              <w:rPr>
                <w:rFonts w:hint="eastAsia" w:eastAsia="宋体"/>
                <w:b/>
                <w:bCs/>
                <w:sz w:val="20"/>
                <w:szCs w:val="12"/>
              </w:rPr>
              <w:t>已流转</w:t>
            </w:r>
          </w:p>
        </w:tc>
        <w:tc>
          <w:tcPr>
            <w:tcW w:w="2200" w:type="dxa"/>
            <w:gridSpan w:val="3"/>
            <w:shd w:val="clear" w:color="auto" w:fill="FDE9D9"/>
            <w:vAlign w:val="center"/>
          </w:tcPr>
          <w:p>
            <w:pPr>
              <w:kinsoku/>
              <w:ind w:left="65" w:leftChars="31" w:right="44" w:rightChars="21"/>
              <w:jc w:val="center"/>
              <w:rPr>
                <w:rFonts w:hint="eastAsia" w:eastAsia="宋体"/>
                <w:b/>
                <w:sz w:val="20"/>
                <w:szCs w:val="12"/>
              </w:rPr>
            </w:pPr>
            <w:r>
              <w:rPr>
                <w:rFonts w:hint="eastAsia" w:eastAsia="宋体"/>
                <w:b/>
                <w:bCs/>
                <w:sz w:val="20"/>
                <w:szCs w:val="12"/>
              </w:rPr>
              <w:t>待流转</w:t>
            </w:r>
          </w:p>
        </w:tc>
        <w:tc>
          <w:tcPr>
            <w:tcW w:w="866" w:type="dxa"/>
            <w:vMerge w:val="restart"/>
            <w:tcBorders>
              <w:bottom w:val="nil"/>
            </w:tcBorders>
            <w:shd w:val="clear" w:color="auto" w:fill="92D050"/>
            <w:vAlign w:val="center"/>
          </w:tcPr>
          <w:p>
            <w:pPr>
              <w:kinsoku/>
              <w:ind w:left="65" w:leftChars="31" w:right="44" w:rightChars="21"/>
              <w:jc w:val="center"/>
              <w:rPr>
                <w:rFonts w:hint="eastAsia" w:eastAsia="宋体"/>
                <w:b/>
                <w:sz w:val="20"/>
                <w:szCs w:val="12"/>
              </w:rPr>
            </w:pPr>
            <w:r>
              <w:rPr>
                <w:rFonts w:hint="eastAsia" w:eastAsia="宋体"/>
                <w:b/>
                <w:bCs/>
                <w:sz w:val="20"/>
                <w:szCs w:val="12"/>
              </w:rPr>
              <w:t>面积</w:t>
            </w:r>
            <w:r>
              <w:rPr>
                <w:rFonts w:hint="eastAsia" w:eastAsia="宋体" w:cs="宋体"/>
                <w:b/>
                <w:bCs/>
                <w:sz w:val="20"/>
                <w:szCs w:val="12"/>
              </w:rPr>
              <w:t>（</w:t>
            </w:r>
            <w:r>
              <w:rPr>
                <w:rFonts w:hint="eastAsia" w:eastAsia="宋体"/>
                <w:b/>
                <w:bCs/>
                <w:sz w:val="20"/>
                <w:szCs w:val="12"/>
              </w:rPr>
              <w:t>亩</w:t>
            </w:r>
            <w:r>
              <w:rPr>
                <w:rFonts w:hint="eastAsia" w:eastAsia="宋体" w:cs="宋体"/>
                <w:b/>
                <w:bCs/>
                <w:sz w:val="20"/>
                <w:szCs w:val="12"/>
              </w:rPr>
              <w:t>）</w:t>
            </w:r>
          </w:p>
        </w:tc>
        <w:tc>
          <w:tcPr>
            <w:tcW w:w="597" w:type="dxa"/>
            <w:vMerge w:val="restart"/>
            <w:tcBorders>
              <w:bottom w:val="nil"/>
            </w:tcBorders>
            <w:shd w:val="clear" w:color="auto" w:fill="92D050"/>
            <w:vAlign w:val="center"/>
          </w:tcPr>
          <w:p>
            <w:pPr>
              <w:kinsoku/>
              <w:ind w:left="65" w:leftChars="31" w:right="44" w:rightChars="21"/>
              <w:jc w:val="center"/>
              <w:rPr>
                <w:rFonts w:hint="eastAsia" w:eastAsia="宋体"/>
                <w:b/>
                <w:sz w:val="20"/>
                <w:szCs w:val="15"/>
              </w:rPr>
            </w:pPr>
            <w:r>
              <w:rPr>
                <w:rFonts w:hint="eastAsia" w:eastAsia="宋体"/>
                <w:b/>
                <w:bCs/>
                <w:sz w:val="20"/>
                <w:szCs w:val="15"/>
              </w:rPr>
              <w:t>影响人数</w:t>
            </w:r>
          </w:p>
        </w:tc>
        <w:tc>
          <w:tcPr>
            <w:tcW w:w="990" w:type="dxa"/>
            <w:vMerge w:val="restart"/>
            <w:tcBorders>
              <w:bottom w:val="nil"/>
            </w:tcBorders>
            <w:shd w:val="clear" w:color="auto" w:fill="DCE6F1"/>
            <w:vAlign w:val="center"/>
          </w:tcPr>
          <w:p>
            <w:pPr>
              <w:kinsoku/>
              <w:ind w:left="65" w:leftChars="31" w:right="44" w:rightChars="21"/>
              <w:jc w:val="center"/>
              <w:rPr>
                <w:rFonts w:hint="eastAsia" w:eastAsia="宋体"/>
                <w:b/>
                <w:sz w:val="20"/>
                <w:szCs w:val="12"/>
              </w:rPr>
            </w:pPr>
            <w:r>
              <w:rPr>
                <w:rFonts w:hint="eastAsia" w:eastAsia="宋体"/>
                <w:b/>
                <w:bCs/>
                <w:sz w:val="20"/>
                <w:szCs w:val="12"/>
              </w:rPr>
              <w:t>面积</w:t>
            </w:r>
            <w:r>
              <w:rPr>
                <w:rFonts w:hint="eastAsia" w:eastAsia="宋体" w:cs="宋体"/>
                <w:b/>
                <w:bCs/>
                <w:sz w:val="20"/>
                <w:szCs w:val="12"/>
              </w:rPr>
              <w:t>（</w:t>
            </w:r>
            <w:r>
              <w:rPr>
                <w:rFonts w:hint="eastAsia" w:eastAsia="宋体"/>
                <w:b/>
                <w:bCs/>
                <w:sz w:val="20"/>
                <w:szCs w:val="12"/>
              </w:rPr>
              <w:t>亩</w:t>
            </w:r>
            <w:r>
              <w:rPr>
                <w:rFonts w:hint="eastAsia" w:eastAsia="宋体" w:cs="宋体"/>
                <w:b/>
                <w:bCs/>
                <w:sz w:val="20"/>
                <w:szCs w:val="12"/>
              </w:rPr>
              <w:t>）</w:t>
            </w:r>
          </w:p>
        </w:tc>
        <w:tc>
          <w:tcPr>
            <w:tcW w:w="854" w:type="dxa"/>
            <w:vMerge w:val="restart"/>
            <w:tcBorders>
              <w:bottom w:val="nil"/>
            </w:tcBorders>
            <w:shd w:val="clear" w:color="auto" w:fill="DCE6F1"/>
            <w:vAlign w:val="center"/>
          </w:tcPr>
          <w:p>
            <w:pPr>
              <w:kinsoku/>
              <w:ind w:left="65" w:leftChars="31" w:right="44" w:rightChars="21"/>
              <w:jc w:val="center"/>
              <w:rPr>
                <w:rFonts w:hint="eastAsia" w:eastAsia="宋体"/>
                <w:b/>
                <w:sz w:val="20"/>
                <w:szCs w:val="15"/>
              </w:rPr>
            </w:pPr>
            <w:r>
              <w:rPr>
                <w:rFonts w:hint="eastAsia" w:eastAsia="宋体"/>
                <w:b/>
                <w:bCs/>
                <w:sz w:val="20"/>
                <w:szCs w:val="15"/>
              </w:rPr>
              <w:t>影响人数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Merge w:val="continue"/>
            <w:tcBorders>
              <w:top w:val="nil"/>
            </w:tcBorders>
            <w:vAlign w:val="center"/>
          </w:tcPr>
          <w:p>
            <w:pPr>
              <w:kinsoku/>
              <w:ind w:left="65" w:leftChars="31" w:right="44" w:rightChars="21"/>
              <w:jc w:val="center"/>
              <w:rPr>
                <w:rFonts w:hint="eastAsia" w:eastAsia="宋体"/>
                <w:b/>
                <w:sz w:val="20"/>
              </w:rPr>
            </w:pPr>
          </w:p>
        </w:tc>
        <w:tc>
          <w:tcPr>
            <w:tcW w:w="3923" w:type="dxa"/>
            <w:vMerge w:val="continue"/>
            <w:tcBorders>
              <w:top w:val="nil"/>
            </w:tcBorders>
            <w:vAlign w:val="center"/>
          </w:tcPr>
          <w:p>
            <w:pPr>
              <w:kinsoku/>
              <w:ind w:left="65" w:leftChars="31" w:right="44" w:rightChars="21"/>
              <w:jc w:val="center"/>
              <w:rPr>
                <w:rFonts w:hint="eastAsia" w:eastAsia="宋体"/>
                <w:b/>
                <w:sz w:val="20"/>
              </w:rPr>
            </w:pPr>
          </w:p>
        </w:tc>
        <w:tc>
          <w:tcPr>
            <w:tcW w:w="2865" w:type="dxa"/>
            <w:vMerge w:val="continue"/>
            <w:tcBorders>
              <w:top w:val="nil"/>
            </w:tcBorders>
            <w:vAlign w:val="center"/>
          </w:tcPr>
          <w:p>
            <w:pPr>
              <w:kinsoku/>
              <w:ind w:left="65" w:leftChars="31" w:right="44" w:rightChars="21"/>
              <w:jc w:val="center"/>
              <w:rPr>
                <w:rFonts w:hint="eastAsia" w:eastAsia="宋体"/>
                <w:b/>
                <w:sz w:val="20"/>
              </w:rPr>
            </w:pPr>
          </w:p>
        </w:tc>
        <w:tc>
          <w:tcPr>
            <w:tcW w:w="1005" w:type="dxa"/>
            <w:shd w:val="clear" w:color="auto" w:fill="FDE9D9"/>
            <w:vAlign w:val="center"/>
          </w:tcPr>
          <w:p>
            <w:pPr>
              <w:kinsoku/>
              <w:ind w:left="65" w:leftChars="31" w:right="44" w:rightChars="21"/>
              <w:jc w:val="center"/>
              <w:rPr>
                <w:rFonts w:hint="eastAsia" w:eastAsia="宋体"/>
                <w:b/>
                <w:sz w:val="20"/>
                <w:szCs w:val="12"/>
              </w:rPr>
            </w:pPr>
            <w:r>
              <w:rPr>
                <w:rFonts w:hint="eastAsia" w:eastAsia="宋体"/>
                <w:b/>
                <w:bCs/>
                <w:sz w:val="20"/>
                <w:szCs w:val="12"/>
              </w:rPr>
              <w:t>面积</w:t>
            </w:r>
            <w:r>
              <w:rPr>
                <w:rFonts w:hint="eastAsia" w:eastAsia="宋体" w:cs="宋体"/>
                <w:b/>
                <w:bCs/>
                <w:sz w:val="20"/>
                <w:szCs w:val="12"/>
              </w:rPr>
              <w:t>（</w:t>
            </w:r>
            <w:r>
              <w:rPr>
                <w:rFonts w:hint="eastAsia" w:eastAsia="宋体"/>
                <w:b/>
                <w:bCs/>
                <w:sz w:val="20"/>
                <w:szCs w:val="12"/>
              </w:rPr>
              <w:t>亩</w:t>
            </w:r>
            <w:r>
              <w:rPr>
                <w:rFonts w:hint="eastAsia" w:eastAsia="宋体" w:cs="宋体"/>
                <w:b/>
                <w:bCs/>
                <w:sz w:val="20"/>
                <w:szCs w:val="12"/>
              </w:rPr>
              <w:t>）</w:t>
            </w:r>
          </w:p>
        </w:tc>
        <w:tc>
          <w:tcPr>
            <w:tcW w:w="533" w:type="dxa"/>
            <w:shd w:val="clear" w:color="auto" w:fill="FDE9D9"/>
            <w:vAlign w:val="center"/>
          </w:tcPr>
          <w:p>
            <w:pPr>
              <w:kinsoku/>
              <w:ind w:left="65" w:leftChars="31" w:right="44" w:rightChars="21"/>
              <w:jc w:val="center"/>
              <w:rPr>
                <w:rFonts w:hint="eastAsia" w:eastAsia="宋体"/>
                <w:b/>
                <w:sz w:val="20"/>
                <w:szCs w:val="15"/>
              </w:rPr>
            </w:pPr>
            <w:r>
              <w:rPr>
                <w:rFonts w:hint="eastAsia" w:eastAsia="宋体"/>
                <w:b/>
                <w:bCs/>
                <w:sz w:val="20"/>
                <w:szCs w:val="15"/>
              </w:rPr>
              <w:t>户数</w:t>
            </w:r>
          </w:p>
        </w:tc>
        <w:tc>
          <w:tcPr>
            <w:tcW w:w="808" w:type="dxa"/>
            <w:shd w:val="clear" w:color="auto" w:fill="FDE9D9"/>
            <w:vAlign w:val="center"/>
          </w:tcPr>
          <w:p>
            <w:pPr>
              <w:kinsoku/>
              <w:ind w:left="65" w:leftChars="31" w:right="44" w:rightChars="21"/>
              <w:jc w:val="center"/>
              <w:rPr>
                <w:rFonts w:hint="eastAsia" w:eastAsia="宋体"/>
                <w:b/>
                <w:sz w:val="20"/>
                <w:szCs w:val="15"/>
              </w:rPr>
            </w:pPr>
            <w:r>
              <w:rPr>
                <w:rFonts w:hint="eastAsia" w:eastAsia="宋体"/>
                <w:b/>
                <w:bCs/>
                <w:sz w:val="20"/>
                <w:szCs w:val="15"/>
              </w:rPr>
              <w:t>人数</w:t>
            </w:r>
          </w:p>
        </w:tc>
        <w:tc>
          <w:tcPr>
            <w:tcW w:w="876" w:type="dxa"/>
            <w:shd w:val="clear" w:color="auto" w:fill="FDE9D9"/>
            <w:vAlign w:val="center"/>
          </w:tcPr>
          <w:p>
            <w:pPr>
              <w:kinsoku/>
              <w:ind w:left="65" w:leftChars="31" w:right="44" w:rightChars="21"/>
              <w:jc w:val="center"/>
              <w:rPr>
                <w:rFonts w:hint="eastAsia" w:eastAsia="宋体"/>
                <w:b/>
                <w:sz w:val="20"/>
                <w:szCs w:val="12"/>
              </w:rPr>
            </w:pPr>
            <w:r>
              <w:rPr>
                <w:rFonts w:hint="eastAsia" w:eastAsia="宋体"/>
                <w:b/>
                <w:bCs/>
                <w:sz w:val="20"/>
                <w:szCs w:val="12"/>
              </w:rPr>
              <w:t>面积</w:t>
            </w:r>
            <w:r>
              <w:rPr>
                <w:rFonts w:hint="eastAsia" w:eastAsia="宋体" w:cs="宋体"/>
                <w:b/>
                <w:bCs/>
                <w:sz w:val="20"/>
                <w:szCs w:val="12"/>
              </w:rPr>
              <w:t>（</w:t>
            </w:r>
            <w:r>
              <w:rPr>
                <w:rFonts w:hint="eastAsia" w:eastAsia="宋体"/>
                <w:b/>
                <w:bCs/>
                <w:sz w:val="20"/>
                <w:szCs w:val="12"/>
              </w:rPr>
              <w:t>亩</w:t>
            </w:r>
            <w:r>
              <w:rPr>
                <w:rFonts w:hint="eastAsia" w:eastAsia="宋体" w:cs="宋体"/>
                <w:b/>
                <w:bCs/>
                <w:sz w:val="20"/>
                <w:szCs w:val="12"/>
              </w:rPr>
              <w:t>）</w:t>
            </w:r>
          </w:p>
        </w:tc>
        <w:tc>
          <w:tcPr>
            <w:tcW w:w="516" w:type="dxa"/>
            <w:shd w:val="clear" w:color="auto" w:fill="FDE9D9"/>
            <w:vAlign w:val="center"/>
          </w:tcPr>
          <w:p>
            <w:pPr>
              <w:kinsoku/>
              <w:ind w:left="65" w:leftChars="31" w:right="44" w:rightChars="21"/>
              <w:jc w:val="center"/>
              <w:rPr>
                <w:rFonts w:hint="eastAsia" w:eastAsia="宋体"/>
                <w:b/>
                <w:sz w:val="20"/>
                <w:szCs w:val="15"/>
              </w:rPr>
            </w:pPr>
            <w:r>
              <w:rPr>
                <w:rFonts w:hint="eastAsia" w:eastAsia="宋体"/>
                <w:b/>
                <w:bCs/>
                <w:sz w:val="20"/>
                <w:szCs w:val="15"/>
              </w:rPr>
              <w:t>户数</w:t>
            </w:r>
          </w:p>
        </w:tc>
        <w:tc>
          <w:tcPr>
            <w:tcW w:w="808" w:type="dxa"/>
            <w:shd w:val="clear" w:color="auto" w:fill="FDE9D9"/>
            <w:vAlign w:val="center"/>
          </w:tcPr>
          <w:p>
            <w:pPr>
              <w:kinsoku/>
              <w:ind w:left="65" w:leftChars="31" w:right="44" w:rightChars="21"/>
              <w:jc w:val="center"/>
              <w:rPr>
                <w:rFonts w:hint="eastAsia" w:eastAsia="宋体"/>
                <w:b/>
                <w:sz w:val="20"/>
                <w:szCs w:val="15"/>
              </w:rPr>
            </w:pPr>
            <w:r>
              <w:rPr>
                <w:rFonts w:hint="eastAsia" w:eastAsia="宋体"/>
                <w:b/>
                <w:bCs/>
                <w:sz w:val="20"/>
                <w:szCs w:val="15"/>
              </w:rPr>
              <w:t>人数</w:t>
            </w:r>
          </w:p>
        </w:tc>
        <w:tc>
          <w:tcPr>
            <w:tcW w:w="866" w:type="dxa"/>
            <w:vMerge w:val="continue"/>
            <w:tcBorders>
              <w:top w:val="nil"/>
            </w:tcBorders>
            <w:vAlign w:val="center"/>
          </w:tcPr>
          <w:p>
            <w:pPr>
              <w:kinsoku/>
              <w:ind w:left="65" w:leftChars="31" w:right="44" w:rightChars="21"/>
              <w:jc w:val="center"/>
              <w:rPr>
                <w:rFonts w:hint="eastAsia" w:eastAsia="宋体"/>
                <w:b/>
                <w:sz w:val="20"/>
              </w:rPr>
            </w:pPr>
          </w:p>
        </w:tc>
        <w:tc>
          <w:tcPr>
            <w:tcW w:w="597" w:type="dxa"/>
            <w:vMerge w:val="continue"/>
            <w:tcBorders>
              <w:top w:val="nil"/>
            </w:tcBorders>
            <w:vAlign w:val="center"/>
          </w:tcPr>
          <w:p>
            <w:pPr>
              <w:kinsoku/>
              <w:ind w:left="65" w:leftChars="31" w:right="44" w:rightChars="21"/>
              <w:jc w:val="center"/>
              <w:rPr>
                <w:rFonts w:hint="eastAsia" w:eastAsia="宋体"/>
                <w:b/>
                <w:sz w:val="20"/>
              </w:rPr>
            </w:pPr>
          </w:p>
        </w:tc>
        <w:tc>
          <w:tcPr>
            <w:tcW w:w="990" w:type="dxa"/>
            <w:vMerge w:val="continue"/>
            <w:tcBorders>
              <w:top w:val="nil"/>
            </w:tcBorders>
            <w:vAlign w:val="center"/>
          </w:tcPr>
          <w:p>
            <w:pPr>
              <w:kinsoku/>
              <w:ind w:left="65" w:leftChars="31" w:right="44" w:rightChars="21"/>
              <w:jc w:val="center"/>
              <w:rPr>
                <w:rFonts w:hint="eastAsia" w:eastAsia="宋体"/>
                <w:b/>
                <w:sz w:val="20"/>
              </w:rPr>
            </w:pPr>
          </w:p>
        </w:tc>
        <w:tc>
          <w:tcPr>
            <w:tcW w:w="854" w:type="dxa"/>
            <w:vMerge w:val="continue"/>
            <w:tcBorders>
              <w:top w:val="nil"/>
            </w:tcBorders>
            <w:vAlign w:val="center"/>
          </w:tcPr>
          <w:p>
            <w:pPr>
              <w:kinsoku/>
              <w:ind w:left="65" w:leftChars="31" w:right="44" w:rightChars="21"/>
              <w:jc w:val="center"/>
              <w:rPr>
                <w:rFonts w:hint="eastAsia" w:eastAsia="宋体"/>
                <w:b/>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92D050"/>
            <w:vAlign w:val="center"/>
          </w:tcPr>
          <w:p>
            <w:pPr>
              <w:kinsoku/>
              <w:ind w:left="65" w:leftChars="31" w:right="44" w:rightChars="21"/>
              <w:jc w:val="center"/>
              <w:rPr>
                <w:rFonts w:hint="eastAsia" w:cs="宋体"/>
                <w:sz w:val="20"/>
              </w:rPr>
            </w:pPr>
            <w:r>
              <w:rPr>
                <w:rFonts w:hint="eastAsia" w:cs="宋体"/>
                <w:sz w:val="20"/>
              </w:rPr>
              <w:t>一</w:t>
            </w:r>
          </w:p>
        </w:tc>
        <w:tc>
          <w:tcPr>
            <w:tcW w:w="3923" w:type="dxa"/>
            <w:shd w:val="clear" w:color="auto" w:fill="92D050"/>
            <w:vAlign w:val="center"/>
          </w:tcPr>
          <w:p>
            <w:pPr>
              <w:kinsoku/>
              <w:ind w:left="65" w:leftChars="31" w:right="44" w:rightChars="21"/>
              <w:rPr>
                <w:rFonts w:hint="eastAsia" w:cs="宋体"/>
                <w:sz w:val="20"/>
              </w:rPr>
            </w:pPr>
            <w:r>
              <w:rPr>
                <w:rFonts w:hint="eastAsia" w:cs="宋体"/>
                <w:sz w:val="20"/>
              </w:rPr>
              <w:t>农业低碳循环发展建设项目</w:t>
            </w:r>
          </w:p>
        </w:tc>
        <w:tc>
          <w:tcPr>
            <w:tcW w:w="2865" w:type="dxa"/>
            <w:shd w:val="clear" w:color="auto" w:fill="92D050"/>
            <w:vAlign w:val="center"/>
          </w:tcPr>
          <w:p>
            <w:pPr>
              <w:kinsoku/>
              <w:ind w:left="65" w:leftChars="31" w:right="44" w:rightChars="21"/>
              <w:jc w:val="center"/>
              <w:rPr>
                <w:rFonts w:hint="eastAsia" w:cs="宋体"/>
                <w:sz w:val="20"/>
              </w:rPr>
            </w:pPr>
          </w:p>
        </w:tc>
        <w:tc>
          <w:tcPr>
            <w:tcW w:w="1005"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4775.7</w:t>
            </w:r>
          </w:p>
        </w:tc>
        <w:tc>
          <w:tcPr>
            <w:tcW w:w="533"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419</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1576</w:t>
            </w:r>
          </w:p>
        </w:tc>
        <w:tc>
          <w:tcPr>
            <w:tcW w:w="87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ind w:left="65" w:leftChars="31" w:right="44" w:rightChars="21"/>
              <w:jc w:val="center"/>
              <w:rPr>
                <w:rFonts w:hint="eastAsia" w:cs="宋体"/>
                <w:sz w:val="20"/>
              </w:rPr>
            </w:pPr>
            <w:r>
              <w:rPr>
                <w:rFonts w:hint="eastAsia" w:cs="宋体"/>
                <w:sz w:val="20"/>
              </w:rPr>
              <w:t>1</w:t>
            </w:r>
          </w:p>
        </w:tc>
        <w:tc>
          <w:tcPr>
            <w:tcW w:w="3923" w:type="dxa"/>
            <w:shd w:val="clear" w:color="auto" w:fill="B8CCE4"/>
            <w:vAlign w:val="center"/>
          </w:tcPr>
          <w:p>
            <w:pPr>
              <w:kinsoku/>
              <w:ind w:left="65" w:leftChars="31" w:right="44" w:rightChars="21"/>
              <w:rPr>
                <w:rFonts w:hint="eastAsia" w:cs="宋体"/>
                <w:sz w:val="20"/>
              </w:rPr>
            </w:pPr>
            <w:r>
              <w:rPr>
                <w:rFonts w:hint="eastAsia" w:cs="宋体"/>
                <w:sz w:val="20"/>
              </w:rPr>
              <w:t>粮食高标准种植基地建设</w:t>
            </w:r>
          </w:p>
        </w:tc>
        <w:tc>
          <w:tcPr>
            <w:tcW w:w="2865" w:type="dxa"/>
            <w:shd w:val="clear" w:color="auto" w:fill="B8CCE4"/>
            <w:vAlign w:val="center"/>
          </w:tcPr>
          <w:p>
            <w:pPr>
              <w:kinsoku/>
              <w:ind w:left="65" w:leftChars="31" w:right="44" w:rightChars="21"/>
              <w:jc w:val="center"/>
              <w:rPr>
                <w:rFonts w:hint="eastAsia" w:cs="宋体"/>
                <w:sz w:val="20"/>
              </w:rPr>
            </w:pPr>
            <w:r>
              <w:rPr>
                <w:rFonts w:hint="eastAsia" w:cs="宋体"/>
                <w:sz w:val="20"/>
              </w:rPr>
              <w:t>问安镇、安福寺镇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2039</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190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753</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rPr>
            </w:pPr>
          </w:p>
          <w:p>
            <w:pPr>
              <w:kinsoku/>
              <w:ind w:left="65" w:leftChars="31" w:right="44" w:rightChars="21"/>
              <w:rPr>
                <w:rFonts w:hint="eastAsia" w:eastAsia="宋体"/>
                <w:sz w:val="20"/>
                <w:szCs w:val="15"/>
              </w:rPr>
            </w:pPr>
            <w:r>
              <w:rPr>
                <w:rFonts w:hint="eastAsia" w:eastAsia="宋体"/>
                <w:sz w:val="20"/>
                <w:szCs w:val="15"/>
              </w:rPr>
              <w:t>1.1</w:t>
            </w:r>
          </w:p>
        </w:tc>
        <w:tc>
          <w:tcPr>
            <w:tcW w:w="3923" w:type="dxa"/>
            <w:vAlign w:val="center"/>
          </w:tcPr>
          <w:p>
            <w:pPr>
              <w:kinsoku/>
              <w:rPr>
                <w:rFonts w:hint="eastAsia" w:cs="宋体"/>
                <w:sz w:val="20"/>
              </w:rPr>
            </w:pPr>
            <w:r>
              <w:rPr>
                <w:rFonts w:hint="eastAsia" w:cs="宋体"/>
                <w:sz w:val="20"/>
              </w:rPr>
              <w:t>高标准农田改造（含机耕道、灌排设施、太阳能灯、增加土壤肥力）</w:t>
            </w:r>
          </w:p>
        </w:tc>
        <w:tc>
          <w:tcPr>
            <w:tcW w:w="2865" w:type="dxa"/>
            <w:vMerge w:val="restart"/>
            <w:tcBorders>
              <w:bottom w:val="nil"/>
            </w:tcBorders>
            <w:vAlign w:val="center"/>
          </w:tcPr>
          <w:p>
            <w:pPr>
              <w:kinsoku/>
              <w:jc w:val="center"/>
              <w:rPr>
                <w:rFonts w:hint="eastAsia" w:cs="宋体"/>
                <w:sz w:val="20"/>
              </w:rPr>
            </w:pPr>
            <w:r>
              <w:rPr>
                <w:rFonts w:hint="eastAsia" w:cs="宋体"/>
                <w:sz w:val="20"/>
              </w:rPr>
              <w:t>郑家井村、张家桥村、杨山村、革新村、柏杨冲村、书院坝村、龚家坪村、凤台村、昙华寺村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1.2</w:t>
            </w:r>
          </w:p>
        </w:tc>
        <w:tc>
          <w:tcPr>
            <w:tcW w:w="3923" w:type="dxa"/>
            <w:vAlign w:val="center"/>
          </w:tcPr>
          <w:p>
            <w:pPr>
              <w:kinsoku/>
              <w:rPr>
                <w:rFonts w:hint="eastAsia" w:cs="宋体"/>
                <w:sz w:val="20"/>
              </w:rPr>
            </w:pPr>
            <w:r>
              <w:rPr>
                <w:rFonts w:hint="eastAsia" w:cs="宋体"/>
                <w:sz w:val="20"/>
              </w:rPr>
              <w:t>生态防护林建设</w:t>
            </w:r>
          </w:p>
        </w:tc>
        <w:tc>
          <w:tcPr>
            <w:tcW w:w="2865" w:type="dxa"/>
            <w:vMerge w:val="continue"/>
            <w:tcBorders>
              <w:top w:val="nil"/>
              <w:bottom w:val="nil"/>
            </w:tcBorders>
            <w:vAlign w:val="center"/>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rPr>
            </w:pPr>
          </w:p>
          <w:p>
            <w:pPr>
              <w:kinsoku/>
              <w:ind w:left="65" w:leftChars="31" w:right="44" w:rightChars="21"/>
              <w:rPr>
                <w:rFonts w:hint="eastAsia" w:eastAsia="宋体"/>
                <w:sz w:val="20"/>
                <w:szCs w:val="15"/>
              </w:rPr>
            </w:pPr>
            <w:r>
              <w:rPr>
                <w:rFonts w:hint="eastAsia" w:eastAsia="宋体"/>
                <w:sz w:val="20"/>
                <w:szCs w:val="15"/>
              </w:rPr>
              <w:t>1.3</w:t>
            </w:r>
          </w:p>
        </w:tc>
        <w:tc>
          <w:tcPr>
            <w:tcW w:w="3923" w:type="dxa"/>
            <w:vAlign w:val="center"/>
          </w:tcPr>
          <w:p>
            <w:pPr>
              <w:kinsoku/>
              <w:rPr>
                <w:rFonts w:hint="eastAsia" w:cs="宋体"/>
                <w:sz w:val="20"/>
              </w:rPr>
            </w:pPr>
            <w:r>
              <w:rPr>
                <w:rFonts w:hint="eastAsia" w:cs="宋体"/>
                <w:sz w:val="20"/>
              </w:rPr>
              <w:t>新建水肥一体化设施（管道、设备、泵房、变电装置、水池、智能系统）</w:t>
            </w:r>
          </w:p>
        </w:tc>
        <w:tc>
          <w:tcPr>
            <w:tcW w:w="2865" w:type="dxa"/>
            <w:vMerge w:val="continue"/>
            <w:tcBorders>
              <w:top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1.4</w:t>
            </w:r>
          </w:p>
        </w:tc>
        <w:tc>
          <w:tcPr>
            <w:tcW w:w="3923" w:type="dxa"/>
            <w:vAlign w:val="center"/>
          </w:tcPr>
          <w:p>
            <w:pPr>
              <w:kinsoku/>
              <w:rPr>
                <w:rFonts w:hint="eastAsia" w:cs="宋体"/>
                <w:sz w:val="20"/>
              </w:rPr>
            </w:pPr>
            <w:r>
              <w:rPr>
                <w:rFonts w:hint="eastAsia" w:cs="宋体"/>
                <w:sz w:val="20"/>
              </w:rPr>
              <w:t>新建大棚（含智能设备）</w:t>
            </w:r>
          </w:p>
        </w:tc>
        <w:tc>
          <w:tcPr>
            <w:tcW w:w="2865" w:type="dxa"/>
          </w:tcPr>
          <w:p>
            <w:pPr>
              <w:kinsoku/>
              <w:ind w:left="722" w:leftChars="31" w:right="44" w:rightChars="21" w:hanging="657"/>
              <w:jc w:val="center"/>
              <w:rPr>
                <w:rFonts w:hint="eastAsia" w:eastAsia="宋体"/>
                <w:sz w:val="20"/>
                <w:szCs w:val="13"/>
              </w:rPr>
            </w:pPr>
            <w:r>
              <w:rPr>
                <w:rFonts w:hint="eastAsia" w:cs="宋体"/>
                <w:sz w:val="20"/>
              </w:rPr>
              <w:t>安福寺镇 秦家塝村、蔡家嘴村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2039</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190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753</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2</w:t>
            </w:r>
          </w:p>
        </w:tc>
        <w:tc>
          <w:tcPr>
            <w:tcW w:w="3923" w:type="dxa"/>
            <w:shd w:val="clear" w:color="auto" w:fill="B8CCE4"/>
            <w:vAlign w:val="center"/>
          </w:tcPr>
          <w:p>
            <w:pPr>
              <w:kinsoku/>
              <w:rPr>
                <w:rFonts w:hint="eastAsia" w:cs="宋体"/>
                <w:sz w:val="20"/>
              </w:rPr>
            </w:pPr>
            <w:r>
              <w:rPr>
                <w:rFonts w:hint="eastAsia" w:cs="宋体"/>
                <w:sz w:val="20"/>
              </w:rPr>
              <w:t>智慧农场建设</w:t>
            </w:r>
          </w:p>
        </w:tc>
        <w:tc>
          <w:tcPr>
            <w:tcW w:w="2865" w:type="dxa"/>
            <w:shd w:val="clear" w:color="auto" w:fill="B8CCE4"/>
            <w:vAlign w:val="center"/>
          </w:tcPr>
          <w:p>
            <w:pPr>
              <w:kinsoku/>
              <w:jc w:val="center"/>
              <w:rPr>
                <w:rFonts w:hint="eastAsia" w:cs="宋体"/>
                <w:sz w:val="20"/>
              </w:rPr>
            </w:pPr>
            <w:r>
              <w:rPr>
                <w:rFonts w:hint="eastAsia" w:cs="宋体"/>
                <w:sz w:val="20"/>
              </w:rPr>
              <w:t>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2736.7</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229</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823</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2.1</w:t>
            </w:r>
          </w:p>
        </w:tc>
        <w:tc>
          <w:tcPr>
            <w:tcW w:w="3923" w:type="dxa"/>
            <w:vAlign w:val="center"/>
          </w:tcPr>
          <w:p>
            <w:pPr>
              <w:kinsoku/>
              <w:rPr>
                <w:rFonts w:hint="eastAsia" w:cs="宋体"/>
                <w:sz w:val="20"/>
              </w:rPr>
            </w:pPr>
            <w:r>
              <w:rPr>
                <w:rFonts w:hint="eastAsia" w:cs="宋体"/>
                <w:sz w:val="20"/>
              </w:rPr>
              <w:t>新建粮食仓库1座（含管理用房500平方米）</w:t>
            </w:r>
          </w:p>
        </w:tc>
        <w:tc>
          <w:tcPr>
            <w:tcW w:w="2865" w:type="dxa"/>
            <w:vAlign w:val="center"/>
          </w:tcPr>
          <w:p>
            <w:pPr>
              <w:kinsoku/>
              <w:jc w:val="center"/>
              <w:rPr>
                <w:rFonts w:hint="eastAsia" w:cs="宋体"/>
                <w:sz w:val="20"/>
              </w:rPr>
            </w:pPr>
            <w:r>
              <w:rPr>
                <w:rFonts w:hint="eastAsia" w:cs="宋体"/>
                <w:sz w:val="20"/>
              </w:rPr>
              <w:t>袁码头村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39.17</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12</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42</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2.2</w:t>
            </w:r>
          </w:p>
        </w:tc>
        <w:tc>
          <w:tcPr>
            <w:tcW w:w="3923" w:type="dxa"/>
            <w:vAlign w:val="center"/>
          </w:tcPr>
          <w:p>
            <w:pPr>
              <w:kinsoku/>
              <w:rPr>
                <w:rFonts w:hint="eastAsia" w:cs="宋体"/>
                <w:sz w:val="20"/>
              </w:rPr>
            </w:pPr>
            <w:r>
              <w:rPr>
                <w:rFonts w:hint="eastAsia" w:cs="宋体"/>
                <w:sz w:val="20"/>
              </w:rPr>
              <w:t>购置智慧粮食收储管理配套设备2套（含烘干设备1台）</w:t>
            </w:r>
          </w:p>
        </w:tc>
        <w:tc>
          <w:tcPr>
            <w:tcW w:w="2865" w:type="dxa"/>
            <w:vAlign w:val="center"/>
          </w:tcPr>
          <w:p>
            <w:pPr>
              <w:kinsoku/>
              <w:jc w:val="center"/>
              <w:rPr>
                <w:rFonts w:hint="eastAsia" w:cs="宋体"/>
                <w:sz w:val="20"/>
              </w:rPr>
            </w:pPr>
            <w:r>
              <w:rPr>
                <w:rFonts w:hint="eastAsia" w:cs="宋体"/>
                <w:sz w:val="20"/>
              </w:rPr>
              <w:t>水桥村、袁码头村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2.3 </w:t>
            </w:r>
          </w:p>
        </w:tc>
        <w:tc>
          <w:tcPr>
            <w:tcW w:w="3923" w:type="dxa"/>
            <w:vAlign w:val="center"/>
          </w:tcPr>
          <w:p>
            <w:pPr>
              <w:kinsoku/>
              <w:rPr>
                <w:rFonts w:hint="eastAsia" w:cs="宋体"/>
                <w:sz w:val="20"/>
              </w:rPr>
            </w:pPr>
            <w:r>
              <w:rPr>
                <w:rFonts w:hint="eastAsia" w:cs="宋体"/>
                <w:sz w:val="20"/>
              </w:rPr>
              <w:t>购置水稻智慧农场精准管理软件（含智能农机装备10台，生产监测设备4套）</w:t>
            </w:r>
          </w:p>
        </w:tc>
        <w:tc>
          <w:tcPr>
            <w:tcW w:w="2865" w:type="dxa"/>
            <w:vAlign w:val="center"/>
          </w:tcPr>
          <w:p>
            <w:pPr>
              <w:kinsoku/>
              <w:jc w:val="center"/>
              <w:rPr>
                <w:rFonts w:hint="eastAsia" w:cs="宋体"/>
                <w:sz w:val="20"/>
              </w:rPr>
            </w:pPr>
            <w:r>
              <w:rPr>
                <w:rFonts w:hint="eastAsia" w:cs="宋体"/>
                <w:sz w:val="20"/>
              </w:rPr>
              <w:t>问安镇 万水桥村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2.4</w:t>
            </w:r>
          </w:p>
        </w:tc>
        <w:tc>
          <w:tcPr>
            <w:tcW w:w="3923" w:type="dxa"/>
            <w:vAlign w:val="center"/>
          </w:tcPr>
          <w:p>
            <w:pPr>
              <w:kinsoku/>
              <w:rPr>
                <w:rFonts w:hint="eastAsia" w:cs="宋体"/>
                <w:sz w:val="20"/>
              </w:rPr>
            </w:pPr>
            <w:r>
              <w:rPr>
                <w:rFonts w:hint="eastAsia" w:cs="宋体"/>
                <w:sz w:val="20"/>
              </w:rPr>
              <w:t>购置农机设备（插秧机、履带拖拉机、无人机等）</w:t>
            </w:r>
          </w:p>
        </w:tc>
        <w:tc>
          <w:tcPr>
            <w:tcW w:w="2865" w:type="dxa"/>
            <w:vAlign w:val="center"/>
          </w:tcPr>
          <w:p>
            <w:pPr>
              <w:kinsoku/>
              <w:jc w:val="center"/>
              <w:rPr>
                <w:rFonts w:hint="eastAsia" w:cs="宋体"/>
                <w:sz w:val="20"/>
              </w:rPr>
            </w:pPr>
            <w:r>
              <w:rPr>
                <w:rFonts w:hint="eastAsia" w:cs="宋体"/>
                <w:sz w:val="20"/>
              </w:rPr>
              <w:t>问安镇（集镇）</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2.5 </w:t>
            </w:r>
          </w:p>
        </w:tc>
        <w:tc>
          <w:tcPr>
            <w:tcW w:w="3923" w:type="dxa"/>
            <w:vAlign w:val="center"/>
          </w:tcPr>
          <w:p>
            <w:pPr>
              <w:kinsoku/>
              <w:rPr>
                <w:rFonts w:hint="eastAsia" w:cs="宋体"/>
                <w:sz w:val="20"/>
              </w:rPr>
            </w:pPr>
            <w:r>
              <w:rPr>
                <w:rFonts w:hint="eastAsia" w:cs="宋体"/>
                <w:sz w:val="20"/>
              </w:rPr>
              <w:t>新建智能温室（含智能设备）</w:t>
            </w:r>
          </w:p>
        </w:tc>
        <w:tc>
          <w:tcPr>
            <w:tcW w:w="2865" w:type="dxa"/>
            <w:vAlign w:val="center"/>
          </w:tcPr>
          <w:p>
            <w:pPr>
              <w:kinsoku/>
              <w:jc w:val="center"/>
              <w:rPr>
                <w:rFonts w:hint="eastAsia" w:cs="宋体"/>
                <w:sz w:val="20"/>
              </w:rPr>
            </w:pPr>
            <w:r>
              <w:rPr>
                <w:rFonts w:hint="eastAsia" w:cs="宋体"/>
                <w:sz w:val="20"/>
              </w:rPr>
              <w:t>同心桥村、万水桥村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2697.53</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217</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781</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92D050"/>
            <w:vAlign w:val="center"/>
          </w:tcPr>
          <w:p>
            <w:pPr>
              <w:kinsoku/>
              <w:jc w:val="center"/>
              <w:rPr>
                <w:rFonts w:hint="eastAsia" w:cs="宋体"/>
                <w:sz w:val="20"/>
              </w:rPr>
            </w:pPr>
            <w:r>
              <w:rPr>
                <w:rFonts w:hint="eastAsia" w:cs="宋体"/>
                <w:sz w:val="20"/>
              </w:rPr>
              <w:t>二</w:t>
            </w:r>
          </w:p>
        </w:tc>
        <w:tc>
          <w:tcPr>
            <w:tcW w:w="3923" w:type="dxa"/>
            <w:shd w:val="clear" w:color="auto" w:fill="92D050"/>
            <w:vAlign w:val="center"/>
          </w:tcPr>
          <w:p>
            <w:pPr>
              <w:kinsoku/>
              <w:rPr>
                <w:rFonts w:hint="eastAsia" w:cs="宋体"/>
                <w:sz w:val="20"/>
              </w:rPr>
            </w:pPr>
            <w:r>
              <w:rPr>
                <w:rFonts w:hint="eastAsia" w:cs="宋体"/>
                <w:sz w:val="20"/>
              </w:rPr>
              <w:t>资源处理和循环利用建设项目</w:t>
            </w:r>
          </w:p>
        </w:tc>
        <w:tc>
          <w:tcPr>
            <w:tcW w:w="2865" w:type="dxa"/>
            <w:shd w:val="clear" w:color="auto" w:fill="92D050"/>
          </w:tcPr>
          <w:p>
            <w:pPr>
              <w:kinsoku/>
              <w:ind w:left="65" w:leftChars="31" w:right="44" w:rightChars="21"/>
              <w:rPr>
                <w:rFonts w:hint="eastAsia" w:eastAsia="宋体"/>
                <w:sz w:val="20"/>
              </w:rPr>
            </w:pPr>
          </w:p>
        </w:tc>
        <w:tc>
          <w:tcPr>
            <w:tcW w:w="1005"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20</w:t>
            </w:r>
          </w:p>
        </w:tc>
        <w:tc>
          <w:tcPr>
            <w:tcW w:w="51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4</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13</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3</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213.77</w:t>
            </w:r>
          </w:p>
        </w:tc>
        <w:tc>
          <w:tcPr>
            <w:tcW w:w="854"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1</w:t>
            </w:r>
          </w:p>
        </w:tc>
        <w:tc>
          <w:tcPr>
            <w:tcW w:w="3923" w:type="dxa"/>
            <w:shd w:val="clear" w:color="auto" w:fill="B8CCE4"/>
            <w:vAlign w:val="center"/>
          </w:tcPr>
          <w:p>
            <w:pPr>
              <w:kinsoku/>
              <w:rPr>
                <w:rFonts w:hint="eastAsia" w:cs="宋体"/>
                <w:sz w:val="20"/>
              </w:rPr>
            </w:pPr>
            <w:r>
              <w:rPr>
                <w:rFonts w:hint="eastAsia" w:cs="宋体"/>
                <w:sz w:val="20"/>
              </w:rPr>
              <w:t>水产循环养殖提升改造及尾水处理</w:t>
            </w:r>
          </w:p>
        </w:tc>
        <w:tc>
          <w:tcPr>
            <w:tcW w:w="2865" w:type="dxa"/>
            <w:shd w:val="clear" w:color="auto" w:fill="B8CCE4"/>
            <w:vAlign w:val="center"/>
          </w:tcPr>
          <w:p>
            <w:pPr>
              <w:kinsoku/>
              <w:jc w:val="center"/>
              <w:rPr>
                <w:rFonts w:hint="eastAsia" w:cs="宋体"/>
                <w:sz w:val="20"/>
              </w:rPr>
            </w:pPr>
            <w:r>
              <w:rPr>
                <w:rFonts w:hint="eastAsia" w:cs="宋体"/>
                <w:sz w:val="20"/>
              </w:rPr>
              <w:t>安福寺镇、问安镇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1.1 </w:t>
            </w:r>
          </w:p>
        </w:tc>
        <w:tc>
          <w:tcPr>
            <w:tcW w:w="3923" w:type="dxa"/>
            <w:vAlign w:val="center"/>
          </w:tcPr>
          <w:p>
            <w:pPr>
              <w:kinsoku/>
              <w:rPr>
                <w:rFonts w:hint="eastAsia" w:cs="宋体"/>
                <w:sz w:val="20"/>
              </w:rPr>
            </w:pPr>
            <w:r>
              <w:rPr>
                <w:rFonts w:hint="eastAsia" w:cs="宋体"/>
                <w:sz w:val="20"/>
              </w:rPr>
              <w:t>新建管理用房3座</w:t>
            </w:r>
          </w:p>
        </w:tc>
        <w:tc>
          <w:tcPr>
            <w:tcW w:w="2865" w:type="dxa"/>
            <w:vMerge w:val="restart"/>
            <w:tcBorders>
              <w:bottom w:val="nil"/>
            </w:tcBorders>
            <w:vAlign w:val="center"/>
          </w:tcPr>
          <w:p>
            <w:pPr>
              <w:kinsoku/>
              <w:jc w:val="center"/>
              <w:rPr>
                <w:rFonts w:hint="eastAsia" w:cs="宋体"/>
                <w:sz w:val="20"/>
              </w:rPr>
            </w:pPr>
            <w:r>
              <w:rPr>
                <w:rFonts w:hint="eastAsia" w:cs="宋体"/>
                <w:sz w:val="20"/>
              </w:rPr>
              <w:t>蔡家嘴村、胡家嘴村、书院坝村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1.2 </w:t>
            </w:r>
          </w:p>
        </w:tc>
        <w:tc>
          <w:tcPr>
            <w:tcW w:w="3923" w:type="dxa"/>
            <w:vAlign w:val="center"/>
          </w:tcPr>
          <w:p>
            <w:pPr>
              <w:kinsoku/>
              <w:rPr>
                <w:rFonts w:hint="eastAsia" w:cs="宋体"/>
                <w:sz w:val="20"/>
              </w:rPr>
            </w:pPr>
            <w:r>
              <w:rPr>
                <w:rFonts w:hint="eastAsia" w:cs="宋体"/>
                <w:sz w:val="20"/>
              </w:rPr>
              <w:t>新建湿地（含管道23480m、曝气、提升设备11套、在线检测设备3套）</w:t>
            </w:r>
          </w:p>
        </w:tc>
        <w:tc>
          <w:tcPr>
            <w:tcW w:w="2865" w:type="dxa"/>
            <w:vMerge w:val="continue"/>
            <w:tcBorders>
              <w:top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1.3 </w:t>
            </w:r>
          </w:p>
        </w:tc>
        <w:tc>
          <w:tcPr>
            <w:tcW w:w="3923" w:type="dxa"/>
            <w:vAlign w:val="center"/>
          </w:tcPr>
          <w:p>
            <w:pPr>
              <w:kinsoku/>
              <w:rPr>
                <w:rFonts w:hint="eastAsia" w:cs="宋体"/>
                <w:sz w:val="20"/>
              </w:rPr>
            </w:pPr>
            <w:r>
              <w:rPr>
                <w:rFonts w:hint="eastAsia" w:cs="宋体"/>
                <w:sz w:val="20"/>
              </w:rPr>
              <w:t>购置养殖桶圈养设备（含基础土建）</w:t>
            </w:r>
          </w:p>
        </w:tc>
        <w:tc>
          <w:tcPr>
            <w:tcW w:w="2865" w:type="dxa"/>
            <w:vAlign w:val="center"/>
          </w:tcPr>
          <w:p>
            <w:pPr>
              <w:kinsoku/>
              <w:jc w:val="center"/>
              <w:rPr>
                <w:rFonts w:hint="eastAsia" w:cs="宋体"/>
                <w:sz w:val="20"/>
              </w:rPr>
            </w:pPr>
            <w:r>
              <w:rPr>
                <w:rFonts w:hint="eastAsia" w:cs="宋体"/>
                <w:sz w:val="20"/>
              </w:rPr>
              <w:t>胡家嘴村、书院坝村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 xml:space="preserve">1.4 </w:t>
            </w:r>
          </w:p>
        </w:tc>
        <w:tc>
          <w:tcPr>
            <w:tcW w:w="3923" w:type="dxa"/>
            <w:vAlign w:val="center"/>
          </w:tcPr>
          <w:p>
            <w:pPr>
              <w:kinsoku/>
              <w:rPr>
                <w:rFonts w:hint="eastAsia" w:cs="宋体"/>
                <w:sz w:val="20"/>
              </w:rPr>
            </w:pPr>
            <w:r>
              <w:rPr>
                <w:rFonts w:hint="eastAsia" w:cs="宋体"/>
                <w:sz w:val="20"/>
              </w:rPr>
              <w:t>购置养殖桶圈养设备（含基础土建）</w:t>
            </w:r>
          </w:p>
        </w:tc>
        <w:tc>
          <w:tcPr>
            <w:tcW w:w="2865" w:type="dxa"/>
            <w:vAlign w:val="center"/>
          </w:tcPr>
          <w:p>
            <w:pPr>
              <w:kinsoku/>
              <w:jc w:val="center"/>
              <w:rPr>
                <w:rFonts w:hint="eastAsia" w:cs="宋体"/>
                <w:sz w:val="20"/>
              </w:rPr>
            </w:pPr>
            <w:r>
              <w:rPr>
                <w:rFonts w:hint="eastAsia" w:cs="宋体"/>
                <w:sz w:val="20"/>
              </w:rPr>
              <w:t>蔡家嘴村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2</w:t>
            </w:r>
          </w:p>
        </w:tc>
        <w:tc>
          <w:tcPr>
            <w:tcW w:w="3923" w:type="dxa"/>
            <w:shd w:val="clear" w:color="auto" w:fill="B8CCE4"/>
            <w:vAlign w:val="center"/>
          </w:tcPr>
          <w:p>
            <w:pPr>
              <w:kinsoku/>
              <w:rPr>
                <w:rFonts w:hint="eastAsia" w:cs="宋体"/>
                <w:sz w:val="20"/>
              </w:rPr>
            </w:pPr>
            <w:r>
              <w:rPr>
                <w:rFonts w:hint="eastAsia" w:cs="宋体"/>
                <w:sz w:val="20"/>
              </w:rPr>
              <w:t>畜禽粪污资源化循环利用</w:t>
            </w:r>
          </w:p>
        </w:tc>
        <w:tc>
          <w:tcPr>
            <w:tcW w:w="2865" w:type="dxa"/>
            <w:shd w:val="clear" w:color="auto" w:fill="B8CCE4"/>
            <w:vAlign w:val="center"/>
          </w:tcPr>
          <w:p>
            <w:pPr>
              <w:kinsoku/>
              <w:jc w:val="center"/>
              <w:rPr>
                <w:rFonts w:hint="eastAsia" w:cs="宋体"/>
                <w:sz w:val="20"/>
              </w:rPr>
            </w:pPr>
            <w:r>
              <w:rPr>
                <w:rFonts w:hint="eastAsia" w:cs="宋体"/>
                <w:sz w:val="20"/>
              </w:rPr>
              <w:t>安福寺镇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rPr>
            </w:pPr>
          </w:p>
          <w:p>
            <w:pPr>
              <w:kinsoku/>
              <w:ind w:left="65" w:leftChars="31" w:right="44" w:rightChars="21"/>
              <w:rPr>
                <w:rFonts w:hint="eastAsia" w:eastAsia="宋体"/>
                <w:sz w:val="20"/>
                <w:szCs w:val="15"/>
              </w:rPr>
            </w:pPr>
            <w:r>
              <w:rPr>
                <w:rFonts w:hint="eastAsia" w:eastAsia="宋体"/>
                <w:sz w:val="20"/>
                <w:szCs w:val="15"/>
              </w:rPr>
              <w:t>2.1</w:t>
            </w:r>
          </w:p>
        </w:tc>
        <w:tc>
          <w:tcPr>
            <w:tcW w:w="3923" w:type="dxa"/>
            <w:vAlign w:val="center"/>
          </w:tcPr>
          <w:p>
            <w:pPr>
              <w:kinsoku/>
              <w:rPr>
                <w:rFonts w:hint="eastAsia" w:cs="宋体"/>
                <w:sz w:val="20"/>
              </w:rPr>
            </w:pPr>
            <w:r>
              <w:rPr>
                <w:rFonts w:hint="eastAsia" w:cs="宋体"/>
                <w:sz w:val="20"/>
              </w:rPr>
              <w:t>购置液肥站处理设备（分子膜设备1套，搅拌机2套，及管道500米）</w:t>
            </w:r>
          </w:p>
        </w:tc>
        <w:tc>
          <w:tcPr>
            <w:tcW w:w="2865" w:type="dxa"/>
            <w:vMerge w:val="restart"/>
            <w:tcBorders>
              <w:bottom w:val="nil"/>
            </w:tcBorders>
            <w:vAlign w:val="center"/>
          </w:tcPr>
          <w:p>
            <w:pPr>
              <w:kinsoku/>
              <w:jc w:val="center"/>
              <w:rPr>
                <w:rFonts w:hint="eastAsia" w:cs="宋体"/>
                <w:sz w:val="20"/>
              </w:rPr>
            </w:pPr>
            <w:r>
              <w:rPr>
                <w:rFonts w:hint="eastAsia" w:cs="宋体"/>
                <w:sz w:val="20"/>
              </w:rPr>
              <w:t>秦家塝村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rPr>
            </w:pPr>
          </w:p>
          <w:p>
            <w:pPr>
              <w:kinsoku/>
              <w:ind w:left="65" w:leftChars="31" w:right="44" w:rightChars="21"/>
              <w:rPr>
                <w:rFonts w:hint="eastAsia" w:eastAsia="宋体"/>
                <w:sz w:val="20"/>
                <w:szCs w:val="15"/>
              </w:rPr>
            </w:pPr>
            <w:r>
              <w:rPr>
                <w:rFonts w:hint="eastAsia" w:eastAsia="宋体"/>
                <w:sz w:val="20"/>
                <w:szCs w:val="15"/>
              </w:rPr>
              <w:t>2.2</w:t>
            </w:r>
          </w:p>
        </w:tc>
        <w:tc>
          <w:tcPr>
            <w:tcW w:w="3923" w:type="dxa"/>
            <w:vAlign w:val="center"/>
          </w:tcPr>
          <w:p>
            <w:pPr>
              <w:kinsoku/>
              <w:rPr>
                <w:rFonts w:hint="eastAsia" w:cs="宋体"/>
                <w:sz w:val="20"/>
              </w:rPr>
            </w:pPr>
            <w:r>
              <w:rPr>
                <w:rFonts w:hint="eastAsia" w:cs="宋体"/>
                <w:sz w:val="20"/>
              </w:rPr>
              <w:t>购置工程车辆（沼液车2辆、干湿分离机2辆、运输车2辆、渣粪运输车3辆）</w:t>
            </w:r>
          </w:p>
        </w:tc>
        <w:tc>
          <w:tcPr>
            <w:tcW w:w="2865" w:type="dxa"/>
            <w:vMerge w:val="continue"/>
            <w:tcBorders>
              <w:top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3</w:t>
            </w:r>
          </w:p>
        </w:tc>
        <w:tc>
          <w:tcPr>
            <w:tcW w:w="3923" w:type="dxa"/>
            <w:shd w:val="clear" w:color="auto" w:fill="B8CCE4"/>
            <w:vAlign w:val="center"/>
          </w:tcPr>
          <w:p>
            <w:pPr>
              <w:kinsoku/>
              <w:rPr>
                <w:rFonts w:hint="eastAsia" w:cs="宋体"/>
                <w:sz w:val="20"/>
              </w:rPr>
            </w:pPr>
            <w:r>
              <w:rPr>
                <w:rFonts w:hint="eastAsia" w:cs="宋体"/>
                <w:sz w:val="20"/>
              </w:rPr>
              <w:t>废弃果资源化循环利用</w:t>
            </w:r>
          </w:p>
        </w:tc>
        <w:tc>
          <w:tcPr>
            <w:tcW w:w="2865" w:type="dxa"/>
            <w:shd w:val="clear" w:color="auto" w:fill="B8CCE4"/>
            <w:vAlign w:val="center"/>
          </w:tcPr>
          <w:p>
            <w:pPr>
              <w:kinsoku/>
              <w:jc w:val="center"/>
              <w:rPr>
                <w:rFonts w:hint="eastAsia" w:cs="宋体"/>
                <w:sz w:val="20"/>
              </w:rPr>
            </w:pPr>
            <w:r>
              <w:rPr>
                <w:rFonts w:hint="eastAsia" w:cs="宋体"/>
                <w:sz w:val="20"/>
              </w:rPr>
              <w:t>安福寺镇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20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4</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13</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3.1</w:t>
            </w:r>
          </w:p>
        </w:tc>
        <w:tc>
          <w:tcPr>
            <w:tcW w:w="3923" w:type="dxa"/>
            <w:vAlign w:val="center"/>
          </w:tcPr>
          <w:p>
            <w:pPr>
              <w:kinsoku/>
              <w:rPr>
                <w:rFonts w:hint="eastAsia" w:cs="宋体"/>
                <w:sz w:val="20"/>
              </w:rPr>
            </w:pPr>
            <w:r>
              <w:rPr>
                <w:rFonts w:hint="eastAsia" w:cs="宋体"/>
                <w:sz w:val="20"/>
              </w:rPr>
              <w:t>新建综合处理车间一座，及青储池约4000m³</w:t>
            </w:r>
          </w:p>
        </w:tc>
        <w:tc>
          <w:tcPr>
            <w:tcW w:w="2865" w:type="dxa"/>
            <w:vAlign w:val="center"/>
          </w:tcPr>
          <w:p>
            <w:pPr>
              <w:kinsoku/>
              <w:jc w:val="center"/>
              <w:rPr>
                <w:rFonts w:hint="eastAsia" w:cs="宋体"/>
                <w:sz w:val="20"/>
              </w:rPr>
            </w:pPr>
            <w:r>
              <w:rPr>
                <w:rFonts w:hint="eastAsia" w:cs="宋体"/>
                <w:sz w:val="20"/>
              </w:rPr>
              <w:t>蔡家嘴村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20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4</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13</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3.2</w:t>
            </w:r>
          </w:p>
        </w:tc>
        <w:tc>
          <w:tcPr>
            <w:tcW w:w="3923" w:type="dxa"/>
            <w:vAlign w:val="center"/>
          </w:tcPr>
          <w:p>
            <w:pPr>
              <w:kinsoku/>
              <w:rPr>
                <w:rFonts w:hint="eastAsia" w:cs="宋体"/>
                <w:sz w:val="20"/>
              </w:rPr>
            </w:pPr>
            <w:r>
              <w:rPr>
                <w:rFonts w:hint="eastAsia" w:cs="宋体"/>
                <w:sz w:val="20"/>
              </w:rPr>
              <w:t>购置废弃果处理设备（接料斗、挤压机、发酵装置等）</w:t>
            </w:r>
          </w:p>
        </w:tc>
        <w:tc>
          <w:tcPr>
            <w:tcW w:w="2865" w:type="dxa"/>
            <w:vAlign w:val="center"/>
          </w:tcPr>
          <w:p>
            <w:pPr>
              <w:kinsoku/>
              <w:jc w:val="center"/>
              <w:rPr>
                <w:rFonts w:hint="eastAsia" w:cs="宋体"/>
                <w:sz w:val="20"/>
              </w:rPr>
            </w:pPr>
            <w:r>
              <w:rPr>
                <w:rFonts w:hint="eastAsia" w:cs="宋体"/>
                <w:sz w:val="20"/>
              </w:rPr>
              <w:t>蔡家嘴村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4</w:t>
            </w:r>
          </w:p>
        </w:tc>
        <w:tc>
          <w:tcPr>
            <w:tcW w:w="3923" w:type="dxa"/>
            <w:shd w:val="clear" w:color="auto" w:fill="B8CCE4"/>
            <w:vAlign w:val="center"/>
          </w:tcPr>
          <w:p>
            <w:pPr>
              <w:kinsoku/>
              <w:rPr>
                <w:rFonts w:hint="eastAsia" w:cs="宋体"/>
                <w:sz w:val="20"/>
              </w:rPr>
            </w:pPr>
            <w:r>
              <w:rPr>
                <w:rFonts w:hint="eastAsia" w:cs="宋体"/>
                <w:sz w:val="20"/>
              </w:rPr>
              <w:t>垃圾收运设施建设</w:t>
            </w:r>
          </w:p>
        </w:tc>
        <w:tc>
          <w:tcPr>
            <w:tcW w:w="2865" w:type="dxa"/>
            <w:shd w:val="clear" w:color="auto" w:fill="B8CCE4"/>
            <w:vAlign w:val="center"/>
          </w:tcPr>
          <w:p>
            <w:pPr>
              <w:kinsoku/>
              <w:jc w:val="center"/>
              <w:rPr>
                <w:rFonts w:hint="eastAsia" w:cs="宋体"/>
                <w:sz w:val="20"/>
              </w:rPr>
            </w:pPr>
            <w:r>
              <w:rPr>
                <w:rFonts w:hint="eastAsia" w:cs="宋体"/>
                <w:sz w:val="20"/>
              </w:rPr>
              <w:t>安福寺镇、问安镇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3</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4.1</w:t>
            </w:r>
          </w:p>
        </w:tc>
        <w:tc>
          <w:tcPr>
            <w:tcW w:w="3923" w:type="dxa"/>
            <w:vAlign w:val="center"/>
          </w:tcPr>
          <w:p>
            <w:pPr>
              <w:kinsoku/>
              <w:rPr>
                <w:rFonts w:hint="eastAsia" w:cs="宋体"/>
                <w:sz w:val="20"/>
              </w:rPr>
            </w:pPr>
            <w:r>
              <w:rPr>
                <w:rFonts w:hint="eastAsia" w:cs="宋体"/>
                <w:sz w:val="20"/>
              </w:rPr>
              <w:t>新建垃圾压缩站2座，改造1座</w:t>
            </w:r>
          </w:p>
        </w:tc>
        <w:tc>
          <w:tcPr>
            <w:tcW w:w="2865" w:type="dxa"/>
            <w:vAlign w:val="center"/>
          </w:tcPr>
          <w:p>
            <w:pPr>
              <w:kinsoku/>
              <w:jc w:val="center"/>
              <w:rPr>
                <w:rFonts w:hint="eastAsia" w:cs="宋体"/>
                <w:sz w:val="20"/>
              </w:rPr>
            </w:pPr>
            <w:r>
              <w:rPr>
                <w:rFonts w:hint="eastAsia" w:cs="宋体"/>
                <w:sz w:val="20"/>
              </w:rPr>
              <w:t>安福寺镇、问安镇（集镇）</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3</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4.2</w:t>
            </w:r>
          </w:p>
        </w:tc>
        <w:tc>
          <w:tcPr>
            <w:tcW w:w="3923" w:type="dxa"/>
            <w:vAlign w:val="center"/>
          </w:tcPr>
          <w:p>
            <w:pPr>
              <w:kinsoku/>
              <w:rPr>
                <w:rFonts w:hint="eastAsia" w:cs="宋体"/>
                <w:sz w:val="20"/>
              </w:rPr>
            </w:pPr>
            <w:r>
              <w:rPr>
                <w:rFonts w:hint="eastAsia" w:cs="宋体"/>
                <w:sz w:val="20"/>
              </w:rPr>
              <w:t>购置垃圾压缩设备</w:t>
            </w:r>
          </w:p>
        </w:tc>
        <w:tc>
          <w:tcPr>
            <w:tcW w:w="2865" w:type="dxa"/>
            <w:vMerge w:val="restart"/>
            <w:tcBorders>
              <w:bottom w:val="nil"/>
            </w:tcBorders>
            <w:vAlign w:val="center"/>
          </w:tcPr>
          <w:p>
            <w:pPr>
              <w:kinsoku/>
              <w:jc w:val="center"/>
              <w:rPr>
                <w:rFonts w:hint="eastAsia" w:cs="宋体"/>
                <w:sz w:val="20"/>
              </w:rPr>
            </w:pPr>
            <w:r>
              <w:rPr>
                <w:rFonts w:hint="eastAsia" w:cs="宋体"/>
                <w:sz w:val="20"/>
              </w:rPr>
              <w:t>安福寺镇、问安镇（集镇）</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4.3</w:t>
            </w:r>
          </w:p>
        </w:tc>
        <w:tc>
          <w:tcPr>
            <w:tcW w:w="3923" w:type="dxa"/>
            <w:vAlign w:val="center"/>
          </w:tcPr>
          <w:p>
            <w:pPr>
              <w:kinsoku/>
              <w:rPr>
                <w:rFonts w:hint="eastAsia" w:cs="宋体"/>
                <w:sz w:val="20"/>
              </w:rPr>
            </w:pPr>
            <w:r>
              <w:rPr>
                <w:rFonts w:hint="eastAsia" w:cs="宋体"/>
                <w:sz w:val="20"/>
              </w:rPr>
              <w:t>购置垃圾收集转运车</w:t>
            </w:r>
          </w:p>
        </w:tc>
        <w:tc>
          <w:tcPr>
            <w:tcW w:w="2865" w:type="dxa"/>
            <w:vMerge w:val="continue"/>
            <w:tcBorders>
              <w:top w:val="nil"/>
              <w:bottom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4.4</w:t>
            </w:r>
          </w:p>
        </w:tc>
        <w:tc>
          <w:tcPr>
            <w:tcW w:w="3923" w:type="dxa"/>
            <w:vAlign w:val="center"/>
          </w:tcPr>
          <w:p>
            <w:pPr>
              <w:kinsoku/>
              <w:rPr>
                <w:rFonts w:hint="eastAsia" w:cs="宋体"/>
                <w:sz w:val="20"/>
              </w:rPr>
            </w:pPr>
            <w:r>
              <w:rPr>
                <w:rFonts w:hint="eastAsia" w:cs="宋体"/>
                <w:sz w:val="20"/>
              </w:rPr>
              <w:t>购置垃圾分类收集设施（成套设备包括：垃圾投放箱、垃圾亭）</w:t>
            </w:r>
          </w:p>
        </w:tc>
        <w:tc>
          <w:tcPr>
            <w:tcW w:w="2865" w:type="dxa"/>
            <w:vMerge w:val="continue"/>
            <w:tcBorders>
              <w:top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5</w:t>
            </w:r>
          </w:p>
        </w:tc>
        <w:tc>
          <w:tcPr>
            <w:tcW w:w="3923" w:type="dxa"/>
            <w:shd w:val="clear" w:color="auto" w:fill="B8CCE4"/>
            <w:vAlign w:val="center"/>
          </w:tcPr>
          <w:p>
            <w:pPr>
              <w:kinsoku/>
              <w:rPr>
                <w:rFonts w:hint="eastAsia" w:cs="宋体"/>
                <w:sz w:val="20"/>
              </w:rPr>
            </w:pPr>
            <w:r>
              <w:rPr>
                <w:rFonts w:hint="eastAsia" w:cs="宋体"/>
                <w:sz w:val="20"/>
              </w:rPr>
              <w:t>乡村生活污水处理</w:t>
            </w:r>
          </w:p>
        </w:tc>
        <w:tc>
          <w:tcPr>
            <w:tcW w:w="2865" w:type="dxa"/>
            <w:shd w:val="clear" w:color="auto" w:fill="B8CCE4"/>
            <w:vAlign w:val="center"/>
          </w:tcPr>
          <w:p>
            <w:pPr>
              <w:kinsoku/>
              <w:jc w:val="center"/>
              <w:rPr>
                <w:rFonts w:hint="eastAsia" w:cs="宋体"/>
                <w:sz w:val="20"/>
              </w:rPr>
            </w:pPr>
            <w:r>
              <w:rPr>
                <w:rFonts w:hint="eastAsia" w:cs="宋体"/>
                <w:sz w:val="20"/>
              </w:rPr>
              <w:t>安福寺镇、问安镇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11.07</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5.1</w:t>
            </w:r>
          </w:p>
        </w:tc>
        <w:tc>
          <w:tcPr>
            <w:tcW w:w="3923" w:type="dxa"/>
            <w:vAlign w:val="center"/>
          </w:tcPr>
          <w:p>
            <w:pPr>
              <w:kinsoku/>
              <w:rPr>
                <w:rFonts w:hint="eastAsia" w:cs="宋体"/>
                <w:sz w:val="20"/>
              </w:rPr>
            </w:pPr>
            <w:r>
              <w:rPr>
                <w:rFonts w:hint="eastAsia" w:cs="宋体"/>
                <w:sz w:val="20"/>
              </w:rPr>
              <w:t>新建污水管道</w:t>
            </w:r>
          </w:p>
        </w:tc>
        <w:tc>
          <w:tcPr>
            <w:tcW w:w="2865" w:type="dxa"/>
            <w:vMerge w:val="restart"/>
            <w:tcBorders>
              <w:bottom w:val="nil"/>
            </w:tcBorders>
            <w:vAlign w:val="center"/>
          </w:tcPr>
          <w:p>
            <w:pPr>
              <w:kinsoku/>
              <w:jc w:val="center"/>
              <w:rPr>
                <w:rFonts w:hint="eastAsia" w:cs="宋体"/>
                <w:sz w:val="20"/>
              </w:rPr>
            </w:pPr>
            <w:r>
              <w:rPr>
                <w:rFonts w:hint="eastAsia" w:cs="宋体"/>
                <w:sz w:val="20"/>
              </w:rPr>
              <w:t>胡家嘴村、桑树河村、书院坝村、关庙山、万水桥、龙泉堂村、朱家湾村、袁码头村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11.07</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5.2</w:t>
            </w:r>
          </w:p>
        </w:tc>
        <w:tc>
          <w:tcPr>
            <w:tcW w:w="3923" w:type="dxa"/>
            <w:vAlign w:val="center"/>
          </w:tcPr>
          <w:p>
            <w:pPr>
              <w:kinsoku/>
              <w:rPr>
                <w:rFonts w:hint="eastAsia" w:cs="宋体"/>
                <w:sz w:val="20"/>
              </w:rPr>
            </w:pPr>
            <w:r>
              <w:rPr>
                <w:rFonts w:hint="eastAsia" w:cs="宋体"/>
                <w:sz w:val="20"/>
              </w:rPr>
              <w:t>新建化粪池</w:t>
            </w:r>
          </w:p>
        </w:tc>
        <w:tc>
          <w:tcPr>
            <w:tcW w:w="2865" w:type="dxa"/>
            <w:vMerge w:val="continue"/>
            <w:tcBorders>
              <w:top w:val="nil"/>
              <w:bottom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5.3</w:t>
            </w:r>
          </w:p>
        </w:tc>
        <w:tc>
          <w:tcPr>
            <w:tcW w:w="3923" w:type="dxa"/>
            <w:vAlign w:val="center"/>
          </w:tcPr>
          <w:p>
            <w:pPr>
              <w:kinsoku/>
              <w:rPr>
                <w:rFonts w:hint="eastAsia" w:cs="宋体"/>
                <w:sz w:val="20"/>
              </w:rPr>
            </w:pPr>
            <w:r>
              <w:rPr>
                <w:rFonts w:hint="eastAsia" w:cs="宋体"/>
                <w:sz w:val="20"/>
              </w:rPr>
              <w:t>购置一体化污水处理设备及应急事故处理池</w:t>
            </w:r>
          </w:p>
        </w:tc>
        <w:tc>
          <w:tcPr>
            <w:tcW w:w="2865" w:type="dxa"/>
            <w:vMerge w:val="continue"/>
            <w:tcBorders>
              <w:top w:val="nil"/>
            </w:tcBorders>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6</w:t>
            </w:r>
          </w:p>
        </w:tc>
        <w:tc>
          <w:tcPr>
            <w:tcW w:w="3923" w:type="dxa"/>
            <w:shd w:val="clear" w:color="auto" w:fill="B8CCE4"/>
            <w:vAlign w:val="center"/>
          </w:tcPr>
          <w:p>
            <w:pPr>
              <w:kinsoku/>
              <w:rPr>
                <w:rFonts w:hint="eastAsia" w:cs="宋体"/>
                <w:sz w:val="20"/>
              </w:rPr>
            </w:pPr>
            <w:r>
              <w:rPr>
                <w:rFonts w:hint="eastAsia" w:cs="宋体"/>
                <w:sz w:val="20"/>
              </w:rPr>
              <w:t>农村安全饮水</w:t>
            </w:r>
          </w:p>
        </w:tc>
        <w:tc>
          <w:tcPr>
            <w:tcW w:w="2865" w:type="dxa"/>
            <w:shd w:val="clear" w:color="auto" w:fill="B8CCE4"/>
            <w:vAlign w:val="center"/>
          </w:tcPr>
          <w:p>
            <w:pPr>
              <w:kinsoku/>
              <w:jc w:val="center"/>
              <w:rPr>
                <w:rFonts w:hint="eastAsia" w:cs="宋体"/>
                <w:sz w:val="20"/>
              </w:rPr>
            </w:pPr>
            <w:r>
              <w:rPr>
                <w:rFonts w:hint="eastAsia" w:cs="宋体"/>
                <w:sz w:val="20"/>
              </w:rPr>
              <w:t>安福寺镇、问安镇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202.7</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6.1</w:t>
            </w:r>
          </w:p>
        </w:tc>
        <w:tc>
          <w:tcPr>
            <w:tcW w:w="3923" w:type="dxa"/>
            <w:vAlign w:val="center"/>
          </w:tcPr>
          <w:p>
            <w:pPr>
              <w:kinsoku/>
              <w:rPr>
                <w:rFonts w:hint="eastAsia" w:cs="宋体"/>
                <w:sz w:val="20"/>
              </w:rPr>
            </w:pPr>
            <w:r>
              <w:rPr>
                <w:rFonts w:hint="eastAsia" w:cs="宋体"/>
                <w:sz w:val="20"/>
              </w:rPr>
              <w:t>新建供水管道（含水质检测设备1套、水表12917块）,新增2万m³/d的给水厂相关设备</w:t>
            </w:r>
          </w:p>
        </w:tc>
        <w:tc>
          <w:tcPr>
            <w:tcW w:w="2865" w:type="dxa"/>
            <w:vAlign w:val="center"/>
          </w:tcPr>
          <w:p>
            <w:pPr>
              <w:kinsoku/>
              <w:jc w:val="center"/>
              <w:rPr>
                <w:rFonts w:hint="eastAsia" w:cs="宋体"/>
                <w:sz w:val="20"/>
              </w:rPr>
            </w:pPr>
            <w:r>
              <w:rPr>
                <w:rFonts w:hint="eastAsia" w:cs="宋体"/>
                <w:sz w:val="20"/>
              </w:rPr>
              <w:t>安福寺镇、问安镇（集镇）</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202.7</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92D050"/>
            <w:vAlign w:val="center"/>
          </w:tcPr>
          <w:p>
            <w:pPr>
              <w:kinsoku/>
              <w:jc w:val="center"/>
              <w:rPr>
                <w:rFonts w:hint="eastAsia" w:cs="宋体"/>
                <w:sz w:val="20"/>
              </w:rPr>
            </w:pPr>
            <w:r>
              <w:rPr>
                <w:rFonts w:hint="eastAsia" w:cs="宋体"/>
                <w:sz w:val="20"/>
              </w:rPr>
              <w:t>三</w:t>
            </w:r>
          </w:p>
        </w:tc>
        <w:tc>
          <w:tcPr>
            <w:tcW w:w="3923" w:type="dxa"/>
            <w:shd w:val="clear" w:color="auto" w:fill="92D050"/>
            <w:vAlign w:val="center"/>
          </w:tcPr>
          <w:p>
            <w:pPr>
              <w:kinsoku/>
              <w:rPr>
                <w:rFonts w:hint="eastAsia" w:cs="宋体"/>
                <w:sz w:val="20"/>
              </w:rPr>
            </w:pPr>
            <w:r>
              <w:rPr>
                <w:rFonts w:hint="eastAsia" w:cs="宋体"/>
                <w:sz w:val="20"/>
              </w:rPr>
              <w:t>电商绿色流通体系建设项目</w:t>
            </w:r>
          </w:p>
        </w:tc>
        <w:tc>
          <w:tcPr>
            <w:tcW w:w="2865" w:type="dxa"/>
            <w:shd w:val="clear" w:color="auto" w:fill="92D050"/>
            <w:vAlign w:val="center"/>
          </w:tcPr>
          <w:p>
            <w:pPr>
              <w:kinsoku/>
              <w:jc w:val="center"/>
              <w:rPr>
                <w:rFonts w:hint="eastAsia" w:cs="宋体"/>
                <w:sz w:val="20"/>
              </w:rPr>
            </w:pPr>
          </w:p>
        </w:tc>
        <w:tc>
          <w:tcPr>
            <w:tcW w:w="1005"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1</w:t>
            </w:r>
          </w:p>
        </w:tc>
        <w:tc>
          <w:tcPr>
            <w:tcW w:w="3923" w:type="dxa"/>
            <w:shd w:val="clear" w:color="auto" w:fill="B8CCE4"/>
            <w:vAlign w:val="center"/>
          </w:tcPr>
          <w:p>
            <w:pPr>
              <w:kinsoku/>
              <w:rPr>
                <w:rFonts w:hint="eastAsia" w:cs="宋体"/>
                <w:sz w:val="20"/>
              </w:rPr>
            </w:pPr>
            <w:r>
              <w:rPr>
                <w:rFonts w:hint="eastAsia" w:cs="宋体"/>
                <w:sz w:val="20"/>
              </w:rPr>
              <w:t>橘缘电商中心</w:t>
            </w:r>
          </w:p>
        </w:tc>
        <w:tc>
          <w:tcPr>
            <w:tcW w:w="2865" w:type="dxa"/>
            <w:shd w:val="clear" w:color="auto" w:fill="B8CCE4"/>
            <w:vAlign w:val="center"/>
          </w:tcPr>
          <w:p>
            <w:pPr>
              <w:kinsoku/>
              <w:jc w:val="center"/>
              <w:rPr>
                <w:rFonts w:hint="eastAsia" w:cs="宋体"/>
                <w:sz w:val="20"/>
              </w:rPr>
            </w:pPr>
            <w:r>
              <w:rPr>
                <w:rFonts w:hint="eastAsia" w:cs="宋体"/>
                <w:sz w:val="20"/>
              </w:rPr>
              <w:t>仙女镇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szCs w:val="15"/>
              </w:rPr>
            </w:pPr>
            <w:r>
              <w:rPr>
                <w:rFonts w:hint="eastAsia" w:eastAsia="宋体"/>
                <w:sz w:val="20"/>
                <w:szCs w:val="15"/>
              </w:rPr>
              <w:t>1.1</w:t>
            </w:r>
          </w:p>
        </w:tc>
        <w:tc>
          <w:tcPr>
            <w:tcW w:w="3923" w:type="dxa"/>
            <w:vAlign w:val="center"/>
          </w:tcPr>
          <w:p>
            <w:pPr>
              <w:kinsoku/>
              <w:rPr>
                <w:rFonts w:hint="eastAsia" w:cs="宋体"/>
                <w:sz w:val="20"/>
              </w:rPr>
            </w:pPr>
            <w:r>
              <w:rPr>
                <w:rFonts w:hint="eastAsia" w:cs="宋体"/>
                <w:sz w:val="20"/>
              </w:rPr>
              <w:t>改造农业电商服务厂房楼（含海绵城市景观建设内容）</w:t>
            </w:r>
          </w:p>
        </w:tc>
        <w:tc>
          <w:tcPr>
            <w:tcW w:w="2865" w:type="dxa"/>
            <w:vMerge w:val="restart"/>
            <w:vAlign w:val="center"/>
          </w:tcPr>
          <w:p>
            <w:pPr>
              <w:kinsoku/>
              <w:jc w:val="center"/>
              <w:rPr>
                <w:rFonts w:hint="eastAsia" w:cs="宋体"/>
                <w:sz w:val="20"/>
              </w:rPr>
            </w:pPr>
            <w:r>
              <w:rPr>
                <w:rFonts w:hint="eastAsia" w:cs="宋体"/>
                <w:sz w:val="20"/>
              </w:rPr>
              <w:t>仙女镇</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tcPr>
          <w:p>
            <w:pPr>
              <w:kinsoku/>
              <w:ind w:left="65" w:leftChars="31" w:right="44" w:rightChars="21"/>
              <w:rPr>
                <w:rFonts w:hint="eastAsia" w:eastAsia="宋体"/>
                <w:sz w:val="20"/>
              </w:rPr>
            </w:pPr>
          </w:p>
          <w:p>
            <w:pPr>
              <w:kinsoku/>
              <w:ind w:left="65" w:leftChars="31" w:right="44" w:rightChars="21"/>
              <w:rPr>
                <w:rFonts w:hint="eastAsia" w:eastAsia="宋体"/>
                <w:sz w:val="20"/>
                <w:szCs w:val="15"/>
              </w:rPr>
            </w:pPr>
            <w:r>
              <w:rPr>
                <w:rFonts w:hint="eastAsia" w:eastAsia="宋体"/>
                <w:sz w:val="20"/>
                <w:szCs w:val="15"/>
              </w:rPr>
              <w:t>1.2</w:t>
            </w:r>
          </w:p>
        </w:tc>
        <w:tc>
          <w:tcPr>
            <w:tcW w:w="3923" w:type="dxa"/>
            <w:vAlign w:val="center"/>
          </w:tcPr>
          <w:p>
            <w:pPr>
              <w:kinsoku/>
              <w:rPr>
                <w:rFonts w:hint="eastAsia" w:cs="宋体"/>
                <w:sz w:val="20"/>
              </w:rPr>
            </w:pPr>
            <w:r>
              <w:rPr>
                <w:rFonts w:hint="eastAsia" w:cs="宋体"/>
                <w:sz w:val="20"/>
              </w:rPr>
              <w:t>购置电商智慧管理软件（运营管理软件、运营技术服务、服务器维护等）</w:t>
            </w:r>
          </w:p>
        </w:tc>
        <w:tc>
          <w:tcPr>
            <w:tcW w:w="2865" w:type="dxa"/>
            <w:vMerge w:val="continue"/>
          </w:tcPr>
          <w:p>
            <w:pPr>
              <w:kinsoku/>
              <w:ind w:left="65" w:leftChars="31" w:right="44" w:rightChars="21"/>
              <w:rPr>
                <w:rFonts w:hint="eastAsia" w:eastAsia="宋体"/>
                <w:sz w:val="20"/>
              </w:rPr>
            </w:pP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92D050"/>
            <w:vAlign w:val="center"/>
          </w:tcPr>
          <w:p>
            <w:pPr>
              <w:kinsoku/>
              <w:jc w:val="center"/>
              <w:rPr>
                <w:rFonts w:hint="eastAsia" w:cs="宋体"/>
                <w:sz w:val="20"/>
              </w:rPr>
            </w:pPr>
            <w:r>
              <w:rPr>
                <w:rFonts w:hint="eastAsia" w:cs="宋体"/>
                <w:sz w:val="20"/>
              </w:rPr>
              <w:t>四</w:t>
            </w:r>
          </w:p>
        </w:tc>
        <w:tc>
          <w:tcPr>
            <w:tcW w:w="3923" w:type="dxa"/>
            <w:shd w:val="clear" w:color="auto" w:fill="92D050"/>
            <w:vAlign w:val="center"/>
          </w:tcPr>
          <w:p>
            <w:pPr>
              <w:kinsoku/>
              <w:rPr>
                <w:rFonts w:hint="eastAsia" w:cs="宋体"/>
                <w:sz w:val="20"/>
              </w:rPr>
            </w:pPr>
            <w:r>
              <w:rPr>
                <w:rFonts w:hint="eastAsia" w:cs="宋体"/>
                <w:sz w:val="20"/>
              </w:rPr>
              <w:t>太阳能屋顶建设项目</w:t>
            </w:r>
          </w:p>
        </w:tc>
        <w:tc>
          <w:tcPr>
            <w:tcW w:w="2865" w:type="dxa"/>
            <w:shd w:val="clear" w:color="auto" w:fill="92D050"/>
            <w:vAlign w:val="center"/>
          </w:tcPr>
          <w:p>
            <w:pPr>
              <w:kinsoku/>
              <w:jc w:val="center"/>
              <w:rPr>
                <w:rFonts w:hint="eastAsia" w:cs="宋体"/>
                <w:sz w:val="20"/>
              </w:rPr>
            </w:pPr>
            <w:r>
              <w:rPr>
                <w:rFonts w:hint="eastAsia" w:cs="宋体"/>
                <w:sz w:val="20"/>
              </w:rPr>
              <w:t>问安镇</w:t>
            </w:r>
          </w:p>
        </w:tc>
        <w:tc>
          <w:tcPr>
            <w:tcW w:w="1005"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shd w:val="clear" w:color="auto" w:fill="B8CCE4"/>
            <w:vAlign w:val="center"/>
          </w:tcPr>
          <w:p>
            <w:pPr>
              <w:kinsoku/>
              <w:jc w:val="center"/>
              <w:rPr>
                <w:rFonts w:hint="eastAsia" w:cs="宋体"/>
                <w:sz w:val="20"/>
              </w:rPr>
            </w:pPr>
            <w:r>
              <w:rPr>
                <w:rFonts w:hint="eastAsia" w:cs="宋体"/>
                <w:sz w:val="20"/>
              </w:rPr>
              <w:t>1</w:t>
            </w:r>
          </w:p>
        </w:tc>
        <w:tc>
          <w:tcPr>
            <w:tcW w:w="3923" w:type="dxa"/>
            <w:shd w:val="clear" w:color="auto" w:fill="B8CCE4"/>
            <w:vAlign w:val="center"/>
          </w:tcPr>
          <w:p>
            <w:pPr>
              <w:kinsoku/>
              <w:rPr>
                <w:rFonts w:hint="eastAsia" w:cs="宋体"/>
                <w:sz w:val="20"/>
              </w:rPr>
            </w:pPr>
            <w:r>
              <w:rPr>
                <w:rFonts w:hint="eastAsia" w:cs="宋体"/>
                <w:sz w:val="20"/>
              </w:rPr>
              <w:t>安装太阳能屋顶</w:t>
            </w:r>
          </w:p>
        </w:tc>
        <w:tc>
          <w:tcPr>
            <w:tcW w:w="2865" w:type="dxa"/>
            <w:shd w:val="clear" w:color="auto" w:fill="B8CCE4"/>
            <w:vAlign w:val="center"/>
          </w:tcPr>
          <w:p>
            <w:pPr>
              <w:kinsoku/>
              <w:jc w:val="center"/>
              <w:rPr>
                <w:rFonts w:hint="eastAsia" w:cs="宋体"/>
                <w:sz w:val="20"/>
              </w:rPr>
            </w:pPr>
            <w:r>
              <w:rPr>
                <w:rFonts w:hint="eastAsia" w:cs="宋体"/>
                <w:sz w:val="20"/>
              </w:rPr>
              <w:t>问安镇</w:t>
            </w:r>
          </w:p>
        </w:tc>
        <w:tc>
          <w:tcPr>
            <w:tcW w:w="1005"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B8CCE4"/>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463" w:type="dxa"/>
            <w:vAlign w:val="center"/>
          </w:tcPr>
          <w:p>
            <w:pPr>
              <w:kinsoku/>
              <w:jc w:val="center"/>
              <w:rPr>
                <w:rFonts w:hint="eastAsia" w:cs="宋体"/>
                <w:sz w:val="20"/>
              </w:rPr>
            </w:pPr>
            <w:r>
              <w:rPr>
                <w:rFonts w:hint="eastAsia" w:cs="宋体"/>
                <w:sz w:val="20"/>
              </w:rPr>
              <w:t>1.1</w:t>
            </w:r>
          </w:p>
        </w:tc>
        <w:tc>
          <w:tcPr>
            <w:tcW w:w="3923" w:type="dxa"/>
            <w:vAlign w:val="center"/>
          </w:tcPr>
          <w:p>
            <w:pPr>
              <w:kinsoku/>
              <w:rPr>
                <w:rFonts w:hint="eastAsia" w:cs="宋体"/>
                <w:sz w:val="20"/>
              </w:rPr>
            </w:pPr>
            <w:r>
              <w:rPr>
                <w:rFonts w:hint="eastAsia" w:cs="宋体"/>
                <w:sz w:val="20"/>
              </w:rPr>
              <w:t>购置太阳能光伏板（装机容量588KW）</w:t>
            </w:r>
          </w:p>
        </w:tc>
        <w:tc>
          <w:tcPr>
            <w:tcW w:w="2865" w:type="dxa"/>
            <w:vAlign w:val="center"/>
          </w:tcPr>
          <w:p>
            <w:pPr>
              <w:kinsoku/>
              <w:jc w:val="center"/>
              <w:rPr>
                <w:rFonts w:hint="eastAsia" w:cs="宋体"/>
                <w:sz w:val="20"/>
              </w:rPr>
            </w:pPr>
            <w:r>
              <w:rPr>
                <w:rFonts w:hint="eastAsia" w:cs="宋体"/>
                <w:sz w:val="20"/>
              </w:rPr>
              <w:t xml:space="preserve"> 万水桥村</w:t>
            </w:r>
          </w:p>
        </w:tc>
        <w:tc>
          <w:tcPr>
            <w:tcW w:w="1005"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33"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7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16"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08" w:type="dxa"/>
            <w:shd w:val="clear" w:color="auto" w:fill="FDE9D9"/>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66"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597" w:type="dxa"/>
            <w:shd w:val="clear" w:color="auto" w:fill="92D050"/>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990"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c>
          <w:tcPr>
            <w:tcW w:w="854" w:type="dxa"/>
            <w:shd w:val="clear" w:color="auto" w:fill="DCE6F1"/>
            <w:vAlign w:val="center"/>
          </w:tcPr>
          <w:p>
            <w:pPr>
              <w:kinsoku/>
              <w:ind w:left="65" w:leftChars="31" w:right="44" w:rightChars="21"/>
              <w:jc w:val="center"/>
              <w:rPr>
                <w:rFonts w:hint="eastAsia" w:eastAsia="宋体"/>
                <w:sz w:val="20"/>
                <w:szCs w:val="15"/>
              </w:rPr>
            </w:pPr>
            <w:r>
              <w:rPr>
                <w:rFonts w:hint="eastAsia" w:eastAsia="宋体"/>
                <w:sz w:val="20"/>
                <w:szCs w:val="15"/>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7" w:hRule="atLeast"/>
        </w:trPr>
        <w:tc>
          <w:tcPr>
            <w:tcW w:w="7251" w:type="dxa"/>
            <w:gridSpan w:val="3"/>
            <w:shd w:val="clear" w:color="auto" w:fill="EBF1DE"/>
          </w:tcPr>
          <w:p>
            <w:pPr>
              <w:kinsoku/>
              <w:ind w:left="65" w:leftChars="31" w:right="44" w:rightChars="21"/>
              <w:jc w:val="center"/>
              <w:rPr>
                <w:rFonts w:hint="eastAsia" w:eastAsia="宋体"/>
                <w:sz w:val="20"/>
                <w:szCs w:val="12"/>
              </w:rPr>
            </w:pPr>
            <w:r>
              <w:rPr>
                <w:rFonts w:hint="eastAsia" w:eastAsia="宋体"/>
                <w:b/>
                <w:bCs/>
                <w:sz w:val="20"/>
                <w:szCs w:val="12"/>
              </w:rPr>
              <w:t>合计</w:t>
            </w:r>
          </w:p>
        </w:tc>
        <w:tc>
          <w:tcPr>
            <w:tcW w:w="1005"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4775.7</w:t>
            </w:r>
          </w:p>
        </w:tc>
        <w:tc>
          <w:tcPr>
            <w:tcW w:w="533"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419</w:t>
            </w:r>
          </w:p>
        </w:tc>
        <w:tc>
          <w:tcPr>
            <w:tcW w:w="808"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1576</w:t>
            </w:r>
          </w:p>
        </w:tc>
        <w:tc>
          <w:tcPr>
            <w:tcW w:w="876"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20</w:t>
            </w:r>
          </w:p>
        </w:tc>
        <w:tc>
          <w:tcPr>
            <w:tcW w:w="516"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4</w:t>
            </w:r>
          </w:p>
        </w:tc>
        <w:tc>
          <w:tcPr>
            <w:tcW w:w="808"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13</w:t>
            </w:r>
          </w:p>
        </w:tc>
        <w:tc>
          <w:tcPr>
            <w:tcW w:w="866"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3</w:t>
            </w:r>
          </w:p>
        </w:tc>
        <w:tc>
          <w:tcPr>
            <w:tcW w:w="597"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0</w:t>
            </w:r>
          </w:p>
        </w:tc>
        <w:tc>
          <w:tcPr>
            <w:tcW w:w="990"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213.77</w:t>
            </w:r>
          </w:p>
        </w:tc>
        <w:tc>
          <w:tcPr>
            <w:tcW w:w="854" w:type="dxa"/>
            <w:shd w:val="clear" w:color="auto" w:fill="EBF1DE"/>
            <w:vAlign w:val="center"/>
          </w:tcPr>
          <w:p>
            <w:pPr>
              <w:kinsoku/>
              <w:ind w:left="65" w:leftChars="31" w:right="44" w:rightChars="21"/>
              <w:jc w:val="center"/>
              <w:rPr>
                <w:rFonts w:hint="eastAsia" w:eastAsia="宋体"/>
                <w:sz w:val="20"/>
                <w:szCs w:val="15"/>
              </w:rPr>
            </w:pPr>
            <w:r>
              <w:rPr>
                <w:rFonts w:hint="eastAsia" w:eastAsia="宋体"/>
                <w:b/>
                <w:bCs/>
                <w:sz w:val="20"/>
                <w:szCs w:val="15"/>
              </w:rPr>
              <w:t>0</w:t>
            </w:r>
          </w:p>
        </w:tc>
      </w:tr>
    </w:tbl>
    <w:p>
      <w:pPr>
        <w:kinsoku/>
        <w:spacing w:before="84"/>
        <w:ind w:left="728"/>
        <w:rPr>
          <w:rFonts w:hint="eastAsia" w:eastAsia="宋体"/>
          <w:sz w:val="20"/>
          <w:szCs w:val="22"/>
        </w:rPr>
      </w:pPr>
      <w:r>
        <w:rPr>
          <w:rFonts w:hint="eastAsia" w:ascii="宋体" w:hAnsi="宋体" w:eastAsia="宋体" w:cs="宋体"/>
          <w:sz w:val="20"/>
        </w:rPr>
        <w:t>数据来源：可研报告和实地调查（</w:t>
      </w:r>
      <w:r>
        <w:rPr>
          <w:rFonts w:hint="eastAsia" w:cs="Times New Roman"/>
          <w:sz w:val="20"/>
        </w:rPr>
        <w:t>2023</w:t>
      </w:r>
      <w:r>
        <w:rPr>
          <w:rFonts w:hint="eastAsia" w:ascii="宋体" w:hAnsi="宋体" w:eastAsia="宋体" w:cs="宋体"/>
          <w:sz w:val="20"/>
        </w:rPr>
        <w:t>年3月-</w:t>
      </w:r>
      <w:r>
        <w:rPr>
          <w:rFonts w:hint="eastAsia" w:cs="Times New Roman"/>
          <w:sz w:val="20"/>
        </w:rPr>
        <w:t>4</w:t>
      </w:r>
      <w:r>
        <w:rPr>
          <w:rFonts w:hint="eastAsia" w:ascii="宋体" w:hAnsi="宋体" w:eastAsia="宋体" w:cs="宋体"/>
          <w:sz w:val="20"/>
        </w:rPr>
        <w:t>月）</w:t>
      </w:r>
    </w:p>
    <w:p>
      <w:pPr>
        <w:kinsoku/>
        <w:rPr>
          <w:rFonts w:hint="eastAsia" w:eastAsia="宋体"/>
        </w:rPr>
        <w:sectPr>
          <w:headerReference r:id="rId29" w:type="default"/>
          <w:footerReference r:id="rId30" w:type="default"/>
          <w:pgSz w:w="16839" w:h="11907"/>
          <w:pgMar w:top="400" w:right="1135" w:bottom="1214" w:left="414" w:header="0" w:footer="402" w:gutter="0"/>
          <w:cols w:space="720" w:num="1"/>
        </w:sectPr>
      </w:pPr>
    </w:p>
    <w:p>
      <w:pPr>
        <w:kinsoku/>
        <w:rPr>
          <w:rFonts w:hint="eastAsia" w:eastAsia="宋体"/>
        </w:rPr>
      </w:pPr>
    </w:p>
    <w:p>
      <w:pPr>
        <w:kinsoku/>
        <w:spacing w:before="64"/>
        <w:ind w:left="718"/>
        <w:outlineLvl w:val="1"/>
        <w:rPr>
          <w:rFonts w:hint="eastAsia" w:eastAsia="宋体"/>
          <w:sz w:val="24"/>
          <w:szCs w:val="22"/>
        </w:rPr>
      </w:pPr>
      <w:bookmarkStart w:id="41" w:name="_bookmark37"/>
      <w:bookmarkEnd w:id="41"/>
      <w:r>
        <w:rPr>
          <w:rFonts w:hint="eastAsia" w:eastAsia="宋体" w:cs="宋体"/>
          <w:b/>
          <w:bCs/>
          <w:sz w:val="24"/>
          <w:szCs w:val="22"/>
        </w:rPr>
        <w:t>附件</w:t>
      </w:r>
      <w:r>
        <w:rPr>
          <w:rFonts w:hint="eastAsia" w:eastAsia="宋体"/>
          <w:b/>
          <w:bCs/>
          <w:sz w:val="24"/>
          <w:szCs w:val="22"/>
        </w:rPr>
        <w:t>2</w:t>
      </w:r>
      <w:r>
        <w:rPr>
          <w:rFonts w:hint="eastAsia" w:eastAsia="宋体"/>
          <w:sz w:val="24"/>
          <w:szCs w:val="22"/>
        </w:rPr>
        <w:t xml:space="preserve"> </w:t>
      </w:r>
      <w:r>
        <w:rPr>
          <w:rFonts w:hint="eastAsia" w:eastAsia="宋体" w:cs="宋体"/>
          <w:b/>
          <w:bCs/>
          <w:sz w:val="24"/>
          <w:szCs w:val="22"/>
        </w:rPr>
        <w:t>项目已完成公众参与记录</w:t>
      </w:r>
    </w:p>
    <w:p>
      <w:pPr>
        <w:kinsoku/>
        <w:rPr>
          <w:rFonts w:hint="eastAsia" w:eastAsia="宋体"/>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2731"/>
        <w:gridCol w:w="1907"/>
        <w:gridCol w:w="3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05"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座谈会</w:t>
            </w:r>
          </w:p>
        </w:tc>
        <w:tc>
          <w:tcPr>
            <w:tcW w:w="8416" w:type="dxa"/>
            <w:gridSpan w:val="3"/>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亚行贷款宜昌乡村绿色发展项目移民安置工作安福寺镇座谈会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05"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时间</w:t>
            </w:r>
          </w:p>
        </w:tc>
        <w:tc>
          <w:tcPr>
            <w:tcW w:w="2731"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2023年3月31日上午</w:t>
            </w:r>
          </w:p>
        </w:tc>
        <w:tc>
          <w:tcPr>
            <w:tcW w:w="1907"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地点</w:t>
            </w:r>
          </w:p>
        </w:tc>
        <w:tc>
          <w:tcPr>
            <w:tcW w:w="3778"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枝江市安福寺镇蔡家嘴村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05"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与会人员</w:t>
            </w:r>
          </w:p>
        </w:tc>
        <w:tc>
          <w:tcPr>
            <w:tcW w:w="8416" w:type="dxa"/>
            <w:gridSpan w:val="3"/>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董铭、金敏、张春琳、何枭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05"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主要内容</w:t>
            </w:r>
          </w:p>
        </w:tc>
        <w:tc>
          <w:tcPr>
            <w:tcW w:w="8416" w:type="dxa"/>
            <w:gridSpan w:val="3"/>
            <w:vAlign w:val="center"/>
          </w:tcPr>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安福寺镇主要包括哪些项目，涉及哪些村组？</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安福寺镇的亚行项目比较多，蔡家嘴村包括粮食高标准种植基地建设项目、水产循环养殖提升改造及尾水处理和废弃果资源化循环利用项目；胡家嘴村和书院坝村包括水产循环养殖提升改造及尾水处理和乡村污水处理项目；秦家榜村包括粮食高标准种植基地建设项目和畜禽粪污资源化循环利用项目；桑树河村、关庙山村、龙泉堂村和朱家湾村都涉及乡村污水处理。</w:t>
            </w:r>
          </w:p>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有关废弃物的去向问题？</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在蔡家嘴村的废弃果资源循环利用中，废水进入液肥站，成品有机肥向外出售，水产循环养殖提升及尾水处理项目中的鱼粪污水的处理方式是就地返田农用。书院坝村的乡村污水处理项目中对污水的处理方式是在污水处理达标后直接排进玛瑙河。对于生活垃圾处理，一般在村里设置垃圾桶，由村里收集，经由镇里压缩、中转，最后在市里的垃圾场统一处理。</w:t>
            </w:r>
          </w:p>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各项目的土地使用情况，是否需要征收或流转土地？</w:t>
            </w:r>
          </w:p>
          <w:p>
            <w:pPr>
              <w:widowControl w:val="0"/>
              <w:kinsoku/>
              <w:spacing w:after="0" w:line="240" w:lineRule="auto"/>
              <w:jc w:val="both"/>
              <w:rPr>
                <w:rFonts w:hint="eastAsia" w:ascii="Arial" w:hAnsi="Arial" w:eastAsia="宋体" w:cs="宋体"/>
                <w:snapToGrid/>
                <w:color w:val="auto"/>
                <w:sz w:val="20"/>
                <w:szCs w:val="21"/>
              </w:rPr>
            </w:pPr>
            <w:r>
              <w:rPr>
                <w:rFonts w:hint="eastAsia" w:ascii="Arial" w:hAnsi="Arial" w:eastAsia="宋体" w:cs="宋体"/>
                <w:snapToGrid/>
                <w:color w:val="auto"/>
                <w:sz w:val="20"/>
                <w:szCs w:val="21"/>
              </w:rPr>
              <w:t>回答：粮食高标准种植基地建设和水产循环养殖等占地面积较大的项目基本都是通过土地流转来的。只有蔡家嘴村的废弃果资源化循环利用项目需要征收土地，需要新建一座综合处理车间，涉及一栋占地140平方米的房屋拆迁。安福寺镇的乡村污水处理基本都是开挖污水处理管道，这只涉及到临时用地，不涉及土地流转和征收，只需给予村民一定的青苗补偿费。</w:t>
            </w:r>
          </w:p>
          <w:p>
            <w:pPr>
              <w:widowControl w:val="0"/>
              <w:kinsoku/>
              <w:spacing w:after="0" w:line="240" w:lineRule="auto"/>
              <w:jc w:val="both"/>
              <w:rPr>
                <w:rFonts w:hint="eastAsia" w:ascii="Arial" w:hAnsi="Arial" w:eastAsia="宋体" w:cs="宋体"/>
                <w:snapToGrid/>
                <w:color w:val="auto"/>
                <w:sz w:val="20"/>
                <w:szCs w:val="20"/>
              </w:rPr>
            </w:pP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0"/>
              </w:rPr>
              <w:drawing>
                <wp:inline distT="0" distB="0" distL="0" distR="0">
                  <wp:extent cx="4445000" cy="2658110"/>
                  <wp:effectExtent l="0" t="0" r="12700" b="8890"/>
                  <wp:docPr id="51" name="图片 51" descr="C:\Users\acer\AppData\Local\Temp\WeChat Files\df59060fd62f3525d8ffbf715e74e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C:\Users\acer\AppData\Local\Temp\WeChat Files\df59060fd62f3525d8ffbf715e74e93.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4456906" cy="2658110"/>
                          </a:xfrm>
                          <a:prstGeom prst="rect">
                            <a:avLst/>
                          </a:prstGeom>
                          <a:noFill/>
                          <a:ln>
                            <a:noFill/>
                          </a:ln>
                        </pic:spPr>
                      </pic:pic>
                    </a:graphicData>
                  </a:graphic>
                </wp:inline>
              </w:drawing>
            </w:r>
          </w:p>
        </w:tc>
      </w:tr>
    </w:tbl>
    <w:p>
      <w:pPr>
        <w:kinsoku/>
        <w:rPr>
          <w:rFonts w:hint="eastAsia" w:eastAsia="宋体"/>
        </w:rPr>
      </w:pPr>
    </w:p>
    <w:p>
      <w:pPr>
        <w:kinsoku/>
        <w:rPr>
          <w:rFonts w:hint="eastAsia" w:eastAsia="宋体"/>
        </w:rPr>
      </w:pPr>
    </w:p>
    <w:tbl>
      <w:tblPr>
        <w:tblStyle w:val="10"/>
        <w:tblW w:w="9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2379"/>
        <w:gridCol w:w="1942"/>
        <w:gridCol w:w="41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 w:hRule="atLeast"/>
          <w:jc w:val="center"/>
        </w:trPr>
        <w:tc>
          <w:tcPr>
            <w:tcW w:w="1219"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座谈会</w:t>
            </w:r>
          </w:p>
        </w:tc>
        <w:tc>
          <w:tcPr>
            <w:tcW w:w="8479" w:type="dxa"/>
            <w:gridSpan w:val="3"/>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枝江市仙女镇桔缘柑桔专业合作社座谈会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7" w:hRule="atLeast"/>
          <w:jc w:val="center"/>
        </w:trPr>
        <w:tc>
          <w:tcPr>
            <w:tcW w:w="1219"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时间</w:t>
            </w:r>
          </w:p>
        </w:tc>
        <w:tc>
          <w:tcPr>
            <w:tcW w:w="2379"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2023年3月31日下午</w:t>
            </w:r>
          </w:p>
        </w:tc>
        <w:tc>
          <w:tcPr>
            <w:tcW w:w="1942"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地点</w:t>
            </w:r>
          </w:p>
        </w:tc>
        <w:tc>
          <w:tcPr>
            <w:tcW w:w="4158"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仙女镇桔缘合作社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19"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与会人员</w:t>
            </w:r>
          </w:p>
        </w:tc>
        <w:tc>
          <w:tcPr>
            <w:tcW w:w="8479" w:type="dxa"/>
            <w:gridSpan w:val="3"/>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董铭、金敏、张春琳、周代年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219" w:type="dxa"/>
            <w:vAlign w:val="center"/>
          </w:tcPr>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1"/>
              </w:rPr>
              <w:t>主要内容</w:t>
            </w:r>
          </w:p>
        </w:tc>
        <w:tc>
          <w:tcPr>
            <w:tcW w:w="8479" w:type="dxa"/>
            <w:gridSpan w:val="3"/>
            <w:vAlign w:val="center"/>
          </w:tcPr>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合作社的基本情况</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我们这是一个合作社，是一个由农民组织起来的一个产业主体。合作社是2009年由31个农户发起号召成立的，我们当时认筹了130万元开始办合作社的。在这10多年的发展过程当中，我们合作社不断的就是说盈余分配壮大，再加上市委政府支持了我们的厂房扩大，再加上我们的社研不断的面不断的扩大，社员加入我们合作社的人数越来越多，我们组织不断的扩大，社员从当初的30多个户，最初的30多个户，现在发展到1300多个户这几年我们的固定资产已经突破了4,000万元，再就是我们的营业额，我们的产值也就突破了两个亿。</w:t>
            </w:r>
          </w:p>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在合作社运营过程中有哪些问题和困难？</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回答；合作社成立初期缺少远景规划，厂房、技术等都比较落后，机械化水平低，仍主要依靠人工，生产经营方式粗放，无法达到国外贸易的标准，也不太能适应时代和社会发展的要求。</w:t>
            </w:r>
          </w:p>
          <w:p>
            <w:pPr>
              <w:pStyle w:val="17"/>
              <w:spacing w:after="0" w:line="240" w:lineRule="auto"/>
              <w:ind w:firstLine="0" w:firstLineChars="0"/>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合作社涉及征地和土地流转方面的问题？</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我们合作社主要是电商平台的建设，包括9600平方米的建筑改造和设备购置，不涉及征地，都是经过土地流转的，流转总户数80户，涉及18个流转人口，流转土地面积为80亩，相关的合同、手续和证明也是齐全的。土地流转前，每亩土地的收入为2200元，流转后每亩收入为3000元，流转后每亩土地收入增长了800元。</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4。合作社取得了哪些成就?</w:t>
            </w:r>
          </w:p>
          <w:p>
            <w:pPr>
              <w:widowControl w:val="0"/>
              <w:kinsoku/>
              <w:spacing w:after="0" w:line="240" w:lineRule="auto"/>
              <w:jc w:val="both"/>
              <w:rPr>
                <w:rFonts w:hint="eastAsia" w:ascii="Arial" w:hAnsi="Arial" w:eastAsia="宋体" w:cs="宋体"/>
                <w:snapToGrid/>
                <w:color w:val="auto"/>
                <w:sz w:val="20"/>
                <w:szCs w:val="20"/>
              </w:rPr>
            </w:pPr>
            <w:r>
              <w:rPr>
                <w:rFonts w:hint="eastAsia" w:ascii="Arial" w:hAnsi="Arial" w:eastAsia="宋体" w:cs="宋体"/>
                <w:snapToGrid/>
                <w:color w:val="auto"/>
                <w:sz w:val="20"/>
                <w:szCs w:val="21"/>
              </w:rPr>
              <w:t>回答：我们合作社规模在不断壮大，携手3200名社员在变换的市场大潮中稳健前行，引进行业领先的加工生产线，引入国内外优良柑橘品种，积极争取国家农业项目和资金，建设无病毒柑橘苗木繁育疾病，柑橘产业示范园三位一体保姆式服务，全产业链运营。我们始终保持对行业趋势的精准把控，以前瞻性战略眼光布局全球国品网络，立即成为全国优质水果市场的供应商。线上线下齐头并进，商超电商同步拓展。在全国30多个大中城市设立销售专区和联系点，与国内知名销售平台，建立产品供应链，签订直采战略协议，实现合作共赢，洞察客户需求，创新服务理念。</w:t>
            </w:r>
          </w:p>
          <w:p>
            <w:pPr>
              <w:widowControl w:val="0"/>
              <w:kinsoku/>
              <w:spacing w:after="0" w:line="240" w:lineRule="auto"/>
              <w:jc w:val="center"/>
              <w:rPr>
                <w:rFonts w:hint="eastAsia" w:ascii="Arial" w:hAnsi="Arial" w:eastAsia="宋体" w:cs="宋体"/>
                <w:snapToGrid/>
                <w:color w:val="auto"/>
                <w:sz w:val="20"/>
                <w:szCs w:val="20"/>
              </w:rPr>
            </w:pPr>
            <w:r>
              <w:rPr>
                <w:rFonts w:hint="eastAsia" w:ascii="Arial" w:hAnsi="Arial" w:eastAsia="宋体" w:cs="宋体"/>
                <w:snapToGrid/>
                <w:color w:val="auto"/>
                <w:sz w:val="20"/>
                <w:szCs w:val="20"/>
              </w:rPr>
              <w:drawing>
                <wp:inline distT="0" distB="0" distL="0" distR="0">
                  <wp:extent cx="4624705" cy="2066290"/>
                  <wp:effectExtent l="0" t="0" r="4445" b="10160"/>
                  <wp:docPr id="53" name="图片 53" descr="C:\Users\acer\AppData\Local\Temp\WeChat Files\09c137b3fd88530e3aba18a1fffd6a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C:\Users\acer\AppData\Local\Temp\WeChat Files\09c137b3fd88530e3aba18a1fffd6a6.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4666091" cy="2066290"/>
                          </a:xfrm>
                          <a:prstGeom prst="rect">
                            <a:avLst/>
                          </a:prstGeom>
                          <a:noFill/>
                          <a:ln>
                            <a:noFill/>
                          </a:ln>
                        </pic:spPr>
                      </pic:pic>
                    </a:graphicData>
                  </a:graphic>
                </wp:inline>
              </w:drawing>
            </w:r>
          </w:p>
        </w:tc>
      </w:tr>
    </w:tbl>
    <w:p>
      <w:pPr>
        <w:kinsoku/>
        <w:rPr>
          <w:rFonts w:hint="eastAsia" w:eastAsia="宋体"/>
        </w:rPr>
      </w:pPr>
    </w:p>
    <w:p>
      <w:pPr>
        <w:kinsoku/>
        <w:rPr>
          <w:rFonts w:hint="eastAsia" w:eastAsia="宋体"/>
        </w:rPr>
        <w:sectPr>
          <w:headerReference r:id="rId31" w:type="default"/>
          <w:footerReference r:id="rId32" w:type="default"/>
          <w:pgSz w:w="11907" w:h="16839"/>
          <w:pgMar w:top="1021" w:right="1017" w:bottom="974" w:left="414" w:header="898" w:footer="385" w:gutter="0"/>
          <w:cols w:space="720" w:num="1"/>
        </w:sectPr>
      </w:pPr>
    </w:p>
    <w:p>
      <w:pPr>
        <w:kinsoku/>
        <w:rPr>
          <w:rFonts w:hint="eastAsia" w:eastAsia="宋体"/>
        </w:rPr>
      </w:pPr>
    </w:p>
    <w:p>
      <w:pPr>
        <w:kinsoku/>
        <w:spacing w:before="63"/>
        <w:ind w:left="718"/>
        <w:outlineLvl w:val="1"/>
        <w:rPr>
          <w:rFonts w:hint="eastAsia" w:eastAsia="宋体"/>
          <w:sz w:val="24"/>
          <w:szCs w:val="22"/>
        </w:rPr>
      </w:pPr>
      <w:bookmarkStart w:id="42" w:name="_bookmark38"/>
      <w:bookmarkEnd w:id="42"/>
      <w:r>
        <w:rPr>
          <w:rFonts w:hint="eastAsia" w:eastAsia="宋体" w:cs="宋体"/>
          <w:b/>
          <w:bCs/>
          <w:sz w:val="24"/>
          <w:szCs w:val="22"/>
        </w:rPr>
        <w:t>附件</w:t>
      </w:r>
      <w:r>
        <w:rPr>
          <w:rFonts w:hint="eastAsia" w:eastAsia="宋体"/>
          <w:b/>
          <w:bCs/>
          <w:sz w:val="24"/>
          <w:szCs w:val="22"/>
        </w:rPr>
        <w:t>3</w:t>
      </w:r>
      <w:r>
        <w:rPr>
          <w:rFonts w:hint="eastAsia" w:eastAsia="宋体"/>
          <w:sz w:val="24"/>
          <w:szCs w:val="22"/>
        </w:rPr>
        <w:t xml:space="preserve"> </w:t>
      </w:r>
      <w:r>
        <w:rPr>
          <w:rFonts w:hint="eastAsia" w:eastAsia="宋体"/>
          <w:b/>
          <w:bCs/>
          <w:sz w:val="24"/>
          <w:szCs w:val="22"/>
        </w:rPr>
        <w:t>土地承包经营权流转尽职调查</w:t>
      </w:r>
    </w:p>
    <w:p>
      <w:pPr>
        <w:kinsoku/>
        <w:spacing w:before="96"/>
        <w:ind w:left="735"/>
        <w:outlineLvl w:val="1"/>
        <w:rPr>
          <w:rFonts w:hint="eastAsia" w:eastAsia="宋体"/>
          <w:sz w:val="22"/>
          <w:szCs w:val="22"/>
        </w:rPr>
      </w:pPr>
      <w:r>
        <w:rPr>
          <w:rFonts w:hint="eastAsia" w:eastAsia="宋体"/>
          <w:b/>
          <w:bCs/>
          <w:sz w:val="22"/>
          <w:szCs w:val="22"/>
        </w:rPr>
        <w:t>1</w:t>
      </w:r>
      <w:r>
        <w:rPr>
          <w:rFonts w:hint="eastAsia" w:eastAsia="宋体" w:cs="宋体"/>
          <w:b/>
          <w:bCs/>
          <w:sz w:val="22"/>
          <w:szCs w:val="22"/>
        </w:rPr>
        <w:t>．项目涉及的土地流转概况</w:t>
      </w:r>
    </w:p>
    <w:p>
      <w:pPr>
        <w:kinsoku/>
        <w:spacing w:before="97"/>
        <w:ind w:left="726" w:firstLine="436"/>
        <w:rPr>
          <w:rFonts w:hint="eastAsia" w:eastAsia="宋体"/>
          <w:sz w:val="22"/>
          <w:szCs w:val="22"/>
        </w:rPr>
      </w:pPr>
      <w:r>
        <w:rPr>
          <w:rFonts w:hint="eastAsia" w:eastAsia="宋体"/>
          <w:bCs/>
          <w:sz w:val="22"/>
          <w:szCs w:val="28"/>
        </w:rPr>
        <w:t>枝江子项目建设内容包括4个子项目，分别为：1）</w:t>
      </w:r>
      <w:r>
        <w:rPr>
          <w:rFonts w:hint="eastAsia"/>
          <w:sz w:val="22"/>
        </w:rPr>
        <w:t>农业低碳循环发展建设项目；2）资源处理和循环利用建设项目；3）电商绿色流通体系建设项目</w:t>
      </w:r>
      <w:r>
        <w:rPr>
          <w:rFonts w:hint="eastAsia" w:eastAsia="宋体"/>
          <w:sz w:val="22"/>
          <w:szCs w:val="22"/>
        </w:rPr>
        <w:t>；4</w:t>
      </w:r>
      <w:r>
        <w:rPr>
          <w:rFonts w:hint="eastAsia" w:eastAsia="宋体" w:cs="宋体"/>
          <w:sz w:val="22"/>
          <w:szCs w:val="22"/>
        </w:rPr>
        <w:t>）</w:t>
      </w:r>
      <w:r>
        <w:rPr>
          <w:rFonts w:hint="eastAsia" w:eastAsia="宋体"/>
          <w:sz w:val="22"/>
          <w:szCs w:val="22"/>
        </w:rPr>
        <w:t>太阳能屋顶建设项目</w:t>
      </w:r>
      <w:r>
        <w:rPr>
          <w:rFonts w:hint="eastAsia" w:eastAsia="宋体" w:cs="宋体"/>
          <w:sz w:val="22"/>
          <w:szCs w:val="22"/>
        </w:rPr>
        <w:t>。</w:t>
      </w:r>
    </w:p>
    <w:p>
      <w:pPr>
        <w:kinsoku/>
        <w:spacing w:before="111"/>
        <w:ind w:left="733" w:right="4" w:firstLine="429"/>
        <w:rPr>
          <w:rFonts w:hint="eastAsia" w:eastAsia="宋体"/>
          <w:sz w:val="22"/>
          <w:szCs w:val="22"/>
        </w:rPr>
      </w:pPr>
      <w:r>
        <w:rPr>
          <w:rFonts w:hint="eastAsia" w:eastAsia="宋体"/>
          <w:sz w:val="22"/>
          <w:szCs w:val="20"/>
        </w:rPr>
        <w:t>枝江子项目将通过</w:t>
      </w:r>
      <w:r>
        <w:rPr>
          <w:rFonts w:hint="eastAsia" w:eastAsia="宋体"/>
          <w:sz w:val="22"/>
          <w:szCs w:val="22"/>
        </w:rPr>
        <w:t>4795.7</w:t>
      </w:r>
      <w:r>
        <w:rPr>
          <w:rFonts w:hint="eastAsia" w:eastAsia="宋体"/>
          <w:sz w:val="22"/>
          <w:szCs w:val="20"/>
        </w:rPr>
        <w:t>亩土地流转获取土地，涉及423户、1589人</w:t>
      </w:r>
      <w:r>
        <w:rPr>
          <w:rFonts w:hint="eastAsia" w:eastAsia="宋体" w:cs="宋体"/>
          <w:sz w:val="22"/>
          <w:szCs w:val="20"/>
        </w:rPr>
        <w:t>，其中</w:t>
      </w:r>
      <w:r>
        <w:rPr>
          <w:rFonts w:hint="eastAsia" w:eastAsia="宋体"/>
          <w:sz w:val="22"/>
          <w:szCs w:val="22"/>
        </w:rPr>
        <w:t>4775.7亩土地已流转</w:t>
      </w:r>
      <w:r>
        <w:rPr>
          <w:rFonts w:hint="eastAsia" w:eastAsia="宋体"/>
          <w:sz w:val="22"/>
          <w:szCs w:val="20"/>
        </w:rPr>
        <w:t>，涉及419户、</w:t>
      </w:r>
      <w:r>
        <w:rPr>
          <w:rFonts w:hint="eastAsia" w:eastAsia="宋体"/>
          <w:sz w:val="22"/>
        </w:rPr>
        <w:t>1576人。</w:t>
      </w:r>
    </w:p>
    <w:p>
      <w:pPr>
        <w:kinsoku/>
        <w:spacing w:before="106"/>
        <w:ind w:left="725" w:right="4" w:firstLine="431"/>
        <w:rPr>
          <w:rFonts w:hint="eastAsia" w:eastAsia="宋体"/>
          <w:sz w:val="22"/>
          <w:szCs w:val="22"/>
        </w:rPr>
      </w:pPr>
      <w:r>
        <w:rPr>
          <w:rFonts w:hint="eastAsia" w:eastAsia="宋体" w:cs="宋体"/>
          <w:sz w:val="22"/>
          <w:szCs w:val="22"/>
        </w:rPr>
        <w:t>2023年3月-5月，在移民团队的协助下，</w:t>
      </w:r>
      <w:r>
        <w:rPr>
          <w:rFonts w:hint="eastAsia" w:eastAsia="宋体"/>
          <w:sz w:val="22"/>
          <w:szCs w:val="22"/>
        </w:rPr>
        <w:t>枝江市项目办进行了</w:t>
      </w:r>
      <w:r>
        <w:rPr>
          <w:rFonts w:hint="eastAsia" w:eastAsia="宋体" w:cs="宋体"/>
          <w:sz w:val="22"/>
          <w:szCs w:val="22"/>
        </w:rPr>
        <w:t>尽职调查</w:t>
      </w:r>
      <w:r>
        <w:rPr>
          <w:rFonts w:hint="eastAsia" w:eastAsia="宋体"/>
          <w:sz w:val="22"/>
          <w:szCs w:val="22"/>
        </w:rPr>
        <w:t>。</w:t>
      </w:r>
    </w:p>
    <w:p>
      <w:pPr>
        <w:kinsoku/>
        <w:spacing w:before="61"/>
        <w:ind w:left="724"/>
        <w:outlineLvl w:val="1"/>
        <w:rPr>
          <w:rFonts w:hint="eastAsia" w:eastAsia="宋体"/>
          <w:sz w:val="22"/>
          <w:szCs w:val="22"/>
        </w:rPr>
      </w:pPr>
      <w:r>
        <w:rPr>
          <w:rFonts w:hint="eastAsia" w:eastAsia="宋体"/>
          <w:b/>
          <w:bCs/>
          <w:sz w:val="22"/>
          <w:szCs w:val="22"/>
        </w:rPr>
        <w:t>2</w:t>
      </w:r>
      <w:r>
        <w:rPr>
          <w:rFonts w:hint="eastAsia" w:eastAsia="宋体" w:cs="宋体"/>
          <w:b/>
          <w:bCs/>
          <w:sz w:val="22"/>
          <w:szCs w:val="22"/>
        </w:rPr>
        <w:t>．</w:t>
      </w:r>
      <w:r>
        <w:rPr>
          <w:rFonts w:hint="eastAsia"/>
          <w:b/>
          <w:bCs/>
          <w:sz w:val="22"/>
          <w:szCs w:val="28"/>
        </w:rPr>
        <w:t>尽职调查的目的</w:t>
      </w:r>
    </w:p>
    <w:p>
      <w:pPr>
        <w:kinsoku/>
        <w:spacing w:before="100"/>
        <w:ind w:left="1162"/>
        <w:rPr>
          <w:rFonts w:hint="eastAsia"/>
          <w:kern w:val="2"/>
          <w:sz w:val="22"/>
          <w:szCs w:val="24"/>
        </w:rPr>
      </w:pPr>
      <w:r>
        <w:rPr>
          <w:rFonts w:hint="eastAsia"/>
          <w:kern w:val="2"/>
          <w:sz w:val="22"/>
          <w:szCs w:val="24"/>
        </w:rPr>
        <w:t>已完成流转土地尽职调查的目的是：</w:t>
      </w:r>
    </w:p>
    <w:p>
      <w:pPr>
        <w:kinsoku/>
        <w:spacing w:before="100"/>
        <w:ind w:left="1162"/>
        <w:rPr>
          <w:rFonts w:hint="eastAsia"/>
          <w:kern w:val="2"/>
          <w:sz w:val="22"/>
          <w:szCs w:val="24"/>
        </w:rPr>
      </w:pPr>
      <w:r>
        <w:rPr>
          <w:rFonts w:hint="eastAsia"/>
          <w:kern w:val="2"/>
          <w:sz w:val="22"/>
          <w:szCs w:val="24"/>
        </w:rPr>
        <w:t>1</w:t>
      </w:r>
      <w:r>
        <w:rPr>
          <w:rFonts w:hint="eastAsia"/>
          <w:kern w:val="2"/>
          <w:szCs w:val="24"/>
        </w:rPr>
        <w:t>）</w:t>
      </w:r>
      <w:r>
        <w:rPr>
          <w:rFonts w:hint="eastAsia"/>
          <w:kern w:val="2"/>
          <w:sz w:val="22"/>
          <w:szCs w:val="24"/>
        </w:rPr>
        <w:t>检查受影响人的土地流转和费用保障，确保土地征收符合国家和湖北省的法律，法规和政策；</w:t>
      </w:r>
    </w:p>
    <w:p>
      <w:pPr>
        <w:kinsoku/>
        <w:spacing w:before="100"/>
        <w:ind w:left="1162"/>
        <w:rPr>
          <w:rFonts w:hint="eastAsia"/>
          <w:kern w:val="2"/>
          <w:sz w:val="22"/>
          <w:szCs w:val="24"/>
        </w:rPr>
      </w:pPr>
      <w:r>
        <w:rPr>
          <w:rFonts w:hint="eastAsia"/>
          <w:kern w:val="2"/>
          <w:sz w:val="22"/>
          <w:szCs w:val="24"/>
        </w:rPr>
        <w:t>2</w:t>
      </w:r>
      <w:r>
        <w:rPr>
          <w:rFonts w:hint="eastAsia"/>
          <w:kern w:val="2"/>
          <w:szCs w:val="24"/>
        </w:rPr>
        <w:t>）</w:t>
      </w:r>
      <w:r>
        <w:rPr>
          <w:rFonts w:hint="eastAsia"/>
          <w:kern w:val="2"/>
          <w:sz w:val="22"/>
          <w:szCs w:val="24"/>
        </w:rPr>
        <w:t>审查流转过程和费用管理，调查移民收入恢复和满意度；</w:t>
      </w:r>
    </w:p>
    <w:p>
      <w:pPr>
        <w:kinsoku/>
        <w:spacing w:before="100"/>
        <w:ind w:left="1162"/>
        <w:rPr>
          <w:rFonts w:hint="eastAsia"/>
          <w:kern w:val="2"/>
          <w:sz w:val="22"/>
          <w:szCs w:val="24"/>
        </w:rPr>
      </w:pPr>
      <w:r>
        <w:rPr>
          <w:rFonts w:hint="eastAsia"/>
          <w:kern w:val="2"/>
          <w:sz w:val="22"/>
          <w:szCs w:val="24"/>
        </w:rPr>
        <w:t>3</w:t>
      </w:r>
      <w:r>
        <w:rPr>
          <w:rFonts w:hint="eastAsia"/>
          <w:kern w:val="2"/>
          <w:szCs w:val="24"/>
        </w:rPr>
        <w:t>）</w:t>
      </w:r>
      <w:r>
        <w:rPr>
          <w:rFonts w:hint="eastAsia"/>
          <w:kern w:val="2"/>
          <w:sz w:val="22"/>
          <w:szCs w:val="24"/>
        </w:rPr>
        <w:t>确保流转影响弱势群体权利受到保护，扶持政策得到落实；</w:t>
      </w:r>
    </w:p>
    <w:p>
      <w:pPr>
        <w:kinsoku/>
        <w:spacing w:before="100"/>
        <w:ind w:left="1162"/>
        <w:rPr>
          <w:rFonts w:hint="eastAsia"/>
          <w:kern w:val="2"/>
          <w:sz w:val="22"/>
          <w:szCs w:val="24"/>
        </w:rPr>
      </w:pPr>
      <w:r>
        <w:rPr>
          <w:rFonts w:hint="eastAsia"/>
          <w:kern w:val="2"/>
          <w:sz w:val="22"/>
          <w:szCs w:val="24"/>
        </w:rPr>
        <w:t>4</w:t>
      </w:r>
      <w:r>
        <w:rPr>
          <w:rFonts w:hint="eastAsia"/>
          <w:kern w:val="2"/>
          <w:szCs w:val="24"/>
        </w:rPr>
        <w:t>）</w:t>
      </w:r>
      <w:r>
        <w:rPr>
          <w:rFonts w:hint="eastAsia"/>
          <w:kern w:val="2"/>
          <w:sz w:val="22"/>
          <w:szCs w:val="24"/>
        </w:rPr>
        <w:t>确保土地流转遵守公众参与、信息公开和申诉处理机制；</w:t>
      </w:r>
    </w:p>
    <w:p>
      <w:pPr>
        <w:kinsoku/>
        <w:spacing w:before="100"/>
        <w:ind w:left="1162"/>
        <w:rPr>
          <w:kern w:val="2"/>
          <w:sz w:val="22"/>
          <w:szCs w:val="24"/>
        </w:rPr>
      </w:pPr>
      <w:r>
        <w:rPr>
          <w:rFonts w:hint="eastAsia"/>
          <w:kern w:val="2"/>
          <w:sz w:val="22"/>
          <w:szCs w:val="24"/>
        </w:rPr>
        <w:t>5</w:t>
      </w:r>
      <w:r>
        <w:rPr>
          <w:rFonts w:hint="eastAsia"/>
          <w:kern w:val="2"/>
          <w:szCs w:val="24"/>
        </w:rPr>
        <w:t>）</w:t>
      </w:r>
      <w:r>
        <w:rPr>
          <w:rFonts w:hint="eastAsia"/>
          <w:kern w:val="2"/>
          <w:sz w:val="22"/>
          <w:szCs w:val="24"/>
        </w:rPr>
        <w:t>发现流转中存在的问题，并提出可行性建议。</w:t>
      </w:r>
    </w:p>
    <w:p>
      <w:pPr>
        <w:kinsoku/>
        <w:spacing w:before="107"/>
        <w:ind w:left="727"/>
        <w:outlineLvl w:val="1"/>
        <w:rPr>
          <w:rFonts w:hint="eastAsia" w:eastAsia="宋体"/>
          <w:sz w:val="22"/>
          <w:szCs w:val="22"/>
        </w:rPr>
      </w:pPr>
      <w:r>
        <w:rPr>
          <w:rFonts w:hint="eastAsia" w:eastAsia="宋体"/>
          <w:b/>
          <w:bCs/>
          <w:sz w:val="22"/>
          <w:szCs w:val="22"/>
        </w:rPr>
        <w:t>3</w:t>
      </w:r>
      <w:r>
        <w:rPr>
          <w:rFonts w:hint="eastAsia" w:eastAsia="宋体" w:cs="宋体"/>
          <w:b/>
          <w:bCs/>
          <w:sz w:val="22"/>
          <w:szCs w:val="22"/>
        </w:rPr>
        <w:t>．</w:t>
      </w:r>
      <w:r>
        <w:rPr>
          <w:rFonts w:hint="eastAsia"/>
          <w:b/>
          <w:bCs/>
          <w:sz w:val="22"/>
          <w:szCs w:val="28"/>
        </w:rPr>
        <w:t>尽职调查的方法</w:t>
      </w:r>
    </w:p>
    <w:p>
      <w:pPr>
        <w:kinsoku/>
        <w:spacing w:before="97"/>
        <w:ind w:left="734" w:right="6" w:firstLine="447"/>
        <w:rPr>
          <w:rFonts w:hint="eastAsia" w:eastAsia="宋体"/>
          <w:sz w:val="22"/>
          <w:szCs w:val="22"/>
        </w:rPr>
      </w:pPr>
      <w:r>
        <w:rPr>
          <w:rFonts w:hint="eastAsia"/>
          <w:kern w:val="2"/>
          <w:sz w:val="22"/>
          <w:szCs w:val="24"/>
        </w:rPr>
        <w:t>1</w:t>
      </w:r>
      <w:r>
        <w:rPr>
          <w:rFonts w:hint="eastAsia"/>
          <w:kern w:val="2"/>
          <w:szCs w:val="24"/>
        </w:rPr>
        <w:t>）</w:t>
      </w:r>
      <w:r>
        <w:rPr>
          <w:rFonts w:hint="eastAsia"/>
          <w:kern w:val="2"/>
          <w:sz w:val="22"/>
          <w:szCs w:val="24"/>
        </w:rPr>
        <w:t>文献调查法：根据项目情况，收集有关项目土地流转信息和调查数据。主要内容涉及项目流转协议以及与流转相关的政策等文件资料；收集与流转相关的公众参与信息资料。</w:t>
      </w:r>
    </w:p>
    <w:p>
      <w:pPr>
        <w:kinsoku/>
        <w:spacing w:before="108"/>
        <w:ind w:left="726" w:firstLine="437"/>
        <w:rPr>
          <w:rFonts w:hint="eastAsia" w:eastAsia="宋体"/>
          <w:sz w:val="22"/>
          <w:szCs w:val="22"/>
        </w:rPr>
      </w:pPr>
      <w:r>
        <w:rPr>
          <w:rFonts w:hint="eastAsia"/>
          <w:kern w:val="2"/>
          <w:sz w:val="22"/>
          <w:szCs w:val="24"/>
        </w:rPr>
        <w:t>2</w:t>
      </w:r>
      <w:r>
        <w:rPr>
          <w:rFonts w:hint="eastAsia"/>
          <w:kern w:val="2"/>
          <w:szCs w:val="24"/>
        </w:rPr>
        <w:t>）</w:t>
      </w:r>
      <w:r>
        <w:rPr>
          <w:rFonts w:hint="eastAsia"/>
          <w:kern w:val="2"/>
          <w:sz w:val="22"/>
          <w:szCs w:val="24"/>
        </w:rPr>
        <w:t>实地访谈法：通过实地走访调查，与利益相关者直接沟通，收集相关信息和数据。共对41户进行了访谈，其中有20名女性。</w:t>
      </w:r>
    </w:p>
    <w:p>
      <w:pPr>
        <w:kinsoku/>
        <w:spacing w:before="105"/>
        <w:ind w:left="722"/>
        <w:outlineLvl w:val="1"/>
        <w:rPr>
          <w:rFonts w:hint="eastAsia" w:eastAsia="宋体"/>
          <w:sz w:val="22"/>
          <w:szCs w:val="22"/>
        </w:rPr>
      </w:pPr>
      <w:r>
        <w:rPr>
          <w:rFonts w:hint="eastAsia" w:eastAsia="宋体"/>
          <w:b/>
          <w:bCs/>
          <w:sz w:val="22"/>
          <w:szCs w:val="22"/>
        </w:rPr>
        <w:t>4</w:t>
      </w:r>
      <w:r>
        <w:rPr>
          <w:rFonts w:hint="eastAsia" w:eastAsia="宋体" w:cs="宋体"/>
          <w:b/>
          <w:bCs/>
          <w:sz w:val="22"/>
          <w:szCs w:val="22"/>
        </w:rPr>
        <w:t>．</w:t>
      </w:r>
      <w:r>
        <w:rPr>
          <w:rFonts w:hint="eastAsia"/>
          <w:b/>
          <w:bCs/>
          <w:sz w:val="22"/>
          <w:szCs w:val="28"/>
        </w:rPr>
        <w:t>土地流转影响</w:t>
      </w:r>
    </w:p>
    <w:p>
      <w:pPr>
        <w:kinsoku/>
        <w:spacing w:before="95"/>
        <w:ind w:left="733" w:right="1" w:firstLine="405"/>
        <w:rPr>
          <w:rFonts w:hint="eastAsia" w:eastAsia="宋体"/>
          <w:sz w:val="22"/>
          <w:szCs w:val="22"/>
        </w:rPr>
      </w:pPr>
      <w:r>
        <w:rPr>
          <w:rFonts w:hint="eastAsia"/>
          <w:kern w:val="2"/>
          <w:sz w:val="22"/>
          <w:szCs w:val="24"/>
        </w:rPr>
        <w:t>据项目可行性研究报告及现场调查，枝江子项目已流转土地</w:t>
      </w:r>
      <w:r>
        <w:rPr>
          <w:rFonts w:hint="eastAsia" w:eastAsia="宋体"/>
          <w:sz w:val="22"/>
          <w:szCs w:val="22"/>
        </w:rPr>
        <w:t>4775.7亩，涉及419户、1576人</w:t>
      </w:r>
      <w:r>
        <w:rPr>
          <w:rFonts w:hint="eastAsia" w:eastAsia="宋体" w:cs="宋体"/>
          <w:sz w:val="22"/>
          <w:szCs w:val="22"/>
        </w:rPr>
        <w:t>。</w:t>
      </w:r>
      <w:r>
        <w:rPr>
          <w:rFonts w:hint="eastAsia" w:eastAsia="宋体"/>
          <w:sz w:val="22"/>
          <w:szCs w:val="22"/>
        </w:rPr>
        <w:t>详见表1。</w:t>
      </w:r>
    </w:p>
    <w:p>
      <w:pPr>
        <w:kinsoku/>
        <w:spacing w:before="51"/>
        <w:jc w:val="center"/>
        <w:rPr>
          <w:rFonts w:hint="eastAsia" w:eastAsia="宋体"/>
          <w:sz w:val="18"/>
          <w:szCs w:val="18"/>
        </w:rPr>
      </w:pPr>
      <w:r>
        <w:rPr>
          <w:rFonts w:hint="eastAsia" w:eastAsia="宋体"/>
          <w:sz w:val="18"/>
          <w:szCs w:val="18"/>
        </w:rPr>
        <w:t>表1 已完成土地流转影响</w:t>
      </w:r>
    </w:p>
    <w:tbl>
      <w:tblPr>
        <w:tblStyle w:val="14"/>
        <w:tblW w:w="107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7"/>
        <w:gridCol w:w="1417"/>
        <w:gridCol w:w="1038"/>
        <w:gridCol w:w="1072"/>
        <w:gridCol w:w="934"/>
        <w:gridCol w:w="678"/>
        <w:gridCol w:w="671"/>
        <w:gridCol w:w="1050"/>
        <w:gridCol w:w="1162"/>
        <w:gridCol w:w="1269"/>
        <w:gridCol w:w="8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37" w:type="dxa"/>
            <w:vMerge w:val="restart"/>
            <w:tcBorders>
              <w:bottom w:val="nil"/>
            </w:tcBorders>
            <w:vAlign w:val="center"/>
          </w:tcPr>
          <w:p>
            <w:pPr>
              <w:kinsoku/>
              <w:ind w:left="48" w:leftChars="23" w:right="27" w:rightChars="13"/>
              <w:jc w:val="center"/>
              <w:rPr>
                <w:rFonts w:hint="eastAsia" w:eastAsia="宋体"/>
                <w:sz w:val="20"/>
                <w:szCs w:val="18"/>
              </w:rPr>
            </w:pPr>
            <w:r>
              <w:rPr>
                <w:rFonts w:hint="eastAsia" w:eastAsia="宋体"/>
                <w:sz w:val="20"/>
                <w:szCs w:val="18"/>
              </w:rPr>
              <w:t>编号</w:t>
            </w:r>
          </w:p>
        </w:tc>
        <w:tc>
          <w:tcPr>
            <w:tcW w:w="1417" w:type="dxa"/>
            <w:vMerge w:val="restart"/>
            <w:tcBorders>
              <w:bottom w:val="nil"/>
            </w:tcBorders>
            <w:vAlign w:val="center"/>
          </w:tcPr>
          <w:p>
            <w:pPr>
              <w:kinsoku/>
              <w:ind w:left="48" w:leftChars="23" w:right="27" w:rightChars="13"/>
              <w:jc w:val="center"/>
              <w:rPr>
                <w:rFonts w:hint="eastAsia" w:eastAsia="宋体"/>
                <w:sz w:val="20"/>
                <w:szCs w:val="18"/>
              </w:rPr>
            </w:pPr>
            <w:r>
              <w:rPr>
                <w:rFonts w:hint="eastAsia" w:eastAsia="宋体"/>
                <w:sz w:val="20"/>
                <w:szCs w:val="18"/>
              </w:rPr>
              <w:t>建设内容</w:t>
            </w:r>
          </w:p>
        </w:tc>
        <w:tc>
          <w:tcPr>
            <w:tcW w:w="1038" w:type="dxa"/>
            <w:vMerge w:val="restart"/>
            <w:tcBorders>
              <w:bottom w:val="nil"/>
            </w:tcBorders>
            <w:vAlign w:val="center"/>
          </w:tcPr>
          <w:p>
            <w:pPr>
              <w:kinsoku/>
              <w:ind w:left="48" w:leftChars="23" w:right="27" w:rightChars="13"/>
              <w:jc w:val="center"/>
              <w:rPr>
                <w:rFonts w:hint="eastAsia" w:eastAsia="宋体"/>
                <w:sz w:val="20"/>
                <w:szCs w:val="18"/>
              </w:rPr>
            </w:pPr>
            <w:r>
              <w:rPr>
                <w:rFonts w:hint="eastAsia" w:eastAsia="宋体"/>
                <w:sz w:val="20"/>
                <w:szCs w:val="18"/>
              </w:rPr>
              <w:t>建设地点</w:t>
            </w:r>
          </w:p>
        </w:tc>
        <w:tc>
          <w:tcPr>
            <w:tcW w:w="2006" w:type="dxa"/>
            <w:gridSpan w:val="2"/>
            <w:vAlign w:val="center"/>
          </w:tcPr>
          <w:p>
            <w:pPr>
              <w:kinsoku/>
              <w:ind w:left="48" w:leftChars="23" w:right="27" w:rightChars="13"/>
              <w:jc w:val="center"/>
              <w:rPr>
                <w:rFonts w:hint="eastAsia" w:eastAsia="宋体"/>
                <w:sz w:val="20"/>
                <w:szCs w:val="16"/>
              </w:rPr>
            </w:pPr>
            <w:r>
              <w:rPr>
                <w:rFonts w:hint="eastAsia" w:eastAsia="宋体"/>
                <w:sz w:val="20"/>
                <w:szCs w:val="16"/>
              </w:rPr>
              <w:t>已流转</w:t>
            </w:r>
          </w:p>
        </w:tc>
        <w:tc>
          <w:tcPr>
            <w:tcW w:w="1349" w:type="dxa"/>
            <w:gridSpan w:val="2"/>
            <w:vAlign w:val="center"/>
          </w:tcPr>
          <w:p>
            <w:pPr>
              <w:kinsoku/>
              <w:ind w:left="48" w:leftChars="23" w:right="27" w:rightChars="13"/>
              <w:jc w:val="center"/>
              <w:rPr>
                <w:rFonts w:hint="eastAsia" w:eastAsia="宋体"/>
                <w:sz w:val="20"/>
                <w:szCs w:val="16"/>
              </w:rPr>
            </w:pPr>
            <w:r>
              <w:rPr>
                <w:rFonts w:hint="eastAsia" w:eastAsia="宋体"/>
                <w:sz w:val="20"/>
                <w:szCs w:val="16"/>
              </w:rPr>
              <w:t>涉及</w:t>
            </w:r>
          </w:p>
        </w:tc>
        <w:tc>
          <w:tcPr>
            <w:tcW w:w="1050" w:type="dxa"/>
            <w:vMerge w:val="restart"/>
            <w:tcBorders>
              <w:bottom w:val="nil"/>
            </w:tcBorders>
            <w:vAlign w:val="center"/>
          </w:tcPr>
          <w:p>
            <w:pPr>
              <w:kinsoku/>
              <w:ind w:left="48" w:leftChars="23" w:right="27" w:rightChars="13"/>
              <w:jc w:val="center"/>
              <w:rPr>
                <w:rFonts w:hint="eastAsia" w:eastAsia="宋体"/>
                <w:sz w:val="20"/>
                <w:szCs w:val="16"/>
              </w:rPr>
            </w:pPr>
            <w:r>
              <w:rPr>
                <w:rFonts w:hint="eastAsia" w:eastAsia="宋体"/>
                <w:sz w:val="20"/>
                <w:szCs w:val="16"/>
              </w:rPr>
              <w:t>流转期间</w:t>
            </w:r>
          </w:p>
        </w:tc>
        <w:tc>
          <w:tcPr>
            <w:tcW w:w="1162" w:type="dxa"/>
            <w:vMerge w:val="restart"/>
            <w:tcBorders>
              <w:bottom w:val="nil"/>
            </w:tcBorders>
            <w:vAlign w:val="center"/>
          </w:tcPr>
          <w:p>
            <w:pPr>
              <w:kinsoku/>
              <w:ind w:left="48" w:leftChars="23" w:right="27" w:rightChars="13"/>
              <w:jc w:val="center"/>
              <w:rPr>
                <w:rFonts w:hint="eastAsia" w:eastAsia="宋体"/>
                <w:sz w:val="20"/>
                <w:szCs w:val="16"/>
              </w:rPr>
            </w:pPr>
            <w:r>
              <w:rPr>
                <w:rFonts w:hint="eastAsia" w:eastAsia="宋体"/>
                <w:sz w:val="20"/>
                <w:szCs w:val="16"/>
              </w:rPr>
              <w:t>2022年每亩农业净收入</w:t>
            </w:r>
            <w:r>
              <w:rPr>
                <w:rFonts w:hint="eastAsia" w:eastAsia="宋体" w:cs="宋体"/>
                <w:sz w:val="20"/>
                <w:szCs w:val="16"/>
              </w:rPr>
              <w:t>（</w:t>
            </w:r>
            <w:r>
              <w:rPr>
                <w:rFonts w:hint="eastAsia" w:eastAsia="宋体"/>
                <w:sz w:val="20"/>
                <w:szCs w:val="16"/>
              </w:rPr>
              <w:t>元</w:t>
            </w:r>
            <w:r>
              <w:rPr>
                <w:rFonts w:hint="eastAsia" w:eastAsia="宋体" w:cs="宋体"/>
                <w:sz w:val="20"/>
                <w:szCs w:val="16"/>
              </w:rPr>
              <w:t>）</w:t>
            </w:r>
          </w:p>
        </w:tc>
        <w:tc>
          <w:tcPr>
            <w:tcW w:w="1269" w:type="dxa"/>
            <w:vMerge w:val="restart"/>
            <w:tcBorders>
              <w:bottom w:val="nil"/>
            </w:tcBorders>
            <w:vAlign w:val="center"/>
          </w:tcPr>
          <w:p>
            <w:pPr>
              <w:kinsoku/>
              <w:ind w:left="48" w:leftChars="23" w:right="27" w:rightChars="13"/>
              <w:jc w:val="center"/>
              <w:rPr>
                <w:rFonts w:hint="eastAsia" w:eastAsia="宋体"/>
                <w:sz w:val="20"/>
                <w:szCs w:val="16"/>
              </w:rPr>
            </w:pPr>
            <w:r>
              <w:rPr>
                <w:rFonts w:hint="eastAsia" w:eastAsia="宋体"/>
                <w:sz w:val="20"/>
                <w:szCs w:val="16"/>
              </w:rPr>
              <w:t>租金</w:t>
            </w:r>
            <w:r>
              <w:rPr>
                <w:rFonts w:hint="eastAsia" w:eastAsia="宋体" w:cs="宋体"/>
                <w:sz w:val="20"/>
                <w:szCs w:val="16"/>
              </w:rPr>
              <w:t>（</w:t>
            </w:r>
            <w:r>
              <w:rPr>
                <w:rFonts w:hint="eastAsia" w:eastAsia="宋体"/>
                <w:sz w:val="20"/>
                <w:szCs w:val="16"/>
              </w:rPr>
              <w:t>元</w:t>
            </w:r>
            <w:r>
              <w:rPr>
                <w:rFonts w:hint="eastAsia" w:eastAsia="宋体" w:cs="宋体"/>
                <w:sz w:val="20"/>
                <w:szCs w:val="16"/>
              </w:rPr>
              <w:t>）</w:t>
            </w:r>
          </w:p>
        </w:tc>
        <w:tc>
          <w:tcPr>
            <w:tcW w:w="844" w:type="dxa"/>
            <w:vMerge w:val="restart"/>
            <w:tcBorders>
              <w:bottom w:val="nil"/>
            </w:tcBorders>
            <w:vAlign w:val="center"/>
          </w:tcPr>
          <w:p>
            <w:pPr>
              <w:kinsoku/>
              <w:ind w:left="48" w:leftChars="23" w:right="27" w:rightChars="13"/>
              <w:jc w:val="center"/>
              <w:rPr>
                <w:rFonts w:hint="eastAsia" w:eastAsia="宋体"/>
                <w:sz w:val="20"/>
                <w:szCs w:val="18"/>
              </w:rPr>
            </w:pPr>
            <w:r>
              <w:rPr>
                <w:rFonts w:hint="eastAsia" w:eastAsia="宋体"/>
                <w:sz w:val="20"/>
                <w:szCs w:val="18"/>
              </w:rPr>
              <w:t>支付情况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37" w:type="dxa"/>
            <w:vMerge w:val="continue"/>
            <w:tcBorders>
              <w:top w:val="nil"/>
            </w:tcBorders>
            <w:vAlign w:val="center"/>
          </w:tcPr>
          <w:p>
            <w:pPr>
              <w:kinsoku/>
              <w:ind w:left="48" w:leftChars="23" w:right="27" w:rightChars="13"/>
              <w:jc w:val="center"/>
              <w:rPr>
                <w:rFonts w:hint="eastAsia" w:eastAsia="宋体"/>
                <w:sz w:val="20"/>
              </w:rPr>
            </w:pPr>
          </w:p>
        </w:tc>
        <w:tc>
          <w:tcPr>
            <w:tcW w:w="1417" w:type="dxa"/>
            <w:vMerge w:val="continue"/>
            <w:tcBorders>
              <w:top w:val="nil"/>
            </w:tcBorders>
            <w:vAlign w:val="center"/>
          </w:tcPr>
          <w:p>
            <w:pPr>
              <w:kinsoku/>
              <w:ind w:left="48" w:leftChars="23" w:right="27" w:rightChars="13"/>
              <w:jc w:val="center"/>
              <w:rPr>
                <w:rFonts w:hint="eastAsia" w:eastAsia="宋体"/>
                <w:sz w:val="20"/>
              </w:rPr>
            </w:pPr>
          </w:p>
        </w:tc>
        <w:tc>
          <w:tcPr>
            <w:tcW w:w="1038" w:type="dxa"/>
            <w:vMerge w:val="continue"/>
            <w:tcBorders>
              <w:top w:val="nil"/>
            </w:tcBorders>
            <w:vAlign w:val="center"/>
          </w:tcPr>
          <w:p>
            <w:pPr>
              <w:kinsoku/>
              <w:ind w:left="48" w:leftChars="23" w:right="27" w:rightChars="13"/>
              <w:jc w:val="center"/>
              <w:rPr>
                <w:rFonts w:hint="eastAsia" w:eastAsia="宋体"/>
                <w:sz w:val="20"/>
              </w:rPr>
            </w:pPr>
          </w:p>
        </w:tc>
        <w:tc>
          <w:tcPr>
            <w:tcW w:w="1072" w:type="dxa"/>
            <w:vAlign w:val="center"/>
          </w:tcPr>
          <w:p>
            <w:pPr>
              <w:kinsoku/>
              <w:ind w:left="48" w:leftChars="23" w:right="27" w:rightChars="13"/>
              <w:jc w:val="center"/>
              <w:rPr>
                <w:rFonts w:hint="eastAsia" w:eastAsia="宋体"/>
                <w:sz w:val="20"/>
                <w:szCs w:val="18"/>
              </w:rPr>
            </w:pPr>
            <w:r>
              <w:rPr>
                <w:rFonts w:hint="eastAsia" w:eastAsia="宋体"/>
                <w:sz w:val="20"/>
                <w:szCs w:val="18"/>
              </w:rPr>
              <w:t>面积</w:t>
            </w:r>
            <w:r>
              <w:rPr>
                <w:rFonts w:hint="eastAsia" w:eastAsia="宋体" w:cs="宋体"/>
                <w:sz w:val="20"/>
                <w:szCs w:val="18"/>
              </w:rPr>
              <w:t>（</w:t>
            </w:r>
            <w:r>
              <w:rPr>
                <w:rFonts w:hint="eastAsia" w:eastAsia="宋体"/>
                <w:sz w:val="20"/>
                <w:szCs w:val="18"/>
              </w:rPr>
              <w:t>亩</w:t>
            </w:r>
            <w:r>
              <w:rPr>
                <w:rFonts w:hint="eastAsia" w:eastAsia="宋体" w:cs="宋体"/>
                <w:sz w:val="20"/>
                <w:szCs w:val="18"/>
              </w:rPr>
              <w:t>）</w:t>
            </w:r>
          </w:p>
        </w:tc>
        <w:tc>
          <w:tcPr>
            <w:tcW w:w="934" w:type="dxa"/>
            <w:vAlign w:val="center"/>
          </w:tcPr>
          <w:p>
            <w:pPr>
              <w:kinsoku/>
              <w:ind w:left="48" w:leftChars="23" w:right="27" w:rightChars="13"/>
              <w:jc w:val="center"/>
              <w:rPr>
                <w:rFonts w:hint="eastAsia" w:eastAsia="宋体"/>
                <w:sz w:val="20"/>
                <w:szCs w:val="16"/>
              </w:rPr>
            </w:pPr>
            <w:r>
              <w:rPr>
                <w:rFonts w:hint="eastAsia" w:eastAsia="宋体"/>
                <w:sz w:val="20"/>
                <w:szCs w:val="16"/>
              </w:rPr>
              <w:t>集体农用地</w:t>
            </w:r>
            <w:r>
              <w:rPr>
                <w:rFonts w:hint="eastAsia" w:eastAsia="宋体" w:cs="宋体"/>
                <w:sz w:val="20"/>
                <w:szCs w:val="16"/>
              </w:rPr>
              <w:t>（</w:t>
            </w:r>
            <w:r>
              <w:rPr>
                <w:rFonts w:hint="eastAsia" w:eastAsia="宋体"/>
                <w:sz w:val="20"/>
                <w:szCs w:val="16"/>
              </w:rPr>
              <w:t>亩</w:t>
            </w:r>
            <w:r>
              <w:rPr>
                <w:rFonts w:hint="eastAsia" w:eastAsia="宋体" w:cs="宋体"/>
                <w:sz w:val="20"/>
                <w:szCs w:val="16"/>
              </w:rPr>
              <w:t>）</w:t>
            </w:r>
          </w:p>
        </w:tc>
        <w:tc>
          <w:tcPr>
            <w:tcW w:w="678" w:type="dxa"/>
            <w:vAlign w:val="center"/>
          </w:tcPr>
          <w:p>
            <w:pPr>
              <w:kinsoku/>
              <w:ind w:left="48" w:leftChars="23" w:right="27" w:rightChars="13"/>
              <w:jc w:val="center"/>
              <w:rPr>
                <w:rFonts w:hint="eastAsia" w:eastAsia="宋体"/>
                <w:sz w:val="20"/>
                <w:szCs w:val="18"/>
              </w:rPr>
            </w:pPr>
            <w:r>
              <w:rPr>
                <w:rFonts w:hint="eastAsia" w:eastAsia="宋体"/>
                <w:sz w:val="20"/>
                <w:szCs w:val="18"/>
              </w:rPr>
              <w:t>户数</w:t>
            </w:r>
          </w:p>
        </w:tc>
        <w:tc>
          <w:tcPr>
            <w:tcW w:w="671" w:type="dxa"/>
            <w:vAlign w:val="center"/>
          </w:tcPr>
          <w:p>
            <w:pPr>
              <w:kinsoku/>
              <w:ind w:left="48" w:leftChars="23" w:right="27" w:rightChars="13"/>
              <w:jc w:val="center"/>
              <w:rPr>
                <w:rFonts w:hint="eastAsia" w:eastAsia="宋体"/>
                <w:sz w:val="20"/>
                <w:szCs w:val="18"/>
              </w:rPr>
            </w:pPr>
            <w:r>
              <w:rPr>
                <w:rFonts w:hint="eastAsia" w:eastAsia="宋体"/>
                <w:sz w:val="20"/>
                <w:szCs w:val="18"/>
              </w:rPr>
              <w:t>人数</w:t>
            </w:r>
          </w:p>
        </w:tc>
        <w:tc>
          <w:tcPr>
            <w:tcW w:w="1050" w:type="dxa"/>
            <w:vMerge w:val="continue"/>
            <w:tcBorders>
              <w:top w:val="nil"/>
            </w:tcBorders>
            <w:vAlign w:val="center"/>
          </w:tcPr>
          <w:p>
            <w:pPr>
              <w:kinsoku/>
              <w:ind w:left="48" w:leftChars="23" w:right="27" w:rightChars="13"/>
              <w:jc w:val="center"/>
              <w:rPr>
                <w:rFonts w:hint="eastAsia" w:eastAsia="宋体"/>
                <w:sz w:val="20"/>
              </w:rPr>
            </w:pPr>
          </w:p>
        </w:tc>
        <w:tc>
          <w:tcPr>
            <w:tcW w:w="1162" w:type="dxa"/>
            <w:vMerge w:val="continue"/>
            <w:tcBorders>
              <w:top w:val="nil"/>
            </w:tcBorders>
            <w:vAlign w:val="center"/>
          </w:tcPr>
          <w:p>
            <w:pPr>
              <w:kinsoku/>
              <w:ind w:left="48" w:leftChars="23" w:right="27" w:rightChars="13"/>
              <w:jc w:val="center"/>
              <w:rPr>
                <w:rFonts w:hint="eastAsia" w:eastAsia="宋体"/>
                <w:sz w:val="20"/>
              </w:rPr>
            </w:pPr>
          </w:p>
        </w:tc>
        <w:tc>
          <w:tcPr>
            <w:tcW w:w="1269" w:type="dxa"/>
            <w:vMerge w:val="continue"/>
            <w:tcBorders>
              <w:top w:val="nil"/>
            </w:tcBorders>
            <w:vAlign w:val="center"/>
          </w:tcPr>
          <w:p>
            <w:pPr>
              <w:kinsoku/>
              <w:ind w:left="48" w:leftChars="23" w:right="27" w:rightChars="13"/>
              <w:jc w:val="center"/>
              <w:rPr>
                <w:rFonts w:hint="eastAsia" w:eastAsia="宋体"/>
                <w:sz w:val="20"/>
              </w:rPr>
            </w:pPr>
          </w:p>
        </w:tc>
        <w:tc>
          <w:tcPr>
            <w:tcW w:w="844" w:type="dxa"/>
            <w:vMerge w:val="continue"/>
            <w:tcBorders>
              <w:top w:val="nil"/>
            </w:tcBorders>
            <w:vAlign w:val="center"/>
          </w:tcPr>
          <w:p>
            <w:pPr>
              <w:kinsoku/>
              <w:ind w:left="48" w:leftChars="23" w:right="27" w:rightChars="13"/>
              <w:jc w:val="center"/>
              <w:rPr>
                <w:rFonts w:hint="eastAsia" w:eastAsia="宋体"/>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37" w:type="dxa"/>
            <w:vAlign w:val="center"/>
          </w:tcPr>
          <w:p>
            <w:pPr>
              <w:kinsoku/>
              <w:ind w:left="48" w:leftChars="23" w:right="27" w:rightChars="13"/>
              <w:jc w:val="center"/>
              <w:rPr>
                <w:rFonts w:hint="eastAsia" w:eastAsia="宋体"/>
                <w:sz w:val="20"/>
                <w:szCs w:val="18"/>
              </w:rPr>
            </w:pPr>
            <w:r>
              <w:rPr>
                <w:rFonts w:hint="eastAsia" w:eastAsia="宋体"/>
                <w:sz w:val="20"/>
                <w:szCs w:val="18"/>
              </w:rPr>
              <w:t>1.4</w:t>
            </w:r>
          </w:p>
        </w:tc>
        <w:tc>
          <w:tcPr>
            <w:tcW w:w="1417" w:type="dxa"/>
          </w:tcPr>
          <w:p>
            <w:pPr>
              <w:kinsoku/>
              <w:ind w:left="48" w:leftChars="23" w:right="27" w:rightChars="13"/>
              <w:rPr>
                <w:rFonts w:hint="eastAsia" w:eastAsia="宋体"/>
                <w:sz w:val="20"/>
                <w:szCs w:val="16"/>
              </w:rPr>
            </w:pPr>
            <w:r>
              <w:rPr>
                <w:rFonts w:hint="eastAsia" w:cs="宋体"/>
                <w:sz w:val="20"/>
              </w:rPr>
              <w:t>新建大棚（含智能设备）</w:t>
            </w:r>
          </w:p>
        </w:tc>
        <w:tc>
          <w:tcPr>
            <w:tcW w:w="1038" w:type="dxa"/>
            <w:vAlign w:val="center"/>
          </w:tcPr>
          <w:p>
            <w:pPr>
              <w:kinsoku/>
              <w:ind w:left="48" w:leftChars="23" w:right="27" w:rightChars="13"/>
              <w:jc w:val="center"/>
              <w:rPr>
                <w:rFonts w:hint="eastAsia" w:eastAsia="宋体"/>
                <w:sz w:val="20"/>
                <w:szCs w:val="18"/>
              </w:rPr>
            </w:pPr>
            <w:r>
              <w:rPr>
                <w:rFonts w:hint="eastAsia" w:eastAsia="宋体"/>
                <w:sz w:val="20"/>
                <w:szCs w:val="18"/>
              </w:rPr>
              <w:t>安福寺镇秦家塝村,</w:t>
            </w:r>
          </w:p>
        </w:tc>
        <w:tc>
          <w:tcPr>
            <w:tcW w:w="1072" w:type="dxa"/>
            <w:vAlign w:val="center"/>
          </w:tcPr>
          <w:p>
            <w:pPr>
              <w:kinsoku/>
              <w:ind w:left="48" w:leftChars="23" w:right="27" w:rightChars="13"/>
              <w:jc w:val="center"/>
              <w:rPr>
                <w:rFonts w:hint="eastAsia" w:eastAsia="宋体"/>
                <w:sz w:val="20"/>
                <w:szCs w:val="18"/>
              </w:rPr>
            </w:pPr>
            <w:r>
              <w:rPr>
                <w:rFonts w:hint="eastAsia" w:eastAsia="宋体"/>
                <w:sz w:val="20"/>
                <w:szCs w:val="18"/>
              </w:rPr>
              <w:t>2039</w:t>
            </w:r>
          </w:p>
        </w:tc>
        <w:tc>
          <w:tcPr>
            <w:tcW w:w="934" w:type="dxa"/>
            <w:vAlign w:val="center"/>
          </w:tcPr>
          <w:p>
            <w:pPr>
              <w:kinsoku/>
              <w:ind w:left="48" w:leftChars="23" w:right="27" w:rightChars="13"/>
              <w:jc w:val="center"/>
              <w:rPr>
                <w:rFonts w:hint="eastAsia" w:eastAsia="宋体"/>
                <w:sz w:val="20"/>
                <w:szCs w:val="18"/>
              </w:rPr>
            </w:pPr>
            <w:r>
              <w:rPr>
                <w:rFonts w:hint="eastAsia" w:eastAsia="宋体"/>
                <w:sz w:val="20"/>
                <w:szCs w:val="18"/>
              </w:rPr>
              <w:t>2039</w:t>
            </w:r>
          </w:p>
        </w:tc>
        <w:tc>
          <w:tcPr>
            <w:tcW w:w="678" w:type="dxa"/>
            <w:vAlign w:val="center"/>
          </w:tcPr>
          <w:p>
            <w:pPr>
              <w:kinsoku/>
              <w:ind w:left="48" w:leftChars="23" w:right="27" w:rightChars="13"/>
              <w:jc w:val="center"/>
              <w:rPr>
                <w:rFonts w:hint="eastAsia" w:eastAsia="宋体"/>
                <w:sz w:val="20"/>
                <w:szCs w:val="18"/>
              </w:rPr>
            </w:pPr>
            <w:r>
              <w:rPr>
                <w:rFonts w:hint="eastAsia" w:eastAsia="宋体"/>
                <w:sz w:val="20"/>
                <w:szCs w:val="18"/>
              </w:rPr>
              <w:t>190</w:t>
            </w:r>
          </w:p>
        </w:tc>
        <w:tc>
          <w:tcPr>
            <w:tcW w:w="671" w:type="dxa"/>
            <w:vAlign w:val="center"/>
          </w:tcPr>
          <w:p>
            <w:pPr>
              <w:kinsoku/>
              <w:ind w:left="48" w:leftChars="23" w:right="27" w:rightChars="13"/>
              <w:jc w:val="center"/>
              <w:rPr>
                <w:rFonts w:hint="eastAsia" w:eastAsia="宋体"/>
                <w:sz w:val="20"/>
                <w:szCs w:val="18"/>
              </w:rPr>
            </w:pPr>
            <w:r>
              <w:rPr>
                <w:rFonts w:hint="eastAsia" w:eastAsia="宋体"/>
                <w:sz w:val="20"/>
                <w:szCs w:val="18"/>
              </w:rPr>
              <w:t>753</w:t>
            </w:r>
          </w:p>
        </w:tc>
        <w:tc>
          <w:tcPr>
            <w:tcW w:w="1050" w:type="dxa"/>
            <w:vAlign w:val="center"/>
          </w:tcPr>
          <w:p>
            <w:pPr>
              <w:kinsoku/>
              <w:ind w:left="48" w:leftChars="23" w:right="27" w:rightChars="13"/>
              <w:jc w:val="center"/>
              <w:rPr>
                <w:rFonts w:hint="eastAsia" w:eastAsia="宋体"/>
                <w:sz w:val="20"/>
                <w:szCs w:val="18"/>
              </w:rPr>
            </w:pPr>
            <w:r>
              <w:rPr>
                <w:rFonts w:hint="eastAsia" w:eastAsia="宋体"/>
                <w:sz w:val="20"/>
                <w:szCs w:val="18"/>
              </w:rPr>
              <w:t>2014-2028</w:t>
            </w:r>
          </w:p>
        </w:tc>
        <w:tc>
          <w:tcPr>
            <w:tcW w:w="1162" w:type="dxa"/>
            <w:vAlign w:val="center"/>
          </w:tcPr>
          <w:p>
            <w:pPr>
              <w:kinsoku/>
              <w:ind w:left="48" w:leftChars="23" w:right="27" w:rightChars="13"/>
              <w:jc w:val="center"/>
              <w:rPr>
                <w:rFonts w:hint="eastAsia" w:eastAsia="宋体"/>
                <w:sz w:val="20"/>
                <w:szCs w:val="18"/>
              </w:rPr>
            </w:pPr>
            <w:r>
              <w:rPr>
                <w:rFonts w:hint="eastAsia" w:eastAsia="宋体"/>
                <w:sz w:val="20"/>
                <w:szCs w:val="18"/>
              </w:rPr>
              <w:t>500</w:t>
            </w:r>
          </w:p>
        </w:tc>
        <w:tc>
          <w:tcPr>
            <w:tcW w:w="1269" w:type="dxa"/>
          </w:tcPr>
          <w:p>
            <w:pPr>
              <w:kinsoku/>
              <w:ind w:left="48" w:leftChars="23" w:right="27" w:rightChars="13" w:firstLine="4"/>
              <w:rPr>
                <w:rFonts w:hint="eastAsia" w:eastAsia="宋体"/>
                <w:sz w:val="20"/>
                <w:szCs w:val="17"/>
              </w:rPr>
            </w:pPr>
            <w:r>
              <w:rPr>
                <w:rFonts w:hint="eastAsia" w:eastAsia="宋体"/>
                <w:sz w:val="20"/>
                <w:szCs w:val="17"/>
              </w:rPr>
              <w:t>2014年为800元／亩</w:t>
            </w:r>
            <w:r>
              <w:rPr>
                <w:rFonts w:hint="eastAsia" w:eastAsia="宋体" w:cs="宋体"/>
                <w:sz w:val="20"/>
                <w:szCs w:val="17"/>
              </w:rPr>
              <w:t>，</w:t>
            </w:r>
            <w:r>
              <w:rPr>
                <w:rFonts w:hint="eastAsia" w:eastAsia="宋体"/>
                <w:sz w:val="20"/>
                <w:szCs w:val="17"/>
              </w:rPr>
              <w:t>从2015年开始每年增加30元／亩</w:t>
            </w:r>
          </w:p>
        </w:tc>
        <w:tc>
          <w:tcPr>
            <w:tcW w:w="844" w:type="dxa"/>
          </w:tcPr>
          <w:p>
            <w:pPr>
              <w:kinsoku/>
              <w:ind w:left="48" w:leftChars="23" w:right="27" w:rightChars="13"/>
              <w:rPr>
                <w:rFonts w:hint="eastAsia" w:eastAsia="宋体"/>
                <w:sz w:val="20"/>
                <w:szCs w:val="18"/>
              </w:rPr>
            </w:pPr>
            <w:r>
              <w:rPr>
                <w:rFonts w:hint="eastAsia" w:eastAsia="宋体"/>
                <w:sz w:val="20"/>
                <w:szCs w:val="18"/>
              </w:rPr>
              <w:t>已支付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37" w:type="dxa"/>
            <w:vAlign w:val="center"/>
          </w:tcPr>
          <w:p>
            <w:pPr>
              <w:kinsoku/>
              <w:ind w:left="48" w:leftChars="23" w:right="27" w:rightChars="13"/>
              <w:jc w:val="center"/>
              <w:rPr>
                <w:rFonts w:hint="eastAsia" w:eastAsia="宋体"/>
                <w:sz w:val="20"/>
                <w:szCs w:val="18"/>
              </w:rPr>
            </w:pPr>
            <w:r>
              <w:rPr>
                <w:rFonts w:hint="eastAsia" w:eastAsia="宋体"/>
                <w:sz w:val="20"/>
                <w:szCs w:val="18"/>
              </w:rPr>
              <w:t>2.1</w:t>
            </w:r>
          </w:p>
        </w:tc>
        <w:tc>
          <w:tcPr>
            <w:tcW w:w="1417" w:type="dxa"/>
          </w:tcPr>
          <w:p>
            <w:pPr>
              <w:kinsoku/>
              <w:ind w:left="48" w:leftChars="23" w:right="27" w:rightChars="13"/>
              <w:rPr>
                <w:rFonts w:hint="eastAsia" w:eastAsia="宋体"/>
                <w:sz w:val="20"/>
                <w:szCs w:val="15"/>
              </w:rPr>
            </w:pPr>
            <w:r>
              <w:rPr>
                <w:rFonts w:hint="eastAsia" w:cs="宋体"/>
                <w:sz w:val="20"/>
              </w:rPr>
              <w:t>新建粮食仓库1座（含管理用房500平方米）</w:t>
            </w:r>
          </w:p>
        </w:tc>
        <w:tc>
          <w:tcPr>
            <w:tcW w:w="1038" w:type="dxa"/>
            <w:vAlign w:val="center"/>
          </w:tcPr>
          <w:p>
            <w:pPr>
              <w:kinsoku/>
              <w:ind w:left="48" w:leftChars="23" w:right="27" w:rightChars="13"/>
              <w:jc w:val="center"/>
              <w:rPr>
                <w:rFonts w:hint="eastAsia" w:eastAsia="宋体"/>
                <w:sz w:val="20"/>
                <w:szCs w:val="18"/>
              </w:rPr>
            </w:pPr>
            <w:r>
              <w:rPr>
                <w:rFonts w:hint="eastAsia" w:eastAsia="宋体"/>
                <w:sz w:val="20"/>
                <w:szCs w:val="18"/>
              </w:rPr>
              <w:t>问安镇袁码头村</w:t>
            </w:r>
          </w:p>
        </w:tc>
        <w:tc>
          <w:tcPr>
            <w:tcW w:w="1072" w:type="dxa"/>
            <w:vAlign w:val="center"/>
          </w:tcPr>
          <w:p>
            <w:pPr>
              <w:kinsoku/>
              <w:ind w:left="48" w:leftChars="23" w:right="27" w:rightChars="13"/>
              <w:jc w:val="center"/>
              <w:rPr>
                <w:rFonts w:hint="eastAsia" w:eastAsia="宋体"/>
                <w:sz w:val="20"/>
                <w:szCs w:val="18"/>
              </w:rPr>
            </w:pPr>
            <w:r>
              <w:rPr>
                <w:rFonts w:hint="eastAsia" w:eastAsia="宋体"/>
                <w:sz w:val="20"/>
                <w:szCs w:val="18"/>
              </w:rPr>
              <w:t>39.17</w:t>
            </w:r>
          </w:p>
        </w:tc>
        <w:tc>
          <w:tcPr>
            <w:tcW w:w="934" w:type="dxa"/>
            <w:vAlign w:val="center"/>
          </w:tcPr>
          <w:p>
            <w:pPr>
              <w:kinsoku/>
              <w:ind w:left="48" w:leftChars="23" w:right="27" w:rightChars="13"/>
              <w:jc w:val="center"/>
              <w:rPr>
                <w:rFonts w:hint="eastAsia" w:eastAsia="宋体"/>
                <w:sz w:val="20"/>
                <w:szCs w:val="18"/>
              </w:rPr>
            </w:pPr>
            <w:r>
              <w:rPr>
                <w:rFonts w:hint="eastAsia" w:eastAsia="宋体"/>
                <w:sz w:val="20"/>
                <w:szCs w:val="18"/>
              </w:rPr>
              <w:t>39.17</w:t>
            </w:r>
          </w:p>
        </w:tc>
        <w:tc>
          <w:tcPr>
            <w:tcW w:w="678" w:type="dxa"/>
            <w:vAlign w:val="center"/>
          </w:tcPr>
          <w:p>
            <w:pPr>
              <w:kinsoku/>
              <w:ind w:left="48" w:leftChars="23" w:right="27" w:rightChars="13"/>
              <w:jc w:val="center"/>
              <w:rPr>
                <w:rFonts w:hint="eastAsia" w:eastAsia="宋体"/>
                <w:sz w:val="20"/>
                <w:szCs w:val="18"/>
              </w:rPr>
            </w:pPr>
            <w:r>
              <w:rPr>
                <w:rFonts w:hint="eastAsia" w:eastAsia="宋体"/>
                <w:sz w:val="20"/>
                <w:szCs w:val="18"/>
              </w:rPr>
              <w:t>12</w:t>
            </w:r>
          </w:p>
        </w:tc>
        <w:tc>
          <w:tcPr>
            <w:tcW w:w="671" w:type="dxa"/>
            <w:vAlign w:val="center"/>
          </w:tcPr>
          <w:p>
            <w:pPr>
              <w:kinsoku/>
              <w:ind w:left="48" w:leftChars="23" w:right="27" w:rightChars="13"/>
              <w:jc w:val="center"/>
              <w:rPr>
                <w:rFonts w:hint="eastAsia" w:eastAsia="宋体"/>
                <w:sz w:val="20"/>
                <w:szCs w:val="18"/>
              </w:rPr>
            </w:pPr>
            <w:r>
              <w:rPr>
                <w:rFonts w:hint="eastAsia" w:eastAsia="宋体"/>
                <w:sz w:val="20"/>
                <w:szCs w:val="18"/>
              </w:rPr>
              <w:t>42</w:t>
            </w:r>
          </w:p>
        </w:tc>
        <w:tc>
          <w:tcPr>
            <w:tcW w:w="1050" w:type="dxa"/>
            <w:vAlign w:val="center"/>
          </w:tcPr>
          <w:p>
            <w:pPr>
              <w:kinsoku/>
              <w:ind w:left="48" w:leftChars="23" w:right="27" w:rightChars="13"/>
              <w:jc w:val="center"/>
              <w:rPr>
                <w:rFonts w:hint="eastAsia" w:eastAsia="宋体"/>
                <w:sz w:val="20"/>
                <w:szCs w:val="18"/>
              </w:rPr>
            </w:pPr>
            <w:r>
              <w:rPr>
                <w:rFonts w:hint="eastAsia" w:eastAsia="宋体"/>
                <w:sz w:val="20"/>
                <w:szCs w:val="18"/>
              </w:rPr>
              <w:t>2022.11-</w:t>
            </w:r>
          </w:p>
          <w:p>
            <w:pPr>
              <w:kinsoku/>
              <w:ind w:left="48" w:leftChars="23" w:right="27" w:rightChars="13"/>
              <w:jc w:val="center"/>
              <w:rPr>
                <w:rFonts w:hint="eastAsia" w:eastAsia="宋体"/>
                <w:sz w:val="20"/>
                <w:szCs w:val="18"/>
              </w:rPr>
            </w:pPr>
            <w:r>
              <w:rPr>
                <w:rFonts w:hint="eastAsia" w:eastAsia="宋体"/>
                <w:sz w:val="20"/>
                <w:szCs w:val="18"/>
              </w:rPr>
              <w:t>2027.10</w:t>
            </w:r>
          </w:p>
        </w:tc>
        <w:tc>
          <w:tcPr>
            <w:tcW w:w="1162" w:type="dxa"/>
            <w:vAlign w:val="center"/>
          </w:tcPr>
          <w:p>
            <w:pPr>
              <w:kinsoku/>
              <w:ind w:left="48" w:leftChars="23" w:right="27" w:rightChars="13"/>
              <w:jc w:val="center"/>
              <w:rPr>
                <w:rFonts w:hint="eastAsia" w:eastAsia="宋体"/>
                <w:sz w:val="20"/>
                <w:szCs w:val="18"/>
              </w:rPr>
            </w:pPr>
            <w:r>
              <w:rPr>
                <w:rFonts w:hint="eastAsia" w:eastAsia="宋体"/>
                <w:sz w:val="20"/>
                <w:szCs w:val="18"/>
              </w:rPr>
              <w:t>350</w:t>
            </w:r>
          </w:p>
        </w:tc>
        <w:tc>
          <w:tcPr>
            <w:tcW w:w="1269" w:type="dxa"/>
          </w:tcPr>
          <w:p>
            <w:pPr>
              <w:kinsoku/>
              <w:ind w:left="129" w:leftChars="23" w:right="27" w:rightChars="13" w:hanging="81"/>
              <w:rPr>
                <w:rFonts w:hint="eastAsia" w:eastAsia="宋体"/>
                <w:sz w:val="20"/>
                <w:szCs w:val="18"/>
              </w:rPr>
            </w:pPr>
            <w:r>
              <w:rPr>
                <w:rFonts w:hint="eastAsia" w:eastAsia="宋体"/>
                <w:sz w:val="20"/>
                <w:szCs w:val="18"/>
              </w:rPr>
              <w:t>391元</w:t>
            </w:r>
            <w:r>
              <w:rPr>
                <w:rFonts w:hint="eastAsia" w:eastAsia="宋体"/>
                <w:sz w:val="20"/>
                <w:szCs w:val="17"/>
              </w:rPr>
              <w:t>／亩</w:t>
            </w:r>
          </w:p>
        </w:tc>
        <w:tc>
          <w:tcPr>
            <w:tcW w:w="844" w:type="dxa"/>
          </w:tcPr>
          <w:p>
            <w:pPr>
              <w:kinsoku/>
              <w:ind w:left="48" w:leftChars="23" w:right="27" w:rightChars="13"/>
              <w:rPr>
                <w:rFonts w:hint="eastAsia" w:eastAsia="宋体"/>
                <w:sz w:val="20"/>
                <w:szCs w:val="18"/>
              </w:rPr>
            </w:pPr>
            <w:r>
              <w:rPr>
                <w:rFonts w:hint="eastAsia" w:eastAsia="宋体"/>
                <w:sz w:val="20"/>
                <w:szCs w:val="18"/>
              </w:rPr>
              <w:t>2022年一次性付清</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637" w:type="dxa"/>
            <w:vAlign w:val="center"/>
          </w:tcPr>
          <w:p>
            <w:pPr>
              <w:kinsoku/>
              <w:ind w:left="48" w:leftChars="23" w:right="27" w:rightChars="13"/>
              <w:jc w:val="center"/>
              <w:rPr>
                <w:rFonts w:hint="eastAsia" w:eastAsia="宋体"/>
                <w:sz w:val="20"/>
                <w:szCs w:val="18"/>
              </w:rPr>
            </w:pPr>
            <w:r>
              <w:rPr>
                <w:rFonts w:hint="eastAsia" w:eastAsia="宋体"/>
                <w:sz w:val="20"/>
                <w:szCs w:val="18"/>
              </w:rPr>
              <w:t>2.5</w:t>
            </w:r>
          </w:p>
        </w:tc>
        <w:tc>
          <w:tcPr>
            <w:tcW w:w="1417" w:type="dxa"/>
          </w:tcPr>
          <w:p>
            <w:pPr>
              <w:kinsoku/>
              <w:ind w:left="48" w:leftChars="23" w:right="27" w:rightChars="13"/>
              <w:rPr>
                <w:rFonts w:hint="eastAsia" w:eastAsia="宋体"/>
                <w:sz w:val="20"/>
                <w:szCs w:val="16"/>
              </w:rPr>
            </w:pPr>
            <w:r>
              <w:rPr>
                <w:rFonts w:hint="eastAsia" w:cs="宋体"/>
                <w:sz w:val="20"/>
              </w:rPr>
              <w:t>新建智能温室（含智能设备）</w:t>
            </w:r>
          </w:p>
        </w:tc>
        <w:tc>
          <w:tcPr>
            <w:tcW w:w="1038" w:type="dxa"/>
            <w:vAlign w:val="center"/>
          </w:tcPr>
          <w:p>
            <w:pPr>
              <w:kinsoku/>
              <w:ind w:left="48" w:leftChars="23" w:right="27" w:rightChars="13"/>
              <w:jc w:val="center"/>
              <w:rPr>
                <w:rFonts w:hint="eastAsia" w:eastAsia="宋体"/>
                <w:sz w:val="20"/>
                <w:szCs w:val="18"/>
              </w:rPr>
            </w:pPr>
            <w:r>
              <w:rPr>
                <w:rFonts w:hint="eastAsia" w:eastAsia="宋体"/>
                <w:sz w:val="20"/>
                <w:szCs w:val="18"/>
              </w:rPr>
              <w:t>同心桥村</w:t>
            </w:r>
          </w:p>
        </w:tc>
        <w:tc>
          <w:tcPr>
            <w:tcW w:w="1072" w:type="dxa"/>
            <w:vAlign w:val="center"/>
          </w:tcPr>
          <w:p>
            <w:pPr>
              <w:kinsoku/>
              <w:ind w:left="48" w:leftChars="23" w:right="27" w:rightChars="13"/>
              <w:jc w:val="center"/>
              <w:rPr>
                <w:rFonts w:hint="eastAsia" w:eastAsia="宋体"/>
                <w:sz w:val="20"/>
                <w:szCs w:val="18"/>
              </w:rPr>
            </w:pPr>
            <w:r>
              <w:rPr>
                <w:rFonts w:hint="eastAsia" w:eastAsia="宋体"/>
                <w:sz w:val="20"/>
                <w:szCs w:val="18"/>
              </w:rPr>
              <w:t>2697.53</w:t>
            </w:r>
          </w:p>
        </w:tc>
        <w:tc>
          <w:tcPr>
            <w:tcW w:w="934" w:type="dxa"/>
            <w:vAlign w:val="center"/>
          </w:tcPr>
          <w:p>
            <w:pPr>
              <w:kinsoku/>
              <w:ind w:left="48" w:leftChars="23" w:right="27" w:rightChars="13"/>
              <w:jc w:val="center"/>
              <w:rPr>
                <w:rFonts w:hint="eastAsia" w:eastAsia="宋体"/>
                <w:sz w:val="20"/>
                <w:szCs w:val="18"/>
              </w:rPr>
            </w:pPr>
            <w:r>
              <w:rPr>
                <w:rFonts w:hint="eastAsia" w:eastAsia="宋体"/>
                <w:sz w:val="20"/>
                <w:szCs w:val="18"/>
              </w:rPr>
              <w:t>2697.53</w:t>
            </w:r>
          </w:p>
        </w:tc>
        <w:tc>
          <w:tcPr>
            <w:tcW w:w="678" w:type="dxa"/>
            <w:vAlign w:val="center"/>
          </w:tcPr>
          <w:p>
            <w:pPr>
              <w:kinsoku/>
              <w:ind w:left="48" w:leftChars="23" w:right="27" w:rightChars="13"/>
              <w:jc w:val="center"/>
              <w:rPr>
                <w:rFonts w:hint="eastAsia" w:eastAsia="宋体"/>
                <w:sz w:val="20"/>
                <w:szCs w:val="18"/>
              </w:rPr>
            </w:pPr>
            <w:r>
              <w:rPr>
                <w:rFonts w:hint="eastAsia" w:eastAsia="宋体"/>
                <w:sz w:val="20"/>
                <w:szCs w:val="18"/>
              </w:rPr>
              <w:t>217</w:t>
            </w:r>
          </w:p>
        </w:tc>
        <w:tc>
          <w:tcPr>
            <w:tcW w:w="671" w:type="dxa"/>
            <w:vAlign w:val="center"/>
          </w:tcPr>
          <w:p>
            <w:pPr>
              <w:kinsoku/>
              <w:ind w:left="48" w:leftChars="23" w:right="27" w:rightChars="13"/>
              <w:jc w:val="center"/>
              <w:rPr>
                <w:rFonts w:hint="eastAsia" w:eastAsia="宋体"/>
                <w:sz w:val="20"/>
                <w:szCs w:val="18"/>
              </w:rPr>
            </w:pPr>
            <w:r>
              <w:rPr>
                <w:rFonts w:hint="eastAsia" w:eastAsia="宋体"/>
                <w:sz w:val="20"/>
                <w:szCs w:val="18"/>
              </w:rPr>
              <w:t>781</w:t>
            </w:r>
          </w:p>
        </w:tc>
        <w:tc>
          <w:tcPr>
            <w:tcW w:w="1050" w:type="dxa"/>
            <w:vAlign w:val="center"/>
          </w:tcPr>
          <w:p>
            <w:pPr>
              <w:kinsoku/>
              <w:ind w:left="48" w:leftChars="23" w:right="27" w:rightChars="13"/>
              <w:jc w:val="center"/>
              <w:rPr>
                <w:rFonts w:hint="eastAsia" w:eastAsia="宋体"/>
                <w:sz w:val="20"/>
                <w:szCs w:val="18"/>
              </w:rPr>
            </w:pPr>
            <w:r>
              <w:rPr>
                <w:rFonts w:hint="eastAsia" w:eastAsia="宋体"/>
                <w:sz w:val="20"/>
                <w:szCs w:val="18"/>
              </w:rPr>
              <w:t>2016-2028</w:t>
            </w:r>
          </w:p>
        </w:tc>
        <w:tc>
          <w:tcPr>
            <w:tcW w:w="1162" w:type="dxa"/>
            <w:vAlign w:val="center"/>
          </w:tcPr>
          <w:p>
            <w:pPr>
              <w:kinsoku/>
              <w:ind w:left="48" w:leftChars="23" w:right="27" w:rightChars="13"/>
              <w:jc w:val="center"/>
              <w:rPr>
                <w:rFonts w:hint="eastAsia" w:eastAsia="宋体"/>
                <w:sz w:val="20"/>
                <w:szCs w:val="18"/>
              </w:rPr>
            </w:pPr>
            <w:r>
              <w:rPr>
                <w:rFonts w:hint="eastAsia" w:eastAsia="宋体"/>
                <w:sz w:val="20"/>
                <w:szCs w:val="18"/>
              </w:rPr>
              <w:t>350</w:t>
            </w:r>
          </w:p>
        </w:tc>
        <w:tc>
          <w:tcPr>
            <w:tcW w:w="1269" w:type="dxa"/>
          </w:tcPr>
          <w:p>
            <w:pPr>
              <w:kinsoku/>
              <w:ind w:left="48" w:leftChars="23" w:right="27" w:rightChars="13"/>
              <w:rPr>
                <w:rFonts w:hint="eastAsia" w:eastAsia="宋体"/>
                <w:sz w:val="20"/>
                <w:szCs w:val="18"/>
              </w:rPr>
            </w:pPr>
            <w:r>
              <w:rPr>
                <w:rFonts w:hint="eastAsia" w:eastAsia="宋体"/>
                <w:sz w:val="20"/>
                <w:szCs w:val="17"/>
              </w:rPr>
              <w:t>2016年为417元／亩</w:t>
            </w:r>
            <w:r>
              <w:rPr>
                <w:rFonts w:hint="eastAsia" w:eastAsia="宋体" w:cs="宋体"/>
                <w:sz w:val="20"/>
                <w:szCs w:val="17"/>
              </w:rPr>
              <w:t>，</w:t>
            </w:r>
            <w:r>
              <w:rPr>
                <w:rFonts w:hint="eastAsia" w:eastAsia="宋体"/>
                <w:sz w:val="20"/>
                <w:szCs w:val="17"/>
              </w:rPr>
              <w:t>从2016年开始每年增加30元／亩</w:t>
            </w:r>
          </w:p>
        </w:tc>
        <w:tc>
          <w:tcPr>
            <w:tcW w:w="844" w:type="dxa"/>
          </w:tcPr>
          <w:p>
            <w:pPr>
              <w:kinsoku/>
              <w:ind w:left="48" w:leftChars="23" w:right="27" w:rightChars="13"/>
              <w:rPr>
                <w:rFonts w:hint="eastAsia" w:eastAsia="宋体"/>
                <w:sz w:val="20"/>
                <w:szCs w:val="18"/>
              </w:rPr>
            </w:pPr>
            <w:r>
              <w:rPr>
                <w:rFonts w:hint="eastAsia" w:eastAsia="宋体"/>
                <w:sz w:val="20"/>
                <w:szCs w:val="18"/>
              </w:rPr>
              <w:t>已支付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jc w:val="center"/>
        </w:trPr>
        <w:tc>
          <w:tcPr>
            <w:tcW w:w="3092" w:type="dxa"/>
            <w:gridSpan w:val="3"/>
          </w:tcPr>
          <w:p>
            <w:pPr>
              <w:kinsoku/>
              <w:ind w:left="48" w:leftChars="23" w:right="27" w:rightChars="13"/>
              <w:jc w:val="center"/>
              <w:rPr>
                <w:rFonts w:hint="eastAsia" w:eastAsia="宋体"/>
                <w:sz w:val="20"/>
                <w:szCs w:val="15"/>
              </w:rPr>
            </w:pPr>
            <w:r>
              <w:rPr>
                <w:rFonts w:hint="eastAsia" w:eastAsia="宋体"/>
                <w:sz w:val="20"/>
                <w:szCs w:val="15"/>
              </w:rPr>
              <w:t>合计</w:t>
            </w:r>
          </w:p>
        </w:tc>
        <w:tc>
          <w:tcPr>
            <w:tcW w:w="1072" w:type="dxa"/>
            <w:vAlign w:val="center"/>
          </w:tcPr>
          <w:p>
            <w:pPr>
              <w:kinsoku/>
              <w:ind w:left="48" w:leftChars="23" w:right="27" w:rightChars="13"/>
              <w:jc w:val="center"/>
              <w:rPr>
                <w:rFonts w:hint="eastAsia" w:eastAsia="宋体"/>
                <w:sz w:val="20"/>
                <w:szCs w:val="18"/>
              </w:rPr>
            </w:pPr>
            <w:r>
              <w:rPr>
                <w:rFonts w:hint="eastAsia" w:eastAsia="宋体"/>
                <w:sz w:val="20"/>
                <w:szCs w:val="18"/>
              </w:rPr>
              <w:t>4775.7</w:t>
            </w:r>
          </w:p>
        </w:tc>
        <w:tc>
          <w:tcPr>
            <w:tcW w:w="934" w:type="dxa"/>
            <w:vAlign w:val="center"/>
          </w:tcPr>
          <w:p>
            <w:pPr>
              <w:kinsoku/>
              <w:ind w:left="48" w:leftChars="23" w:right="27" w:rightChars="13"/>
              <w:jc w:val="center"/>
              <w:rPr>
                <w:rFonts w:hint="eastAsia" w:eastAsia="宋体"/>
                <w:sz w:val="20"/>
                <w:szCs w:val="18"/>
              </w:rPr>
            </w:pPr>
            <w:r>
              <w:rPr>
                <w:rFonts w:hint="eastAsia" w:eastAsia="宋体"/>
                <w:sz w:val="20"/>
                <w:szCs w:val="18"/>
              </w:rPr>
              <w:t>4775.7</w:t>
            </w:r>
          </w:p>
        </w:tc>
        <w:tc>
          <w:tcPr>
            <w:tcW w:w="678" w:type="dxa"/>
            <w:vAlign w:val="center"/>
          </w:tcPr>
          <w:p>
            <w:pPr>
              <w:kinsoku/>
              <w:ind w:left="48" w:leftChars="23" w:right="27" w:rightChars="13"/>
              <w:jc w:val="center"/>
              <w:rPr>
                <w:rFonts w:hint="eastAsia" w:eastAsia="宋体"/>
                <w:sz w:val="20"/>
                <w:szCs w:val="18"/>
              </w:rPr>
            </w:pPr>
            <w:r>
              <w:rPr>
                <w:rFonts w:hint="eastAsia" w:eastAsia="宋体"/>
                <w:sz w:val="20"/>
                <w:szCs w:val="18"/>
              </w:rPr>
              <w:t>419</w:t>
            </w:r>
          </w:p>
        </w:tc>
        <w:tc>
          <w:tcPr>
            <w:tcW w:w="671" w:type="dxa"/>
            <w:vAlign w:val="center"/>
          </w:tcPr>
          <w:p>
            <w:pPr>
              <w:kinsoku/>
              <w:ind w:left="48" w:leftChars="23" w:right="27" w:rightChars="13"/>
              <w:jc w:val="center"/>
              <w:rPr>
                <w:rFonts w:hint="eastAsia" w:eastAsia="宋体"/>
                <w:sz w:val="20"/>
                <w:szCs w:val="18"/>
              </w:rPr>
            </w:pPr>
            <w:r>
              <w:rPr>
                <w:rFonts w:hint="eastAsia" w:eastAsia="宋体"/>
                <w:sz w:val="20"/>
                <w:szCs w:val="18"/>
              </w:rPr>
              <w:t>1576</w:t>
            </w:r>
          </w:p>
        </w:tc>
        <w:tc>
          <w:tcPr>
            <w:tcW w:w="1050" w:type="dxa"/>
            <w:vAlign w:val="center"/>
          </w:tcPr>
          <w:p>
            <w:pPr>
              <w:kinsoku/>
              <w:ind w:left="48" w:leftChars="23" w:right="27" w:rightChars="13"/>
              <w:jc w:val="center"/>
              <w:rPr>
                <w:rFonts w:hint="eastAsia" w:eastAsia="宋体"/>
                <w:sz w:val="20"/>
              </w:rPr>
            </w:pPr>
          </w:p>
        </w:tc>
        <w:tc>
          <w:tcPr>
            <w:tcW w:w="1162" w:type="dxa"/>
            <w:vAlign w:val="center"/>
          </w:tcPr>
          <w:p>
            <w:pPr>
              <w:kinsoku/>
              <w:ind w:left="48" w:leftChars="23" w:right="27" w:rightChars="13"/>
              <w:jc w:val="center"/>
              <w:rPr>
                <w:rFonts w:hint="eastAsia" w:eastAsia="宋体"/>
                <w:sz w:val="20"/>
                <w:szCs w:val="18"/>
              </w:rPr>
            </w:pPr>
            <w:r>
              <w:rPr>
                <w:rFonts w:hint="eastAsia" w:eastAsia="宋体"/>
                <w:sz w:val="20"/>
                <w:szCs w:val="18"/>
              </w:rPr>
              <w:t>400</w:t>
            </w:r>
          </w:p>
        </w:tc>
        <w:tc>
          <w:tcPr>
            <w:tcW w:w="1269" w:type="dxa"/>
            <w:vAlign w:val="center"/>
          </w:tcPr>
          <w:p>
            <w:pPr>
              <w:kinsoku/>
              <w:ind w:left="48" w:leftChars="23" w:right="27" w:rightChars="13"/>
              <w:jc w:val="center"/>
              <w:rPr>
                <w:rFonts w:hint="eastAsia" w:eastAsia="宋体"/>
                <w:sz w:val="20"/>
              </w:rPr>
            </w:pPr>
          </w:p>
        </w:tc>
        <w:tc>
          <w:tcPr>
            <w:tcW w:w="844" w:type="dxa"/>
            <w:vAlign w:val="center"/>
          </w:tcPr>
          <w:p>
            <w:pPr>
              <w:kinsoku/>
              <w:ind w:left="48" w:leftChars="23" w:right="27" w:rightChars="13"/>
              <w:jc w:val="center"/>
              <w:rPr>
                <w:rFonts w:hint="eastAsia" w:eastAsia="宋体"/>
                <w:sz w:val="20"/>
              </w:rPr>
            </w:pPr>
          </w:p>
        </w:tc>
      </w:tr>
    </w:tbl>
    <w:p>
      <w:pPr>
        <w:kinsoku/>
        <w:rPr>
          <w:rFonts w:hint="eastAsia" w:eastAsia="宋体"/>
          <w:sz w:val="22"/>
        </w:rPr>
      </w:pPr>
    </w:p>
    <w:p>
      <w:pPr>
        <w:kinsoku/>
        <w:spacing w:before="63"/>
        <w:ind w:left="728"/>
        <w:outlineLvl w:val="1"/>
        <w:rPr>
          <w:rFonts w:hint="eastAsia" w:eastAsia="宋体"/>
          <w:sz w:val="22"/>
          <w:szCs w:val="22"/>
        </w:rPr>
      </w:pPr>
      <w:r>
        <w:rPr>
          <w:rFonts w:hint="eastAsia" w:eastAsia="宋体"/>
          <w:b/>
          <w:bCs/>
          <w:sz w:val="22"/>
          <w:szCs w:val="22"/>
        </w:rPr>
        <w:t>5</w:t>
      </w:r>
      <w:r>
        <w:rPr>
          <w:rFonts w:hint="eastAsia" w:eastAsia="宋体" w:cs="宋体"/>
          <w:b/>
          <w:bCs/>
          <w:sz w:val="22"/>
          <w:szCs w:val="22"/>
        </w:rPr>
        <w:t>．</w:t>
      </w:r>
      <w:r>
        <w:rPr>
          <w:rFonts w:hint="eastAsia" w:eastAsia="宋体"/>
          <w:b/>
          <w:bCs/>
          <w:sz w:val="22"/>
          <w:szCs w:val="22"/>
        </w:rPr>
        <w:t>土地流转价格</w:t>
      </w:r>
    </w:p>
    <w:p>
      <w:pPr>
        <w:kinsoku/>
        <w:spacing w:before="101"/>
        <w:ind w:left="719" w:firstLine="443"/>
        <w:rPr>
          <w:rFonts w:hint="eastAsia" w:eastAsia="宋体"/>
          <w:sz w:val="22"/>
          <w:szCs w:val="22"/>
        </w:rPr>
      </w:pPr>
      <w:r>
        <w:rPr>
          <w:rFonts w:hint="eastAsia" w:eastAsia="宋体"/>
          <w:sz w:val="22"/>
          <w:szCs w:val="22"/>
        </w:rPr>
        <w:t>土地流转租金依据《中华人民共和国土地管理法》和当地规定，为每年391-1,000元／亩。秦家塝村</w:t>
      </w:r>
      <w:r>
        <w:rPr>
          <w:rFonts w:hint="eastAsia" w:eastAsia="宋体" w:cs="宋体"/>
          <w:sz w:val="22"/>
          <w:szCs w:val="22"/>
        </w:rPr>
        <w:t>，2014年租金标准为</w:t>
      </w:r>
      <w:r>
        <w:rPr>
          <w:rFonts w:hint="eastAsia" w:eastAsia="宋体"/>
          <w:sz w:val="22"/>
          <w:szCs w:val="22"/>
        </w:rPr>
        <w:t>800元／亩</w:t>
      </w:r>
      <w:r>
        <w:rPr>
          <w:rFonts w:hint="eastAsia" w:eastAsia="宋体" w:cs="宋体"/>
          <w:sz w:val="22"/>
          <w:szCs w:val="22"/>
        </w:rPr>
        <w:t>，</w:t>
      </w:r>
      <w:r>
        <w:rPr>
          <w:rFonts w:hint="eastAsia" w:eastAsia="宋体"/>
          <w:sz w:val="22"/>
          <w:szCs w:val="22"/>
        </w:rPr>
        <w:t>从2015年开始每年增加30元／亩；袁码头村</w:t>
      </w:r>
      <w:r>
        <w:rPr>
          <w:rFonts w:hint="eastAsia" w:eastAsia="宋体" w:cs="宋体"/>
          <w:sz w:val="22"/>
          <w:szCs w:val="22"/>
        </w:rPr>
        <w:t>租金标准为</w:t>
      </w:r>
      <w:r>
        <w:rPr>
          <w:rFonts w:hint="eastAsia" w:eastAsia="宋体"/>
          <w:sz w:val="22"/>
          <w:szCs w:val="22"/>
        </w:rPr>
        <w:t>391元／亩，2022年一次性付清；同心桥村2016年</w:t>
      </w:r>
      <w:r>
        <w:rPr>
          <w:rFonts w:hint="eastAsia" w:eastAsia="宋体" w:cs="宋体"/>
          <w:sz w:val="22"/>
          <w:szCs w:val="22"/>
        </w:rPr>
        <w:t>租金标准为</w:t>
      </w:r>
      <w:r>
        <w:rPr>
          <w:rFonts w:hint="eastAsia" w:eastAsia="宋体"/>
          <w:sz w:val="22"/>
          <w:szCs w:val="22"/>
        </w:rPr>
        <w:t>417元/亩，从2016年开始每年增加30元／亩</w:t>
      </w:r>
      <w:r>
        <w:rPr>
          <w:rFonts w:hint="eastAsia" w:eastAsia="宋体" w:cs="宋体"/>
          <w:sz w:val="22"/>
          <w:szCs w:val="22"/>
        </w:rPr>
        <w:t>。</w:t>
      </w:r>
      <w:r>
        <w:rPr>
          <w:rFonts w:hint="eastAsia" w:eastAsia="宋体"/>
          <w:sz w:val="22"/>
          <w:szCs w:val="22"/>
        </w:rPr>
        <w:t>根据访谈结果</w:t>
      </w:r>
      <w:r>
        <w:rPr>
          <w:rFonts w:hint="eastAsia" w:eastAsia="宋体" w:cs="宋体"/>
          <w:sz w:val="22"/>
          <w:szCs w:val="22"/>
        </w:rPr>
        <w:t>，所有租金</w:t>
      </w:r>
      <w:r>
        <w:rPr>
          <w:rFonts w:hint="eastAsia" w:eastAsia="宋体"/>
          <w:sz w:val="22"/>
          <w:szCs w:val="22"/>
        </w:rPr>
        <w:t>均按时支付，土地流转涉及村民坚决支持土地流转而且对租金表示满意。</w:t>
      </w:r>
    </w:p>
    <w:p>
      <w:pPr>
        <w:kinsoku/>
        <w:spacing w:before="78"/>
        <w:ind w:left="727"/>
        <w:outlineLvl w:val="1"/>
        <w:rPr>
          <w:rFonts w:hint="eastAsia" w:eastAsia="宋体" w:cs="宋体"/>
          <w:sz w:val="22"/>
          <w:szCs w:val="22"/>
          <w14:textOutline w14:w="4000" w14:cap="flat" w14:cmpd="sng" w14:algn="ctr">
            <w14:solidFill>
              <w14:srgbClr w14:val="000000"/>
            </w14:solidFill>
            <w14:prstDash w14:val="solid"/>
            <w14:miter w14:val="0"/>
          </w14:textOutline>
        </w:rPr>
      </w:pPr>
      <w:r>
        <w:rPr>
          <w:rFonts w:hint="eastAsia" w:eastAsia="宋体"/>
          <w:b/>
          <w:bCs/>
          <w:sz w:val="22"/>
          <w:szCs w:val="22"/>
        </w:rPr>
        <w:t>6</w:t>
      </w:r>
      <w:r>
        <w:rPr>
          <w:rFonts w:hint="eastAsia" w:eastAsia="宋体" w:cs="宋体"/>
          <w:b/>
          <w:bCs/>
          <w:sz w:val="22"/>
          <w:szCs w:val="22"/>
        </w:rPr>
        <w:t>．</w:t>
      </w:r>
      <w:r>
        <w:rPr>
          <w:rFonts w:hint="eastAsia" w:eastAsia="宋体"/>
          <w:b/>
          <w:bCs/>
          <w:sz w:val="22"/>
          <w:szCs w:val="22"/>
        </w:rPr>
        <w:t>协商、公开</w:t>
      </w:r>
      <w:r>
        <w:rPr>
          <w:rFonts w:hint="eastAsia" w:eastAsia="宋体" w:cs="宋体"/>
          <w:b/>
          <w:bCs/>
          <w:sz w:val="22"/>
          <w:szCs w:val="22"/>
        </w:rPr>
        <w:t>以及妇女及其他弱势群体的参与</w:t>
      </w:r>
    </w:p>
    <w:p>
      <w:pPr>
        <w:kinsoku/>
        <w:spacing w:before="120"/>
        <w:ind w:left="725" w:right="2" w:firstLine="449"/>
        <w:rPr>
          <w:rFonts w:hint="eastAsia" w:eastAsia="宋体"/>
        </w:rPr>
      </w:pPr>
      <w:r>
        <w:rPr>
          <w:rFonts w:hint="eastAsia" w:eastAsia="宋体" w:cs="宋体"/>
          <w:sz w:val="22"/>
          <w:szCs w:val="22"/>
        </w:rPr>
        <w:t>在项目准备阶段，在3个村庄内举行了3次会议土地流转会议，包括单独的女性小组讨论在内。不涉及弱势群体。</w:t>
      </w:r>
    </w:p>
    <w:p>
      <w:pPr>
        <w:kinsoku/>
        <w:rPr>
          <w:rFonts w:hint="eastAsia" w:eastAsia="宋体"/>
          <w:sz w:val="22"/>
        </w:rPr>
      </w:pPr>
    </w:p>
    <w:p>
      <w:pPr>
        <w:kinsoku/>
        <w:jc w:val="center"/>
        <w:rPr>
          <w:rFonts w:hint="eastAsia" w:eastAsia="宋体"/>
          <w:sz w:val="20"/>
        </w:rPr>
      </w:pPr>
      <w:r>
        <w:rPr>
          <w:rFonts w:hint="eastAsia" w:eastAsia="宋体"/>
          <w:sz w:val="20"/>
        </w:rPr>
        <w:t xml:space="preserve">表2 </w:t>
      </w:r>
      <w:r>
        <w:rPr>
          <w:rFonts w:hint="eastAsia" w:eastAsia="宋体" w:cs="宋体"/>
          <w:sz w:val="20"/>
          <w:szCs w:val="22"/>
        </w:rPr>
        <w:t>在各村庄进行的参与会议</w:t>
      </w:r>
    </w:p>
    <w:p>
      <w:pPr>
        <w:kinsoku/>
        <w:rPr>
          <w:rFonts w:hint="eastAsia" w:eastAsia="宋体"/>
          <w:sz w:val="2"/>
        </w:rPr>
      </w:pPr>
    </w:p>
    <w:tbl>
      <w:tblPr>
        <w:tblStyle w:val="14"/>
        <w:tblW w:w="9206" w:type="dxa"/>
        <w:tblInd w:w="72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3"/>
        <w:gridCol w:w="768"/>
        <w:gridCol w:w="926"/>
        <w:gridCol w:w="880"/>
        <w:gridCol w:w="1360"/>
        <w:gridCol w:w="2728"/>
        <w:gridCol w:w="170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43" w:type="dxa"/>
            <w:vAlign w:val="center"/>
          </w:tcPr>
          <w:p>
            <w:pPr>
              <w:kinsoku/>
              <w:ind w:left="67" w:right="48" w:rightChars="23"/>
              <w:jc w:val="center"/>
              <w:rPr>
                <w:rFonts w:hint="eastAsia" w:eastAsia="宋体"/>
                <w:sz w:val="20"/>
                <w:szCs w:val="18"/>
              </w:rPr>
            </w:pPr>
            <w:r>
              <w:rPr>
                <w:rFonts w:hint="eastAsia" w:eastAsia="宋体"/>
                <w:sz w:val="20"/>
                <w:szCs w:val="18"/>
              </w:rPr>
              <w:t>时间</w:t>
            </w:r>
          </w:p>
        </w:tc>
        <w:tc>
          <w:tcPr>
            <w:tcW w:w="768" w:type="dxa"/>
            <w:vAlign w:val="center"/>
          </w:tcPr>
          <w:p>
            <w:pPr>
              <w:kinsoku/>
              <w:ind w:left="67" w:right="48" w:rightChars="23"/>
              <w:jc w:val="center"/>
              <w:rPr>
                <w:rFonts w:hint="eastAsia" w:eastAsia="宋体"/>
                <w:sz w:val="20"/>
                <w:szCs w:val="18"/>
              </w:rPr>
            </w:pPr>
            <w:r>
              <w:rPr>
                <w:rFonts w:hint="eastAsia" w:eastAsia="宋体"/>
                <w:sz w:val="20"/>
                <w:szCs w:val="18"/>
              </w:rPr>
              <w:t>地点</w:t>
            </w:r>
          </w:p>
        </w:tc>
        <w:tc>
          <w:tcPr>
            <w:tcW w:w="926" w:type="dxa"/>
            <w:vAlign w:val="center"/>
          </w:tcPr>
          <w:p>
            <w:pPr>
              <w:kinsoku/>
              <w:spacing w:before="1"/>
              <w:ind w:left="67" w:right="100"/>
              <w:jc w:val="center"/>
              <w:textAlignment w:val="auto"/>
              <w:rPr>
                <w:rFonts w:eastAsia="宋体"/>
                <w:sz w:val="19"/>
                <w:szCs w:val="19"/>
              </w:rPr>
            </w:pPr>
            <w:r>
              <w:rPr>
                <w:rFonts w:hint="eastAsia" w:eastAsia="宋体"/>
                <w:sz w:val="19"/>
                <w:szCs w:val="19"/>
              </w:rPr>
              <w:t>参与者人数</w:t>
            </w:r>
          </w:p>
        </w:tc>
        <w:tc>
          <w:tcPr>
            <w:tcW w:w="880" w:type="dxa"/>
            <w:vAlign w:val="center"/>
          </w:tcPr>
          <w:p>
            <w:pPr>
              <w:kinsoku/>
              <w:ind w:left="67"/>
              <w:jc w:val="center"/>
              <w:textAlignment w:val="auto"/>
              <w:rPr>
                <w:rFonts w:eastAsia="宋体"/>
                <w:sz w:val="19"/>
                <w:szCs w:val="19"/>
              </w:rPr>
            </w:pPr>
            <w:r>
              <w:rPr>
                <w:rFonts w:hint="eastAsia" w:eastAsia="宋体"/>
                <w:sz w:val="19"/>
                <w:szCs w:val="19"/>
              </w:rPr>
              <w:t>女性参与者人数</w:t>
            </w:r>
          </w:p>
        </w:tc>
        <w:tc>
          <w:tcPr>
            <w:tcW w:w="1360" w:type="dxa"/>
            <w:vAlign w:val="center"/>
          </w:tcPr>
          <w:p>
            <w:pPr>
              <w:kinsoku/>
              <w:ind w:left="67"/>
              <w:jc w:val="center"/>
              <w:textAlignment w:val="auto"/>
              <w:rPr>
                <w:rFonts w:eastAsia="宋体"/>
                <w:sz w:val="19"/>
                <w:szCs w:val="19"/>
              </w:rPr>
            </w:pPr>
            <w:r>
              <w:rPr>
                <w:rFonts w:hint="eastAsia" w:eastAsia="宋体"/>
                <w:sz w:val="19"/>
                <w:szCs w:val="19"/>
              </w:rPr>
              <w:t>主题</w:t>
            </w:r>
          </w:p>
        </w:tc>
        <w:tc>
          <w:tcPr>
            <w:tcW w:w="2728" w:type="dxa"/>
            <w:vAlign w:val="center"/>
          </w:tcPr>
          <w:p>
            <w:pPr>
              <w:kinsoku/>
              <w:ind w:left="67"/>
              <w:jc w:val="center"/>
              <w:textAlignment w:val="auto"/>
              <w:rPr>
                <w:rFonts w:eastAsia="宋体"/>
                <w:sz w:val="19"/>
                <w:szCs w:val="19"/>
              </w:rPr>
            </w:pPr>
            <w:r>
              <w:rPr>
                <w:rFonts w:hint="eastAsia" w:eastAsia="宋体"/>
                <w:sz w:val="19"/>
                <w:szCs w:val="19"/>
              </w:rPr>
              <w:t>反馈意见</w:t>
            </w:r>
          </w:p>
        </w:tc>
        <w:tc>
          <w:tcPr>
            <w:tcW w:w="1701" w:type="dxa"/>
            <w:vAlign w:val="center"/>
          </w:tcPr>
          <w:p>
            <w:pPr>
              <w:kinsoku/>
              <w:ind w:left="67" w:right="48" w:rightChars="23"/>
              <w:jc w:val="center"/>
              <w:rPr>
                <w:rFonts w:hint="eastAsia" w:eastAsia="宋体"/>
                <w:sz w:val="20"/>
                <w:szCs w:val="18"/>
              </w:rPr>
            </w:pPr>
            <w:r>
              <w:rPr>
                <w:rFonts w:hint="eastAsia" w:eastAsia="宋体"/>
                <w:sz w:val="20"/>
                <w:szCs w:val="18"/>
              </w:rPr>
              <w:t>结果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43" w:type="dxa"/>
            <w:vAlign w:val="center"/>
          </w:tcPr>
          <w:p>
            <w:pPr>
              <w:kinsoku/>
              <w:ind w:left="67" w:right="48" w:rightChars="23"/>
              <w:jc w:val="center"/>
              <w:rPr>
                <w:rFonts w:hint="eastAsia" w:eastAsia="宋体"/>
                <w:sz w:val="20"/>
                <w:szCs w:val="18"/>
              </w:rPr>
            </w:pPr>
            <w:r>
              <w:rPr>
                <w:rFonts w:hint="eastAsia" w:eastAsia="宋体"/>
                <w:sz w:val="20"/>
                <w:szCs w:val="18"/>
              </w:rPr>
              <w:t>2023年3月10日</w:t>
            </w:r>
          </w:p>
        </w:tc>
        <w:tc>
          <w:tcPr>
            <w:tcW w:w="768" w:type="dxa"/>
            <w:vAlign w:val="center"/>
          </w:tcPr>
          <w:p>
            <w:pPr>
              <w:kinsoku/>
              <w:ind w:left="67" w:right="48" w:rightChars="23"/>
              <w:jc w:val="center"/>
              <w:rPr>
                <w:rFonts w:hint="eastAsia" w:eastAsia="宋体"/>
                <w:sz w:val="20"/>
                <w:szCs w:val="16"/>
              </w:rPr>
            </w:pPr>
            <w:r>
              <w:rPr>
                <w:rFonts w:hint="eastAsia" w:eastAsia="宋体"/>
                <w:sz w:val="20"/>
                <w:szCs w:val="16"/>
              </w:rPr>
              <w:t>秦家塝村村委会</w:t>
            </w:r>
          </w:p>
        </w:tc>
        <w:tc>
          <w:tcPr>
            <w:tcW w:w="926" w:type="dxa"/>
            <w:vAlign w:val="center"/>
          </w:tcPr>
          <w:p>
            <w:pPr>
              <w:kinsoku/>
              <w:ind w:left="67" w:right="48" w:rightChars="23"/>
              <w:jc w:val="center"/>
              <w:rPr>
                <w:rFonts w:hint="eastAsia" w:eastAsia="宋体"/>
                <w:sz w:val="20"/>
                <w:szCs w:val="18"/>
              </w:rPr>
            </w:pPr>
            <w:r>
              <w:rPr>
                <w:rFonts w:hint="eastAsia" w:eastAsia="宋体"/>
                <w:sz w:val="20"/>
                <w:szCs w:val="18"/>
              </w:rPr>
              <w:t>20</w:t>
            </w:r>
          </w:p>
        </w:tc>
        <w:tc>
          <w:tcPr>
            <w:tcW w:w="880" w:type="dxa"/>
            <w:vAlign w:val="center"/>
          </w:tcPr>
          <w:p>
            <w:pPr>
              <w:kinsoku/>
              <w:ind w:left="67" w:right="48" w:rightChars="23"/>
              <w:jc w:val="center"/>
              <w:rPr>
                <w:rFonts w:hint="eastAsia" w:eastAsia="宋体"/>
                <w:sz w:val="20"/>
                <w:szCs w:val="18"/>
              </w:rPr>
            </w:pPr>
            <w:r>
              <w:rPr>
                <w:rFonts w:hint="eastAsia" w:eastAsia="宋体"/>
                <w:sz w:val="20"/>
                <w:szCs w:val="18"/>
              </w:rPr>
              <w:t>10</w:t>
            </w:r>
          </w:p>
        </w:tc>
        <w:tc>
          <w:tcPr>
            <w:tcW w:w="1360" w:type="dxa"/>
          </w:tcPr>
          <w:p>
            <w:pPr>
              <w:kinsoku/>
              <w:ind w:left="67" w:right="48" w:rightChars="23" w:firstLine="10"/>
              <w:rPr>
                <w:rFonts w:hint="eastAsia" w:eastAsia="宋体"/>
                <w:sz w:val="20"/>
                <w:szCs w:val="18"/>
              </w:rPr>
            </w:pPr>
            <w:r>
              <w:rPr>
                <w:rFonts w:hint="eastAsia" w:eastAsia="宋体"/>
                <w:sz w:val="19"/>
                <w:szCs w:val="19"/>
              </w:rPr>
              <w:t>调查已完成土地流转的效果和遗留问题</w:t>
            </w:r>
          </w:p>
        </w:tc>
        <w:tc>
          <w:tcPr>
            <w:tcW w:w="2728" w:type="dxa"/>
          </w:tcPr>
          <w:p>
            <w:pPr>
              <w:kinsoku/>
              <w:ind w:left="67" w:right="48" w:rightChars="23" w:firstLine="1"/>
              <w:rPr>
                <w:rFonts w:hint="eastAsia" w:eastAsia="宋体"/>
                <w:sz w:val="20"/>
                <w:szCs w:val="17"/>
              </w:rPr>
            </w:pPr>
            <w:r>
              <w:rPr>
                <w:rFonts w:hint="eastAsia" w:eastAsia="宋体"/>
                <w:sz w:val="20"/>
                <w:szCs w:val="17"/>
              </w:rPr>
              <w:t>农民尤其是女性对土地流转感到满意，</w:t>
            </w:r>
            <w:r>
              <w:rPr>
                <w:rFonts w:hint="eastAsia" w:eastAsia="宋体"/>
                <w:sz w:val="20"/>
                <w:szCs w:val="19"/>
              </w:rPr>
              <w:t>因为他们摆脱了土地的束缚，可以在乡镇和枝江市打工。</w:t>
            </w:r>
          </w:p>
        </w:tc>
        <w:tc>
          <w:tcPr>
            <w:tcW w:w="1701" w:type="dxa"/>
            <w:vMerge w:val="restart"/>
            <w:tcBorders>
              <w:bottom w:val="nil"/>
            </w:tcBorders>
          </w:tcPr>
          <w:p>
            <w:pPr>
              <w:kinsoku/>
              <w:ind w:left="67" w:right="48" w:rightChars="23" w:firstLine="12"/>
              <w:rPr>
                <w:rFonts w:hint="eastAsia" w:eastAsia="宋体"/>
                <w:sz w:val="19"/>
                <w:szCs w:val="19"/>
              </w:rPr>
            </w:pPr>
            <w:r>
              <w:rPr>
                <w:rFonts w:hint="eastAsia" w:eastAsia="宋体"/>
                <w:sz w:val="19"/>
                <w:szCs w:val="19"/>
              </w:rPr>
              <w:t>全体人员均支持本项目。租金已按时支付，未发现遗留问题。</w:t>
            </w:r>
          </w:p>
          <w:p>
            <w:pPr>
              <w:kinsoku/>
              <w:ind w:left="67" w:right="48" w:rightChars="23" w:firstLine="12"/>
              <w:rPr>
                <w:rFonts w:hint="eastAsia" w:eastAsia="宋体"/>
                <w:sz w:val="20"/>
                <w:szCs w:val="18"/>
              </w:rPr>
            </w:pPr>
            <w:r>
              <w:rPr>
                <w:rFonts w:hint="eastAsia" w:eastAsia="宋体"/>
                <w:sz w:val="20"/>
                <w:szCs w:val="18"/>
              </w:rPr>
              <w:t>本项目提供的就业机会将优先提供给涉及土地流转的农民，尤其是妇女。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43" w:type="dxa"/>
            <w:vAlign w:val="center"/>
          </w:tcPr>
          <w:p>
            <w:pPr>
              <w:kinsoku/>
              <w:ind w:left="67" w:right="48" w:rightChars="23"/>
              <w:jc w:val="center"/>
              <w:rPr>
                <w:rFonts w:hint="eastAsia" w:eastAsia="宋体"/>
                <w:sz w:val="20"/>
                <w:szCs w:val="18"/>
              </w:rPr>
            </w:pPr>
            <w:r>
              <w:rPr>
                <w:rFonts w:hint="eastAsia" w:eastAsia="宋体"/>
                <w:sz w:val="20"/>
                <w:szCs w:val="18"/>
              </w:rPr>
              <w:t>2023年4月19日</w:t>
            </w:r>
          </w:p>
        </w:tc>
        <w:tc>
          <w:tcPr>
            <w:tcW w:w="768" w:type="dxa"/>
            <w:vAlign w:val="center"/>
          </w:tcPr>
          <w:p>
            <w:pPr>
              <w:kinsoku/>
              <w:ind w:left="67" w:right="48" w:rightChars="23"/>
              <w:jc w:val="center"/>
              <w:rPr>
                <w:rFonts w:hint="eastAsia" w:eastAsia="宋体"/>
                <w:sz w:val="20"/>
                <w:szCs w:val="16"/>
              </w:rPr>
            </w:pPr>
            <w:r>
              <w:rPr>
                <w:rFonts w:hint="eastAsia" w:eastAsia="宋体"/>
                <w:sz w:val="20"/>
                <w:szCs w:val="16"/>
              </w:rPr>
              <w:t>袁码头村</w:t>
            </w:r>
            <w:r>
              <w:rPr>
                <w:rFonts w:hint="eastAsia" w:eastAsia="宋体"/>
                <w:sz w:val="20"/>
                <w:szCs w:val="15"/>
              </w:rPr>
              <w:t>村委会</w:t>
            </w:r>
          </w:p>
        </w:tc>
        <w:tc>
          <w:tcPr>
            <w:tcW w:w="926" w:type="dxa"/>
            <w:vAlign w:val="center"/>
          </w:tcPr>
          <w:p>
            <w:pPr>
              <w:kinsoku/>
              <w:ind w:left="67" w:right="48" w:rightChars="23"/>
              <w:jc w:val="center"/>
              <w:rPr>
                <w:rFonts w:hint="eastAsia" w:eastAsia="宋体"/>
                <w:sz w:val="20"/>
                <w:szCs w:val="18"/>
              </w:rPr>
            </w:pPr>
            <w:r>
              <w:rPr>
                <w:rFonts w:hint="eastAsia" w:eastAsia="宋体"/>
                <w:sz w:val="20"/>
                <w:szCs w:val="18"/>
              </w:rPr>
              <w:t>8</w:t>
            </w:r>
          </w:p>
        </w:tc>
        <w:tc>
          <w:tcPr>
            <w:tcW w:w="880" w:type="dxa"/>
            <w:vAlign w:val="center"/>
          </w:tcPr>
          <w:p>
            <w:pPr>
              <w:kinsoku/>
              <w:ind w:left="67" w:right="48" w:rightChars="23"/>
              <w:jc w:val="center"/>
              <w:rPr>
                <w:rFonts w:hint="eastAsia" w:eastAsia="宋体"/>
                <w:sz w:val="20"/>
                <w:szCs w:val="18"/>
              </w:rPr>
            </w:pPr>
            <w:r>
              <w:rPr>
                <w:rFonts w:hint="eastAsia" w:eastAsia="宋体"/>
                <w:sz w:val="20"/>
                <w:szCs w:val="18"/>
              </w:rPr>
              <w:t>4</w:t>
            </w:r>
          </w:p>
        </w:tc>
        <w:tc>
          <w:tcPr>
            <w:tcW w:w="1360" w:type="dxa"/>
          </w:tcPr>
          <w:p>
            <w:pPr>
              <w:kinsoku/>
              <w:ind w:left="67" w:right="48" w:rightChars="23"/>
              <w:rPr>
                <w:rFonts w:hint="eastAsia" w:eastAsia="宋体"/>
                <w:sz w:val="20"/>
                <w:szCs w:val="18"/>
              </w:rPr>
            </w:pPr>
            <w:r>
              <w:rPr>
                <w:rFonts w:hint="eastAsia" w:eastAsia="宋体"/>
                <w:sz w:val="19"/>
                <w:szCs w:val="19"/>
              </w:rPr>
              <w:t>调查已完成土地流转的效果和遗留问题</w:t>
            </w:r>
          </w:p>
        </w:tc>
        <w:tc>
          <w:tcPr>
            <w:tcW w:w="2728" w:type="dxa"/>
          </w:tcPr>
          <w:p>
            <w:pPr>
              <w:kinsoku/>
              <w:ind w:left="67" w:right="48" w:rightChars="23"/>
              <w:rPr>
                <w:rFonts w:hint="eastAsia" w:eastAsia="宋体"/>
                <w:sz w:val="20"/>
                <w:szCs w:val="16"/>
              </w:rPr>
            </w:pPr>
            <w:r>
              <w:rPr>
                <w:rFonts w:hint="eastAsia" w:eastAsia="宋体"/>
                <w:sz w:val="20"/>
                <w:szCs w:val="16"/>
              </w:rPr>
              <w:t>当地农民希望获得本项目提供的就业机会</w:t>
            </w:r>
            <w:r>
              <w:rPr>
                <w:rFonts w:hint="eastAsia" w:eastAsia="宋体"/>
                <w:sz w:val="20"/>
                <w:szCs w:val="15"/>
              </w:rPr>
              <w:t>。</w:t>
            </w:r>
          </w:p>
        </w:tc>
        <w:tc>
          <w:tcPr>
            <w:tcW w:w="1701" w:type="dxa"/>
            <w:vMerge w:val="continue"/>
            <w:tcBorders>
              <w:top w:val="nil"/>
              <w:bottom w:val="nil"/>
            </w:tcBorders>
          </w:tcPr>
          <w:p>
            <w:pPr>
              <w:kinsoku/>
              <w:ind w:left="67" w:right="48" w:rightChars="23"/>
              <w:rPr>
                <w:rFonts w:hint="eastAsia" w:eastAsia="宋体"/>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43" w:type="dxa"/>
            <w:vAlign w:val="center"/>
          </w:tcPr>
          <w:p>
            <w:pPr>
              <w:kinsoku/>
              <w:ind w:left="67" w:right="48" w:rightChars="23"/>
              <w:jc w:val="center"/>
              <w:rPr>
                <w:rFonts w:hint="eastAsia" w:eastAsia="宋体"/>
                <w:sz w:val="20"/>
                <w:szCs w:val="18"/>
              </w:rPr>
            </w:pPr>
            <w:r>
              <w:rPr>
                <w:rFonts w:hint="eastAsia" w:eastAsia="宋体"/>
                <w:sz w:val="20"/>
                <w:szCs w:val="18"/>
              </w:rPr>
              <w:t>2023年4月18日</w:t>
            </w:r>
          </w:p>
        </w:tc>
        <w:tc>
          <w:tcPr>
            <w:tcW w:w="768" w:type="dxa"/>
            <w:vAlign w:val="center"/>
          </w:tcPr>
          <w:p>
            <w:pPr>
              <w:kinsoku/>
              <w:ind w:right="48" w:rightChars="23"/>
              <w:jc w:val="center"/>
              <w:rPr>
                <w:rFonts w:hint="eastAsia" w:eastAsia="宋体"/>
                <w:sz w:val="20"/>
                <w:szCs w:val="18"/>
              </w:rPr>
            </w:pPr>
            <w:r>
              <w:rPr>
                <w:rFonts w:hint="eastAsia" w:eastAsia="宋体"/>
                <w:sz w:val="20"/>
                <w:szCs w:val="18"/>
              </w:rPr>
              <w:t>同心桥村</w:t>
            </w:r>
          </w:p>
        </w:tc>
        <w:tc>
          <w:tcPr>
            <w:tcW w:w="926" w:type="dxa"/>
            <w:vAlign w:val="center"/>
          </w:tcPr>
          <w:p>
            <w:pPr>
              <w:kinsoku/>
              <w:ind w:left="67" w:right="48" w:rightChars="23"/>
              <w:jc w:val="center"/>
              <w:rPr>
                <w:rFonts w:hint="eastAsia" w:eastAsia="宋体"/>
                <w:sz w:val="20"/>
                <w:szCs w:val="18"/>
              </w:rPr>
            </w:pPr>
            <w:r>
              <w:rPr>
                <w:rFonts w:hint="eastAsia" w:eastAsia="宋体"/>
                <w:sz w:val="20"/>
                <w:szCs w:val="18"/>
              </w:rPr>
              <w:t>13</w:t>
            </w:r>
          </w:p>
        </w:tc>
        <w:tc>
          <w:tcPr>
            <w:tcW w:w="880" w:type="dxa"/>
            <w:vAlign w:val="center"/>
          </w:tcPr>
          <w:p>
            <w:pPr>
              <w:kinsoku/>
              <w:ind w:left="67" w:right="48" w:rightChars="23"/>
              <w:jc w:val="center"/>
              <w:rPr>
                <w:rFonts w:hint="eastAsia" w:eastAsia="宋体"/>
                <w:sz w:val="20"/>
                <w:szCs w:val="18"/>
              </w:rPr>
            </w:pPr>
            <w:r>
              <w:rPr>
                <w:rFonts w:hint="eastAsia" w:eastAsia="宋体"/>
                <w:sz w:val="20"/>
                <w:szCs w:val="18"/>
              </w:rPr>
              <w:t>6</w:t>
            </w:r>
          </w:p>
        </w:tc>
        <w:tc>
          <w:tcPr>
            <w:tcW w:w="1360" w:type="dxa"/>
          </w:tcPr>
          <w:p>
            <w:pPr>
              <w:kinsoku/>
              <w:ind w:left="67" w:right="48" w:rightChars="23"/>
              <w:rPr>
                <w:rFonts w:hint="eastAsia" w:eastAsia="宋体"/>
                <w:sz w:val="20"/>
                <w:szCs w:val="16"/>
              </w:rPr>
            </w:pPr>
            <w:r>
              <w:rPr>
                <w:rFonts w:hint="eastAsia" w:eastAsia="宋体"/>
                <w:sz w:val="19"/>
                <w:szCs w:val="19"/>
              </w:rPr>
              <w:t>调查已完成土地流转的效果和遗留问题</w:t>
            </w:r>
          </w:p>
        </w:tc>
        <w:tc>
          <w:tcPr>
            <w:tcW w:w="2728" w:type="dxa"/>
          </w:tcPr>
          <w:p>
            <w:pPr>
              <w:kinsoku/>
              <w:ind w:left="67" w:right="48" w:rightChars="23"/>
              <w:rPr>
                <w:rFonts w:hint="eastAsia" w:eastAsia="宋体"/>
                <w:sz w:val="20"/>
                <w:szCs w:val="18"/>
              </w:rPr>
            </w:pPr>
            <w:r>
              <w:rPr>
                <w:rFonts w:hint="eastAsia" w:eastAsia="宋体"/>
                <w:sz w:val="20"/>
                <w:szCs w:val="16"/>
              </w:rPr>
              <w:t>参与者表示支持</w:t>
            </w:r>
            <w:r>
              <w:rPr>
                <w:rFonts w:hint="eastAsia" w:eastAsia="宋体"/>
                <w:sz w:val="20"/>
                <w:szCs w:val="18"/>
              </w:rPr>
              <w:t>土地流转。</w:t>
            </w:r>
          </w:p>
          <w:p>
            <w:pPr>
              <w:kinsoku/>
              <w:ind w:left="67" w:right="48" w:rightChars="23"/>
              <w:rPr>
                <w:rFonts w:hint="eastAsia" w:eastAsia="宋体"/>
                <w:sz w:val="20"/>
                <w:szCs w:val="16"/>
              </w:rPr>
            </w:pPr>
            <w:r>
              <w:rPr>
                <w:rFonts w:hint="eastAsia" w:eastAsia="宋体"/>
                <w:sz w:val="20"/>
                <w:szCs w:val="16"/>
              </w:rPr>
              <w:t>妇女认为本项目可以促进妇女发展、改善他们的技能、提高他们的收入并促进美丽乡村建设、环境治理和垃圾分类</w:t>
            </w:r>
            <w:r>
              <w:rPr>
                <w:rFonts w:hint="eastAsia" w:eastAsia="宋体"/>
                <w:sz w:val="20"/>
                <w:szCs w:val="15"/>
              </w:rPr>
              <w:t>。</w:t>
            </w:r>
          </w:p>
        </w:tc>
        <w:tc>
          <w:tcPr>
            <w:tcW w:w="1701" w:type="dxa"/>
            <w:vMerge w:val="continue"/>
            <w:tcBorders>
              <w:top w:val="nil"/>
            </w:tcBorders>
          </w:tcPr>
          <w:p>
            <w:pPr>
              <w:kinsoku/>
              <w:ind w:left="67" w:right="48" w:rightChars="23"/>
              <w:rPr>
                <w:rFonts w:hint="eastAsia" w:eastAsia="宋体"/>
                <w:sz w:val="20"/>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843" w:type="dxa"/>
            <w:vAlign w:val="center"/>
          </w:tcPr>
          <w:p>
            <w:pPr>
              <w:kinsoku/>
              <w:ind w:left="67" w:right="48" w:rightChars="23"/>
              <w:jc w:val="center"/>
              <w:rPr>
                <w:rFonts w:hint="eastAsia" w:eastAsia="宋体"/>
                <w:sz w:val="20"/>
                <w:szCs w:val="18"/>
              </w:rPr>
            </w:pPr>
            <w:r>
              <w:rPr>
                <w:rFonts w:hint="eastAsia" w:eastAsia="宋体"/>
                <w:sz w:val="20"/>
                <w:szCs w:val="18"/>
              </w:rPr>
              <w:t>合计</w:t>
            </w:r>
          </w:p>
        </w:tc>
        <w:tc>
          <w:tcPr>
            <w:tcW w:w="768" w:type="dxa"/>
            <w:vAlign w:val="center"/>
          </w:tcPr>
          <w:p>
            <w:pPr>
              <w:kinsoku/>
              <w:ind w:left="67" w:right="48" w:rightChars="23"/>
              <w:jc w:val="center"/>
              <w:rPr>
                <w:rFonts w:hint="eastAsia" w:eastAsia="宋体"/>
                <w:sz w:val="20"/>
              </w:rPr>
            </w:pPr>
          </w:p>
        </w:tc>
        <w:tc>
          <w:tcPr>
            <w:tcW w:w="926" w:type="dxa"/>
            <w:vAlign w:val="center"/>
          </w:tcPr>
          <w:p>
            <w:pPr>
              <w:kinsoku/>
              <w:ind w:left="67" w:right="48" w:rightChars="23"/>
              <w:jc w:val="center"/>
              <w:rPr>
                <w:rFonts w:hint="eastAsia" w:eastAsia="宋体"/>
                <w:sz w:val="20"/>
                <w:szCs w:val="18"/>
              </w:rPr>
            </w:pPr>
            <w:r>
              <w:rPr>
                <w:rFonts w:hint="eastAsia" w:eastAsia="宋体"/>
                <w:sz w:val="20"/>
                <w:szCs w:val="18"/>
              </w:rPr>
              <w:t>41</w:t>
            </w:r>
          </w:p>
        </w:tc>
        <w:tc>
          <w:tcPr>
            <w:tcW w:w="880" w:type="dxa"/>
            <w:vAlign w:val="center"/>
          </w:tcPr>
          <w:p>
            <w:pPr>
              <w:kinsoku/>
              <w:ind w:left="67" w:right="48" w:rightChars="23"/>
              <w:jc w:val="center"/>
              <w:rPr>
                <w:rFonts w:hint="eastAsia" w:eastAsia="宋体"/>
                <w:sz w:val="20"/>
                <w:szCs w:val="18"/>
              </w:rPr>
            </w:pPr>
            <w:r>
              <w:rPr>
                <w:rFonts w:hint="eastAsia" w:eastAsia="宋体"/>
                <w:sz w:val="20"/>
                <w:szCs w:val="18"/>
              </w:rPr>
              <w:t>20</w:t>
            </w:r>
          </w:p>
        </w:tc>
        <w:tc>
          <w:tcPr>
            <w:tcW w:w="1360" w:type="dxa"/>
          </w:tcPr>
          <w:p>
            <w:pPr>
              <w:kinsoku/>
              <w:ind w:left="67" w:right="48" w:rightChars="23"/>
              <w:rPr>
                <w:rFonts w:hint="eastAsia" w:eastAsia="宋体"/>
                <w:sz w:val="20"/>
              </w:rPr>
            </w:pPr>
          </w:p>
        </w:tc>
        <w:tc>
          <w:tcPr>
            <w:tcW w:w="2728" w:type="dxa"/>
          </w:tcPr>
          <w:p>
            <w:pPr>
              <w:kinsoku/>
              <w:ind w:left="67" w:right="48" w:rightChars="23"/>
              <w:rPr>
                <w:rFonts w:hint="eastAsia" w:eastAsia="宋体"/>
                <w:sz w:val="20"/>
              </w:rPr>
            </w:pPr>
          </w:p>
        </w:tc>
        <w:tc>
          <w:tcPr>
            <w:tcW w:w="1701" w:type="dxa"/>
          </w:tcPr>
          <w:p>
            <w:pPr>
              <w:kinsoku/>
              <w:ind w:left="67" w:right="48" w:rightChars="23"/>
              <w:rPr>
                <w:rFonts w:hint="eastAsia" w:eastAsia="宋体"/>
                <w:sz w:val="20"/>
              </w:rPr>
            </w:pPr>
          </w:p>
        </w:tc>
      </w:tr>
    </w:tbl>
    <w:p>
      <w:pPr>
        <w:kinsoku/>
        <w:rPr>
          <w:rFonts w:hint="eastAsia" w:eastAsia="宋体"/>
        </w:rPr>
      </w:pPr>
    </w:p>
    <w:tbl>
      <w:tblPr>
        <w:tblStyle w:val="14"/>
        <w:tblW w:w="9647" w:type="dxa"/>
        <w:tblInd w:w="35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78"/>
        <w:gridCol w:w="486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778" w:type="dxa"/>
          </w:tcPr>
          <w:p>
            <w:pPr>
              <w:kinsoku/>
              <w:spacing w:before="6"/>
              <w:ind w:firstLine="109"/>
              <w:textAlignment w:val="center"/>
              <w:rPr>
                <w:rFonts w:hint="eastAsia" w:eastAsia="宋体"/>
                <w:sz w:val="20"/>
              </w:rPr>
            </w:pPr>
            <w:r>
              <w:rPr>
                <w:rFonts w:hint="eastAsia" w:eastAsia="宋体"/>
                <w:sz w:val="20"/>
              </w:rPr>
              <w:drawing>
                <wp:inline distT="0" distB="0" distL="0" distR="0">
                  <wp:extent cx="2941955" cy="2186305"/>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81"/>
                          <a:stretch>
                            <a:fillRect/>
                          </a:stretch>
                        </pic:blipFill>
                        <pic:spPr>
                          <a:xfrm>
                            <a:off x="0" y="0"/>
                            <a:ext cx="2942323" cy="2186419"/>
                          </a:xfrm>
                          <a:prstGeom prst="rect">
                            <a:avLst/>
                          </a:prstGeom>
                        </pic:spPr>
                      </pic:pic>
                    </a:graphicData>
                  </a:graphic>
                </wp:inline>
              </w:drawing>
            </w:r>
          </w:p>
        </w:tc>
        <w:tc>
          <w:tcPr>
            <w:tcW w:w="4869" w:type="dxa"/>
          </w:tcPr>
          <w:p>
            <w:pPr>
              <w:kinsoku/>
              <w:spacing w:before="6"/>
              <w:ind w:firstLine="106"/>
              <w:textAlignment w:val="center"/>
              <w:rPr>
                <w:rFonts w:hint="eastAsia" w:eastAsia="宋体"/>
                <w:sz w:val="20"/>
              </w:rPr>
            </w:pPr>
            <w:r>
              <w:rPr>
                <w:rFonts w:hint="eastAsia" w:eastAsia="宋体"/>
                <w:sz w:val="20"/>
              </w:rPr>
              <w:drawing>
                <wp:inline distT="0" distB="0" distL="0" distR="0">
                  <wp:extent cx="3018155" cy="2222500"/>
                  <wp:effectExtent l="0" t="0" r="0" b="0"/>
                  <wp:docPr id="39" name="IM 39"/>
                  <wp:cNvGraphicFramePr/>
                  <a:graphic xmlns:a="http://schemas.openxmlformats.org/drawingml/2006/main">
                    <a:graphicData uri="http://schemas.openxmlformats.org/drawingml/2006/picture">
                      <pic:pic xmlns:pic="http://schemas.openxmlformats.org/drawingml/2006/picture">
                        <pic:nvPicPr>
                          <pic:cNvPr id="39" name="IM 39"/>
                          <pic:cNvPicPr/>
                        </pic:nvPicPr>
                        <pic:blipFill>
                          <a:blip r:embed="rId82"/>
                          <a:stretch>
                            <a:fillRect/>
                          </a:stretch>
                        </pic:blipFill>
                        <pic:spPr>
                          <a:xfrm>
                            <a:off x="0" y="0"/>
                            <a:ext cx="3018789" cy="2223045"/>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778" w:type="dxa"/>
          </w:tcPr>
          <w:p>
            <w:pPr>
              <w:kinsoku/>
              <w:ind w:left="115"/>
              <w:jc w:val="center"/>
              <w:rPr>
                <w:rFonts w:hint="eastAsia" w:eastAsia="宋体"/>
                <w:sz w:val="20"/>
                <w:szCs w:val="20"/>
              </w:rPr>
            </w:pPr>
            <w:r>
              <w:rPr>
                <w:rFonts w:hint="eastAsia" w:eastAsia="宋体"/>
                <w:sz w:val="20"/>
                <w:szCs w:val="20"/>
              </w:rPr>
              <w:t>胡家嘴村已流转土地</w:t>
            </w:r>
          </w:p>
        </w:tc>
        <w:tc>
          <w:tcPr>
            <w:tcW w:w="4869" w:type="dxa"/>
          </w:tcPr>
          <w:p>
            <w:pPr>
              <w:kinsoku/>
              <w:ind w:left="110"/>
              <w:jc w:val="center"/>
              <w:rPr>
                <w:rFonts w:hint="eastAsia" w:eastAsia="宋体"/>
                <w:sz w:val="20"/>
                <w:szCs w:val="20"/>
              </w:rPr>
            </w:pPr>
            <w:r>
              <w:rPr>
                <w:rFonts w:hint="eastAsia" w:eastAsia="宋体"/>
                <w:sz w:val="20"/>
                <w:szCs w:val="20"/>
              </w:rPr>
              <w:t>同心桥村会议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778" w:type="dxa"/>
          </w:tcPr>
          <w:p>
            <w:pPr>
              <w:kinsoku/>
              <w:spacing w:before="2"/>
              <w:ind w:firstLine="109"/>
              <w:textAlignment w:val="center"/>
              <w:rPr>
                <w:rFonts w:hint="eastAsia" w:eastAsia="宋体"/>
                <w:sz w:val="20"/>
              </w:rPr>
            </w:pPr>
            <w:r>
              <w:rPr>
                <w:rFonts w:hint="eastAsia" w:eastAsia="宋体"/>
                <w:sz w:val="20"/>
              </w:rPr>
              <w:drawing>
                <wp:inline distT="0" distB="0" distL="0" distR="0">
                  <wp:extent cx="2293620" cy="172085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3"/>
                          <a:stretch>
                            <a:fillRect/>
                          </a:stretch>
                        </pic:blipFill>
                        <pic:spPr>
                          <a:xfrm>
                            <a:off x="0" y="0"/>
                            <a:ext cx="2294113" cy="1721484"/>
                          </a:xfrm>
                          <a:prstGeom prst="rect">
                            <a:avLst/>
                          </a:prstGeom>
                        </pic:spPr>
                      </pic:pic>
                    </a:graphicData>
                  </a:graphic>
                </wp:inline>
              </w:drawing>
            </w:r>
          </w:p>
        </w:tc>
        <w:tc>
          <w:tcPr>
            <w:tcW w:w="4869" w:type="dxa"/>
          </w:tcPr>
          <w:p>
            <w:pPr>
              <w:kinsoku/>
              <w:spacing w:before="2"/>
              <w:ind w:firstLine="106"/>
              <w:textAlignment w:val="center"/>
              <w:rPr>
                <w:rFonts w:hint="eastAsia" w:eastAsia="宋体"/>
                <w:sz w:val="20"/>
              </w:rPr>
            </w:pPr>
            <w:r>
              <w:rPr>
                <w:rFonts w:hint="eastAsia" w:eastAsia="宋体"/>
                <w:sz w:val="20"/>
              </w:rPr>
              <w:drawing>
                <wp:inline distT="0" distB="0" distL="0" distR="0">
                  <wp:extent cx="2292985" cy="1720850"/>
                  <wp:effectExtent l="0" t="0" r="0" b="0"/>
                  <wp:docPr id="41" name="IM 41"/>
                  <wp:cNvGraphicFramePr/>
                  <a:graphic xmlns:a="http://schemas.openxmlformats.org/drawingml/2006/main">
                    <a:graphicData uri="http://schemas.openxmlformats.org/drawingml/2006/picture">
                      <pic:pic xmlns:pic="http://schemas.openxmlformats.org/drawingml/2006/picture">
                        <pic:nvPicPr>
                          <pic:cNvPr id="41" name="IM 41"/>
                          <pic:cNvPicPr/>
                        </pic:nvPicPr>
                        <pic:blipFill>
                          <a:blip r:embed="rId84"/>
                          <a:stretch>
                            <a:fillRect/>
                          </a:stretch>
                        </pic:blipFill>
                        <pic:spPr>
                          <a:xfrm>
                            <a:off x="0" y="0"/>
                            <a:ext cx="2293617" cy="1721114"/>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9647" w:type="dxa"/>
            <w:gridSpan w:val="2"/>
          </w:tcPr>
          <w:p>
            <w:pPr>
              <w:kinsoku/>
              <w:ind w:left="119"/>
              <w:jc w:val="center"/>
              <w:rPr>
                <w:rFonts w:hint="eastAsia" w:eastAsia="宋体"/>
                <w:sz w:val="20"/>
                <w:szCs w:val="20"/>
              </w:rPr>
            </w:pPr>
            <w:r>
              <w:rPr>
                <w:rFonts w:hint="eastAsia" w:eastAsia="宋体"/>
                <w:sz w:val="20"/>
                <w:szCs w:val="20"/>
              </w:rPr>
              <w:t>2023年3月10日在秦家榜村召开的会议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4778" w:type="dxa"/>
          </w:tcPr>
          <w:p>
            <w:pPr>
              <w:kinsoku/>
              <w:spacing w:before="3"/>
              <w:ind w:firstLine="109"/>
              <w:textAlignment w:val="center"/>
              <w:rPr>
                <w:rFonts w:hint="eastAsia" w:eastAsia="宋体"/>
                <w:sz w:val="20"/>
              </w:rPr>
            </w:pPr>
            <w:r>
              <w:rPr>
                <w:rFonts w:hint="eastAsia" w:eastAsia="宋体"/>
                <w:sz w:val="20"/>
              </w:rPr>
              <w:drawing>
                <wp:inline distT="0" distB="0" distL="0" distR="0">
                  <wp:extent cx="2959735" cy="3357880"/>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5"/>
                          <a:stretch>
                            <a:fillRect/>
                          </a:stretch>
                        </pic:blipFill>
                        <pic:spPr>
                          <a:xfrm>
                            <a:off x="0" y="0"/>
                            <a:ext cx="2960242" cy="3358361"/>
                          </a:xfrm>
                          <a:prstGeom prst="rect">
                            <a:avLst/>
                          </a:prstGeom>
                        </pic:spPr>
                      </pic:pic>
                    </a:graphicData>
                  </a:graphic>
                </wp:inline>
              </w:drawing>
            </w:r>
          </w:p>
        </w:tc>
        <w:tc>
          <w:tcPr>
            <w:tcW w:w="4869" w:type="dxa"/>
          </w:tcPr>
          <w:p>
            <w:pPr>
              <w:kinsoku/>
              <w:spacing w:before="3"/>
              <w:ind w:firstLine="106"/>
              <w:jc w:val="center"/>
              <w:textAlignment w:val="center"/>
              <w:rPr>
                <w:rFonts w:hint="eastAsia" w:eastAsia="宋体"/>
                <w:sz w:val="20"/>
              </w:rPr>
            </w:pPr>
            <w:r>
              <w:rPr>
                <w:rFonts w:hint="eastAsia" w:eastAsia="宋体"/>
                <w:sz w:val="20"/>
              </w:rPr>
              <w:drawing>
                <wp:inline distT="0" distB="0" distL="0" distR="0">
                  <wp:extent cx="2406650" cy="3357880"/>
                  <wp:effectExtent l="0" t="0" r="0" b="0"/>
                  <wp:docPr id="43" name="IM 43"/>
                  <wp:cNvGraphicFramePr/>
                  <a:graphic xmlns:a="http://schemas.openxmlformats.org/drawingml/2006/main">
                    <a:graphicData uri="http://schemas.openxmlformats.org/drawingml/2006/picture">
                      <pic:pic xmlns:pic="http://schemas.openxmlformats.org/drawingml/2006/picture">
                        <pic:nvPicPr>
                          <pic:cNvPr id="43" name="IM 43"/>
                          <pic:cNvPicPr/>
                        </pic:nvPicPr>
                        <pic:blipFill>
                          <a:blip r:embed="rId86"/>
                          <a:stretch>
                            <a:fillRect/>
                          </a:stretch>
                        </pic:blipFill>
                        <pic:spPr>
                          <a:xfrm>
                            <a:off x="0" y="0"/>
                            <a:ext cx="2407274" cy="3358324"/>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9647" w:type="dxa"/>
            <w:gridSpan w:val="2"/>
          </w:tcPr>
          <w:p>
            <w:pPr>
              <w:kinsoku/>
              <w:ind w:left="126"/>
              <w:rPr>
                <w:rFonts w:hint="eastAsia" w:eastAsia="宋体"/>
                <w:sz w:val="20"/>
                <w:szCs w:val="20"/>
              </w:rPr>
            </w:pPr>
            <w:r>
              <w:rPr>
                <w:rFonts w:hint="eastAsia" w:eastAsia="宋体"/>
                <w:sz w:val="20"/>
                <w:szCs w:val="20"/>
              </w:rPr>
              <w:t>秦家榜村会议记录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 w:hRule="atLeast"/>
        </w:trPr>
        <w:tc>
          <w:tcPr>
            <w:tcW w:w="9647" w:type="dxa"/>
            <w:gridSpan w:val="2"/>
          </w:tcPr>
          <w:p>
            <w:pPr>
              <w:kinsoku/>
              <w:spacing w:before="111"/>
              <w:ind w:left="127"/>
              <w:rPr>
                <w:rFonts w:hint="eastAsia" w:eastAsia="宋体"/>
                <w:sz w:val="20"/>
                <w:szCs w:val="22"/>
              </w:rPr>
            </w:pPr>
            <w:r>
              <w:rPr>
                <w:rFonts w:hint="eastAsia" w:eastAsia="宋体"/>
                <w:sz w:val="20"/>
                <w:szCs w:val="22"/>
              </w:rPr>
              <w:t>时间：2023年3月10日；地点：秦家榜村村委会</w:t>
            </w:r>
          </w:p>
          <w:p>
            <w:pPr>
              <w:kinsoku/>
              <w:ind w:left="127"/>
              <w:rPr>
                <w:rFonts w:hint="eastAsia" w:eastAsia="宋体"/>
                <w:sz w:val="20"/>
              </w:rPr>
            </w:pPr>
            <w:r>
              <w:rPr>
                <w:rFonts w:hint="eastAsia" w:eastAsia="宋体"/>
                <w:sz w:val="20"/>
              </w:rPr>
              <w:t>主持人：刘昌芹；记录人：张袁萍</w:t>
            </w:r>
          </w:p>
          <w:p>
            <w:pPr>
              <w:kinsoku/>
              <w:spacing w:before="109"/>
              <w:ind w:left="114" w:right="102" w:hanging="4"/>
              <w:rPr>
                <w:rFonts w:hint="eastAsia" w:eastAsia="宋体"/>
                <w:sz w:val="20"/>
                <w:szCs w:val="22"/>
              </w:rPr>
            </w:pPr>
            <w:r>
              <w:rPr>
                <w:rFonts w:hint="eastAsia" w:eastAsia="宋体"/>
                <w:sz w:val="20"/>
                <w:szCs w:val="22"/>
              </w:rPr>
              <w:t>参与人：罗文梅</w:t>
            </w:r>
            <w:r>
              <w:rPr>
                <w:rFonts w:hint="eastAsia" w:eastAsia="宋体" w:cs="宋体"/>
                <w:sz w:val="20"/>
                <w:szCs w:val="22"/>
              </w:rPr>
              <w:t>（女）、</w:t>
            </w:r>
            <w:r>
              <w:rPr>
                <w:rFonts w:hint="eastAsia" w:eastAsia="宋体"/>
                <w:sz w:val="20"/>
                <w:szCs w:val="22"/>
              </w:rPr>
              <w:t>揭红梅</w:t>
            </w:r>
            <w:r>
              <w:rPr>
                <w:rFonts w:hint="eastAsia" w:eastAsia="宋体" w:cs="宋体"/>
                <w:sz w:val="20"/>
                <w:szCs w:val="22"/>
              </w:rPr>
              <w:t>（女）、</w:t>
            </w:r>
            <w:r>
              <w:rPr>
                <w:rFonts w:hint="eastAsia" w:eastAsia="宋体"/>
                <w:sz w:val="20"/>
                <w:szCs w:val="22"/>
              </w:rPr>
              <w:t>张永会</w:t>
            </w:r>
            <w:r>
              <w:rPr>
                <w:rFonts w:hint="eastAsia" w:eastAsia="宋体" w:cs="宋体"/>
                <w:sz w:val="20"/>
                <w:szCs w:val="22"/>
              </w:rPr>
              <w:t>（女）、</w:t>
            </w:r>
            <w:r>
              <w:rPr>
                <w:rFonts w:hint="eastAsia" w:eastAsia="宋体"/>
                <w:sz w:val="20"/>
                <w:szCs w:val="22"/>
              </w:rPr>
              <w:t>冯万进</w:t>
            </w:r>
            <w:r>
              <w:rPr>
                <w:rFonts w:hint="eastAsia" w:eastAsia="宋体" w:cs="宋体"/>
                <w:sz w:val="20"/>
                <w:szCs w:val="22"/>
              </w:rPr>
              <w:t>（女）、</w:t>
            </w:r>
            <w:r>
              <w:rPr>
                <w:rFonts w:hint="eastAsia" w:eastAsia="宋体"/>
                <w:sz w:val="20"/>
                <w:szCs w:val="22"/>
              </w:rPr>
              <w:t>汪长吉</w:t>
            </w:r>
            <w:r>
              <w:rPr>
                <w:rFonts w:hint="eastAsia" w:eastAsia="宋体" w:cs="宋体"/>
                <w:sz w:val="20"/>
                <w:szCs w:val="22"/>
              </w:rPr>
              <w:t>（女）、</w:t>
            </w:r>
            <w:r>
              <w:rPr>
                <w:rFonts w:hint="eastAsia" w:eastAsia="宋体"/>
                <w:sz w:val="20"/>
                <w:szCs w:val="22"/>
              </w:rPr>
              <w:t>何林林</w:t>
            </w:r>
            <w:r>
              <w:rPr>
                <w:rFonts w:hint="eastAsia" w:eastAsia="宋体" w:cs="宋体"/>
                <w:sz w:val="20"/>
                <w:szCs w:val="22"/>
              </w:rPr>
              <w:t>（女）、</w:t>
            </w:r>
            <w:r>
              <w:rPr>
                <w:rFonts w:hint="eastAsia" w:eastAsia="宋体"/>
                <w:sz w:val="20"/>
                <w:szCs w:val="22"/>
              </w:rPr>
              <w:t>王姗姗</w:t>
            </w:r>
            <w:r>
              <w:rPr>
                <w:rFonts w:hint="eastAsia" w:eastAsia="宋体" w:cs="宋体"/>
                <w:sz w:val="20"/>
                <w:szCs w:val="22"/>
              </w:rPr>
              <w:t>（女）、</w:t>
            </w:r>
            <w:r>
              <w:rPr>
                <w:rFonts w:hint="eastAsia" w:eastAsia="宋体"/>
                <w:sz w:val="20"/>
                <w:szCs w:val="22"/>
              </w:rPr>
              <w:t>康小宁</w:t>
            </w:r>
            <w:r>
              <w:rPr>
                <w:rFonts w:hint="eastAsia" w:eastAsia="宋体" w:cs="宋体"/>
                <w:sz w:val="20"/>
                <w:szCs w:val="22"/>
              </w:rPr>
              <w:t>（女）、</w:t>
            </w:r>
            <w:r>
              <w:rPr>
                <w:rFonts w:hint="eastAsia" w:eastAsia="宋体"/>
                <w:sz w:val="20"/>
                <w:szCs w:val="22"/>
              </w:rPr>
              <w:t>郭道玲</w:t>
            </w:r>
            <w:r>
              <w:rPr>
                <w:rFonts w:hint="eastAsia" w:eastAsia="宋体" w:cs="宋体"/>
                <w:sz w:val="20"/>
                <w:szCs w:val="22"/>
              </w:rPr>
              <w:t>（女）、</w:t>
            </w:r>
            <w:r>
              <w:rPr>
                <w:rFonts w:hint="eastAsia" w:eastAsia="宋体"/>
                <w:sz w:val="20"/>
                <w:szCs w:val="22"/>
              </w:rPr>
              <w:t>方勇</w:t>
            </w:r>
            <w:r>
              <w:rPr>
                <w:rFonts w:hint="eastAsia" w:eastAsia="宋体" w:cs="宋体"/>
                <w:sz w:val="20"/>
                <w:szCs w:val="22"/>
              </w:rPr>
              <w:t>（男）、</w:t>
            </w:r>
            <w:r>
              <w:rPr>
                <w:rFonts w:hint="eastAsia" w:eastAsia="宋体"/>
                <w:sz w:val="20"/>
                <w:szCs w:val="22"/>
              </w:rPr>
              <w:t>李祖荣</w:t>
            </w:r>
            <w:r>
              <w:rPr>
                <w:rFonts w:hint="eastAsia" w:eastAsia="宋体" w:cs="宋体"/>
                <w:sz w:val="20"/>
                <w:szCs w:val="22"/>
              </w:rPr>
              <w:t>（男）、</w:t>
            </w:r>
            <w:r>
              <w:rPr>
                <w:rFonts w:hint="eastAsia" w:eastAsia="宋体"/>
                <w:sz w:val="20"/>
                <w:szCs w:val="22"/>
              </w:rPr>
              <w:t>陈芝胜</w:t>
            </w:r>
            <w:r>
              <w:rPr>
                <w:rFonts w:hint="eastAsia" w:eastAsia="宋体" w:cs="宋体"/>
                <w:sz w:val="20"/>
                <w:szCs w:val="22"/>
              </w:rPr>
              <w:t>（男）、</w:t>
            </w:r>
            <w:r>
              <w:rPr>
                <w:rFonts w:hint="eastAsia" w:eastAsia="宋体"/>
                <w:sz w:val="20"/>
                <w:szCs w:val="22"/>
              </w:rPr>
              <w:t>伍艺</w:t>
            </w:r>
            <w:r>
              <w:rPr>
                <w:rFonts w:hint="eastAsia" w:eastAsia="宋体" w:cs="宋体"/>
                <w:sz w:val="20"/>
                <w:szCs w:val="22"/>
              </w:rPr>
              <w:t>（男）</w:t>
            </w:r>
          </w:p>
          <w:p>
            <w:pPr>
              <w:kinsoku/>
              <w:spacing w:before="111"/>
              <w:ind w:left="115"/>
              <w:rPr>
                <w:rFonts w:hint="eastAsia" w:eastAsia="宋体"/>
                <w:sz w:val="20"/>
              </w:rPr>
            </w:pPr>
            <w:r>
              <w:rPr>
                <w:rFonts w:hint="eastAsia" w:eastAsia="宋体"/>
                <w:sz w:val="20"/>
                <w:szCs w:val="22"/>
              </w:rPr>
              <w:t>讨论主题：亚行项目用地问题</w:t>
            </w:r>
          </w:p>
          <w:p>
            <w:pPr>
              <w:kinsoku/>
              <w:spacing w:before="60"/>
              <w:ind w:left="110" w:right="101" w:firstLine="15"/>
              <w:rPr>
                <w:rFonts w:hint="eastAsia" w:eastAsia="宋体"/>
                <w:sz w:val="20"/>
              </w:rPr>
            </w:pPr>
            <w:r>
              <w:rPr>
                <w:rFonts w:hint="eastAsia" w:eastAsia="宋体"/>
                <w:sz w:val="20"/>
              </w:rPr>
              <w:t>刘昌芹：同志们，今天召集大家开会，主要是为了讨论亚行宜昌乡村绿色发展项目在我村的用地问题。目前，宜昌市政府正在寻求亚洲开发银行（ADB）的支持实施宜昌乡村绿色发展项目。该项目旨在通过以下方式实现农业部门的现代化。一是减少农业活动队气候和环境的影响，二是提高农业基础设施的复原力。项目的拟产出一是加强现代农业实践和创新技术方面的机构能力，通过基础条件改善升级，减少农业投入品使用，促进农业高质量发展。通过对各类农业废弃物和污水垃圾等开展集中收集并利用处理设施进行分类处置，减少环境污染，改善乡村人居。农村基础设施得到改善。</w:t>
            </w:r>
          </w:p>
          <w:p>
            <w:pPr>
              <w:kinsoku/>
              <w:spacing w:before="111"/>
              <w:ind w:left="124" w:right="105" w:firstLine="1"/>
              <w:rPr>
                <w:rFonts w:hint="eastAsia" w:eastAsia="宋体"/>
                <w:sz w:val="20"/>
                <w:szCs w:val="22"/>
              </w:rPr>
            </w:pPr>
            <w:r>
              <w:rPr>
                <w:rFonts w:hint="eastAsia" w:eastAsia="宋体"/>
                <w:sz w:val="20"/>
                <w:szCs w:val="22"/>
              </w:rPr>
              <w:t>刘昌芹：</w:t>
            </w:r>
            <w:r>
              <w:rPr>
                <w:rFonts w:hint="eastAsia" w:eastAsia="宋体"/>
                <w:sz w:val="20"/>
                <w:szCs w:val="15"/>
              </w:rPr>
              <w:t>下面请已经参与过土地流转的同志介绍下土地流转经验，说明哪一年签的流转协议，租期多少，租金怎么付，流转合不合算等。</w:t>
            </w:r>
          </w:p>
          <w:p>
            <w:pPr>
              <w:kinsoku/>
              <w:spacing w:before="109"/>
              <w:ind w:left="113" w:right="103" w:hanging="1"/>
              <w:rPr>
                <w:rFonts w:hint="eastAsia" w:eastAsia="宋体"/>
                <w:sz w:val="20"/>
                <w:szCs w:val="22"/>
              </w:rPr>
            </w:pPr>
            <w:r>
              <w:rPr>
                <w:rFonts w:hint="eastAsia" w:eastAsia="宋体"/>
                <w:sz w:val="20"/>
                <w:szCs w:val="22"/>
              </w:rPr>
              <w:t>汪长吉：把土地流转出去，我觉得合算，流转出去之后大家可以腾出时间去外面打工赚到更多的钱。现在种地完全是亏本，人也轻松多了。安心在外打工，不必牵挂家里的田地。提高农民收入，盘活农村经济。</w:t>
            </w:r>
          </w:p>
          <w:p>
            <w:pPr>
              <w:kinsoku/>
              <w:spacing w:before="110"/>
              <w:ind w:left="123" w:right="106" w:hanging="9"/>
              <w:rPr>
                <w:rFonts w:hint="eastAsia" w:eastAsia="宋体"/>
                <w:sz w:val="20"/>
                <w:szCs w:val="22"/>
              </w:rPr>
            </w:pPr>
            <w:r>
              <w:rPr>
                <w:rFonts w:hint="eastAsia" w:eastAsia="宋体"/>
                <w:sz w:val="20"/>
                <w:szCs w:val="22"/>
              </w:rPr>
              <w:t>张永会：我个人觉得土地流转很好，增加农民收入。土地在我们手中发挥不了更大的价值，种地不挣钱，但流转可以让我们从土地上获得持续的租金收入。</w:t>
            </w:r>
          </w:p>
          <w:p>
            <w:pPr>
              <w:kinsoku/>
              <w:spacing w:before="109"/>
              <w:ind w:left="117" w:right="103" w:firstLine="10"/>
              <w:rPr>
                <w:rFonts w:hint="eastAsia" w:eastAsia="宋体"/>
                <w:sz w:val="20"/>
                <w:szCs w:val="22"/>
              </w:rPr>
            </w:pPr>
            <w:r>
              <w:rPr>
                <w:rFonts w:hint="eastAsia" w:eastAsia="宋体"/>
                <w:sz w:val="20"/>
                <w:szCs w:val="22"/>
              </w:rPr>
              <w:t>何林林：我认为土地流转很核算，我家里流转土地已有几年了，每年按时收取租金，现在又给老人买了养老金，算得上是“三金”农民，“租金、薪金、养老金”。虽然每亩只付500元，但还是真划算，像今年天气干旱，种田还没有保障，流转土地还可以发展农民专业合作社，农民增收，农民效益也有了保障。</w:t>
            </w:r>
          </w:p>
          <w:p>
            <w:pPr>
              <w:kinsoku/>
              <w:spacing w:before="65"/>
              <w:ind w:left="114" w:right="98" w:firstLine="12"/>
              <w:rPr>
                <w:rFonts w:hint="eastAsia" w:eastAsia="宋体"/>
                <w:sz w:val="20"/>
                <w:szCs w:val="22"/>
              </w:rPr>
            </w:pPr>
            <w:r>
              <w:rPr>
                <w:rFonts w:hint="eastAsia" w:eastAsia="宋体"/>
                <w:sz w:val="20"/>
                <w:szCs w:val="22"/>
              </w:rPr>
              <w:t>刘昌芹：现在</w:t>
            </w:r>
            <w:r>
              <w:rPr>
                <w:rFonts w:hint="eastAsia" w:eastAsia="宋体"/>
                <w:sz w:val="20"/>
                <w:szCs w:val="17"/>
              </w:rPr>
              <w:t>因为亚行项目，还需要继续流转我村111亩土地</w:t>
            </w:r>
            <w:r>
              <w:rPr>
                <w:rFonts w:hint="eastAsia" w:eastAsia="宋体" w:cs="宋体"/>
                <w:sz w:val="20"/>
                <w:szCs w:val="17"/>
              </w:rPr>
              <w:t>。</w:t>
            </w:r>
            <w:r>
              <w:rPr>
                <w:rFonts w:hint="eastAsia" w:eastAsia="宋体"/>
                <w:sz w:val="20"/>
                <w:szCs w:val="20"/>
              </w:rPr>
              <w:t>想听听大家的意见。第一，支不支持这个项目？第二愿不愿意参与本项目的土地流转？第三</w:t>
            </w:r>
            <w:r>
              <w:rPr>
                <w:rFonts w:hint="eastAsia" w:eastAsia="宋体" w:cs="宋体"/>
                <w:sz w:val="20"/>
                <w:szCs w:val="20"/>
              </w:rPr>
              <w:t>，对本项目的土地流转有什么期望或要求</w:t>
            </w:r>
            <w:r>
              <w:rPr>
                <w:rFonts w:hint="eastAsia" w:eastAsia="宋体"/>
                <w:sz w:val="20"/>
                <w:szCs w:val="20"/>
              </w:rPr>
              <w:t>？</w:t>
            </w:r>
          </w:p>
          <w:p>
            <w:pPr>
              <w:kinsoku/>
              <w:spacing w:before="111"/>
              <w:ind w:left="126" w:right="105" w:hanging="10"/>
              <w:rPr>
                <w:rFonts w:hint="eastAsia" w:eastAsia="宋体"/>
                <w:sz w:val="20"/>
                <w:szCs w:val="22"/>
              </w:rPr>
            </w:pPr>
            <w:r>
              <w:rPr>
                <w:rFonts w:hint="eastAsia" w:eastAsia="宋体"/>
                <w:sz w:val="20"/>
                <w:szCs w:val="22"/>
              </w:rPr>
              <w:t>揭红梅：我非常支持这个项目，本人愿意参与本项目土地流转。我对本项目的土地流转要求是能否多支付一年的租金，其他无。</w:t>
            </w:r>
          </w:p>
          <w:p>
            <w:pPr>
              <w:kinsoku/>
              <w:spacing w:before="113"/>
              <w:ind w:left="100" w:right="102" w:firstLine="26"/>
              <w:rPr>
                <w:rFonts w:hint="eastAsia" w:eastAsia="宋体"/>
                <w:sz w:val="20"/>
                <w:szCs w:val="22"/>
              </w:rPr>
            </w:pPr>
            <w:r>
              <w:rPr>
                <w:rFonts w:hint="eastAsia" w:eastAsia="宋体"/>
                <w:sz w:val="20"/>
                <w:szCs w:val="22"/>
              </w:rPr>
              <w:t>康小宁：亚行项目支持。我愿意参与土地流转，我们项目成立合作社，我能不能参与分红，在合同期内，亚行项目不能随意转让土地，要与村协商。</w:t>
            </w:r>
          </w:p>
          <w:p>
            <w:pPr>
              <w:kinsoku/>
              <w:spacing w:before="111"/>
              <w:ind w:left="127"/>
              <w:rPr>
                <w:rFonts w:hint="eastAsia" w:eastAsia="宋体"/>
                <w:sz w:val="20"/>
                <w:szCs w:val="22"/>
              </w:rPr>
            </w:pPr>
            <w:r>
              <w:rPr>
                <w:rFonts w:hint="eastAsia" w:eastAsia="宋体"/>
                <w:sz w:val="20"/>
                <w:szCs w:val="22"/>
              </w:rPr>
              <w:t>刘昌芹：大家都一致同意，亚行项目很好，带动妇女就业，增加收入，促进妇女素质提升，促进美丽乡村建设，环境整治、垃圾分类。</w:t>
            </w:r>
          </w:p>
        </w:tc>
      </w:tr>
    </w:tbl>
    <w:p>
      <w:pPr>
        <w:kinsoku/>
        <w:rPr>
          <w:rFonts w:hint="eastAsia" w:eastAsia="宋体"/>
          <w:sz w:val="22"/>
        </w:rPr>
      </w:pPr>
    </w:p>
    <w:p>
      <w:pPr>
        <w:kinsoku/>
        <w:spacing w:before="93"/>
        <w:ind w:left="727"/>
        <w:outlineLvl w:val="1"/>
        <w:rPr>
          <w:rFonts w:hint="eastAsia" w:eastAsia="宋体"/>
          <w:sz w:val="22"/>
          <w:szCs w:val="22"/>
        </w:rPr>
      </w:pPr>
      <w:r>
        <w:rPr>
          <w:rFonts w:hint="eastAsia" w:eastAsia="宋体"/>
          <w:b/>
          <w:bCs/>
          <w:sz w:val="22"/>
          <w:szCs w:val="22"/>
        </w:rPr>
        <w:t>7．</w:t>
      </w:r>
      <w:r>
        <w:rPr>
          <w:b/>
          <w:bCs/>
          <w:color w:val="auto"/>
          <w:sz w:val="22"/>
          <w:szCs w:val="28"/>
        </w:rPr>
        <w:t>土地流转程序及资金的支付使用</w:t>
      </w:r>
    </w:p>
    <w:p>
      <w:pPr>
        <w:kinsoku/>
        <w:spacing w:before="61"/>
        <w:ind w:left="363" w:firstLine="437"/>
        <w:rPr>
          <w:rFonts w:hint="eastAsia" w:eastAsia="宋体"/>
          <w:sz w:val="22"/>
          <w:szCs w:val="22"/>
        </w:rPr>
      </w:pPr>
      <w:r>
        <w:rPr>
          <w:rFonts w:hint="eastAsia" w:eastAsia="宋体"/>
          <w:sz w:val="22"/>
        </w:rPr>
        <w:t>土地流转程序符合《中华人民共和国农村土地承包法》、《农村土地承包经营权转让管理办法》和地方政府的相关政策。枝江市项目办与村委会和村民进行了协商，以确定土地类型、位置和面积，签署了土地流转协议（附件3-1和3-2），在乡镇政府进行了登记备案，并最终支付了土地流转租金。</w:t>
      </w:r>
    </w:p>
    <w:p>
      <w:pPr>
        <w:kinsoku/>
        <w:spacing w:before="61"/>
        <w:ind w:left="363" w:firstLine="437"/>
        <w:rPr>
          <w:rFonts w:hint="eastAsia" w:eastAsia="宋体"/>
          <w:sz w:val="22"/>
        </w:rPr>
      </w:pPr>
      <w:r>
        <w:rPr>
          <w:rFonts w:hint="eastAsia" w:eastAsia="宋体"/>
          <w:sz w:val="22"/>
        </w:rPr>
        <w:t>乡镇政府在签订协议前对协议进行了审查，以确保一切正常。签署的副本也由乡镇政府进行存档。租金按照土地流转协议支付给了涉及家庭，并且不存在遗留问题。</w:t>
      </w:r>
    </w:p>
    <w:p>
      <w:pPr>
        <w:kinsoku/>
        <w:ind w:left="357" w:right="7" w:firstLine="459"/>
        <w:rPr>
          <w:rFonts w:hint="eastAsia" w:eastAsia="宋体"/>
          <w:sz w:val="22"/>
        </w:rPr>
      </w:pPr>
      <w:r>
        <w:rPr>
          <w:rFonts w:hint="eastAsia" w:eastAsia="宋体"/>
          <w:sz w:val="22"/>
        </w:rPr>
        <w:t>在每个村庄都组织了村代表大会，并批准村委会签署协议。每户有一名代表参加村代表大会。由于大多数男性在外打工，协商会议的参与者主要是妇女，他们表示支持土地流转。</w:t>
      </w:r>
    </w:p>
    <w:p>
      <w:pPr>
        <w:kinsoku/>
        <w:spacing w:before="174"/>
        <w:ind w:left="365"/>
        <w:outlineLvl w:val="1"/>
        <w:rPr>
          <w:rFonts w:hint="eastAsia" w:eastAsia="宋体"/>
          <w:sz w:val="22"/>
          <w:szCs w:val="22"/>
        </w:rPr>
      </w:pPr>
      <w:r>
        <w:rPr>
          <w:rFonts w:hint="eastAsia" w:eastAsia="宋体"/>
          <w:b/>
          <w:bCs/>
          <w:sz w:val="22"/>
          <w:szCs w:val="22"/>
        </w:rPr>
        <w:t>8．</w:t>
      </w:r>
      <w:r>
        <w:rPr>
          <w:b/>
          <w:bCs/>
          <w:color w:val="auto"/>
          <w:sz w:val="22"/>
          <w:szCs w:val="28"/>
        </w:rPr>
        <w:t>土地流转申诉处理</w:t>
      </w:r>
    </w:p>
    <w:p>
      <w:pPr>
        <w:kinsoku/>
        <w:spacing w:before="133"/>
        <w:ind w:left="357" w:right="1" w:firstLine="454"/>
        <w:rPr>
          <w:rFonts w:hint="eastAsia" w:eastAsia="宋体"/>
          <w:sz w:val="22"/>
          <w:szCs w:val="22"/>
        </w:rPr>
      </w:pPr>
      <w:r>
        <w:rPr>
          <w:color w:val="auto"/>
          <w:kern w:val="2"/>
          <w:sz w:val="22"/>
        </w:rPr>
        <w:t>一般来说，流转土地是在流转方</w:t>
      </w:r>
      <w:bookmarkStart w:id="47" w:name="_GoBack"/>
      <w:bookmarkEnd w:id="47"/>
      <w:r>
        <w:rPr>
          <w:color w:val="auto"/>
          <w:kern w:val="2"/>
          <w:sz w:val="22"/>
        </w:rPr>
        <w:t>与被流转方相互协商的基础上开展的，基本是不存在争议。但如果流转方对流转相关事项不满，可以请求村民委员会或镇政府调解解决，村委会可直接找地方征地实施机构协商解决，调解或协商调解不成的，可口头或书面形式向上级征地移民实施管理机构申诉。上级征地移民实施机构接到申诉后，将记录在案，并在合理工作周期内与该村委会和地方征地移民实施机构一起研究解决。如遇协商解决不了的矛盾和纠纷，村委会可根据《中华人民共和国行政诉讼法》，按照申诉渠道逐级向具有管辖权的行政机关申诉，如仍然不服，可向人民法院提起诉讼，</w:t>
      </w:r>
    </w:p>
    <w:p>
      <w:pPr>
        <w:kinsoku/>
        <w:spacing w:before="1"/>
        <w:ind w:left="358" w:right="8" w:firstLine="438"/>
        <w:rPr>
          <w:rFonts w:hint="eastAsia" w:eastAsia="宋体"/>
          <w:sz w:val="22"/>
        </w:rPr>
      </w:pPr>
      <w:r>
        <w:rPr>
          <w:rFonts w:hint="eastAsia"/>
          <w:color w:val="auto"/>
          <w:kern w:val="2"/>
          <w:sz w:val="22"/>
        </w:rPr>
        <w:t>根据与41户涉及家庭的协商</w:t>
      </w:r>
      <w:r>
        <w:rPr>
          <w:color w:val="auto"/>
          <w:kern w:val="2"/>
          <w:sz w:val="22"/>
        </w:rPr>
        <w:t>，</w:t>
      </w:r>
      <w:r>
        <w:rPr>
          <w:rFonts w:hint="eastAsia"/>
          <w:color w:val="auto"/>
          <w:kern w:val="2"/>
          <w:sz w:val="22"/>
        </w:rPr>
        <w:t>枝江市</w:t>
      </w:r>
      <w:r>
        <w:rPr>
          <w:color w:val="auto"/>
          <w:kern w:val="2"/>
          <w:sz w:val="22"/>
        </w:rPr>
        <w:t>子项目土地流转</w:t>
      </w:r>
      <w:r>
        <w:rPr>
          <w:rFonts w:hint="eastAsia"/>
          <w:color w:val="auto"/>
          <w:kern w:val="2"/>
          <w:sz w:val="22"/>
        </w:rPr>
        <w:t>涉及</w:t>
      </w:r>
      <w:r>
        <w:rPr>
          <w:color w:val="auto"/>
          <w:kern w:val="2"/>
          <w:sz w:val="22"/>
        </w:rPr>
        <w:t>人口对项目土地流转程序表示认同，未收到流转群体关于土地流转的任何投诉。</w:t>
      </w:r>
    </w:p>
    <w:p>
      <w:pPr>
        <w:kinsoku/>
        <w:spacing w:before="105"/>
        <w:ind w:left="364"/>
        <w:outlineLvl w:val="1"/>
        <w:rPr>
          <w:rFonts w:hint="eastAsia" w:eastAsia="宋体"/>
          <w:sz w:val="22"/>
          <w:szCs w:val="22"/>
        </w:rPr>
      </w:pPr>
      <w:r>
        <w:rPr>
          <w:rFonts w:hint="eastAsia" w:eastAsia="宋体"/>
          <w:b/>
          <w:bCs/>
          <w:sz w:val="22"/>
          <w:szCs w:val="22"/>
        </w:rPr>
        <w:t>9</w:t>
      </w:r>
      <w:r>
        <w:rPr>
          <w:rFonts w:hint="eastAsia" w:eastAsia="宋体"/>
          <w:sz w:val="22"/>
          <w:szCs w:val="22"/>
        </w:rPr>
        <w:t>．</w:t>
      </w:r>
      <w:r>
        <w:rPr>
          <w:rFonts w:hint="eastAsia" w:eastAsia="宋体"/>
          <w:b/>
          <w:bCs/>
          <w:sz w:val="22"/>
          <w:szCs w:val="22"/>
        </w:rPr>
        <w:t>结论</w:t>
      </w:r>
    </w:p>
    <w:p>
      <w:pPr>
        <w:kinsoku/>
        <w:spacing w:before="99"/>
        <w:ind w:left="372" w:right="5" w:firstLine="440"/>
        <w:rPr>
          <w:rFonts w:hint="eastAsia" w:eastAsia="宋体"/>
          <w:sz w:val="22"/>
          <w:szCs w:val="22"/>
        </w:rPr>
      </w:pPr>
      <w:r>
        <w:rPr>
          <w:rFonts w:hint="eastAsia" w:eastAsia="宋体"/>
          <w:sz w:val="22"/>
        </w:rPr>
        <w:t>已与村集体和村民签署了土地流转协议</w:t>
      </w:r>
      <w:r>
        <w:rPr>
          <w:rFonts w:hint="eastAsia" w:eastAsia="宋体" w:cs="宋体"/>
          <w:sz w:val="22"/>
        </w:rPr>
        <w:t>，已实施</w:t>
      </w:r>
      <w:r>
        <w:rPr>
          <w:rFonts w:hint="eastAsia" w:eastAsia="宋体"/>
          <w:sz w:val="22"/>
          <w:szCs w:val="22"/>
        </w:rPr>
        <w:t>项目土地流转程序，租金全额支付。涉及人员</w:t>
      </w:r>
      <w:r>
        <w:rPr>
          <w:rFonts w:hint="eastAsia" w:eastAsia="宋体"/>
          <w:sz w:val="22"/>
        </w:rPr>
        <w:t>对土地流转感到满意，没有发生抱怨申诉。</w:t>
      </w:r>
    </w:p>
    <w:p>
      <w:pPr>
        <w:kinsoku/>
        <w:rPr>
          <w:rFonts w:hint="eastAsia" w:eastAsia="宋体"/>
        </w:rPr>
        <w:sectPr>
          <w:headerReference r:id="rId33" w:type="default"/>
          <w:footerReference r:id="rId34" w:type="default"/>
          <w:pgSz w:w="11921" w:h="16851"/>
          <w:pgMar w:top="714" w:right="1126" w:bottom="640" w:left="775" w:header="591" w:footer="399" w:gutter="0"/>
          <w:cols w:space="720" w:num="1"/>
        </w:sectPr>
      </w:pPr>
    </w:p>
    <w:p>
      <w:pPr>
        <w:kinsoku/>
        <w:rPr>
          <w:rFonts w:hint="eastAsia" w:eastAsia="宋体"/>
        </w:rPr>
      </w:pPr>
    </w:p>
    <w:p>
      <w:pPr>
        <w:kinsoku/>
        <w:spacing w:before="64"/>
        <w:ind w:left="718"/>
        <w:outlineLvl w:val="1"/>
        <w:rPr>
          <w:rFonts w:hint="eastAsia" w:eastAsia="宋体"/>
          <w:sz w:val="22"/>
          <w:szCs w:val="22"/>
        </w:rPr>
      </w:pPr>
      <w:r>
        <w:rPr>
          <w:rFonts w:hint="eastAsia" w:eastAsia="宋体" w:cs="宋体"/>
          <w:b/>
          <w:bCs/>
          <w:sz w:val="22"/>
          <w:szCs w:val="22"/>
        </w:rPr>
        <w:t>附件</w:t>
      </w:r>
      <w:r>
        <w:rPr>
          <w:rFonts w:hint="eastAsia" w:eastAsia="宋体"/>
          <w:b/>
          <w:bCs/>
          <w:sz w:val="22"/>
          <w:szCs w:val="22"/>
        </w:rPr>
        <w:t>3-1</w:t>
      </w:r>
      <w:r>
        <w:rPr>
          <w:rFonts w:hint="eastAsia" w:eastAsia="宋体"/>
          <w:sz w:val="22"/>
          <w:szCs w:val="22"/>
        </w:rPr>
        <w:t xml:space="preserve"> </w:t>
      </w:r>
      <w:r>
        <w:rPr>
          <w:rFonts w:hint="eastAsia" w:eastAsia="宋体"/>
          <w:b/>
          <w:bCs/>
          <w:sz w:val="22"/>
          <w:szCs w:val="22"/>
        </w:rPr>
        <w:t>已签署土地流转协议</w:t>
      </w:r>
    </w:p>
    <w:p>
      <w:pPr>
        <w:kinsoku/>
        <w:rPr>
          <w:rFonts w:hint="eastAsia" w:eastAsia="宋体"/>
        </w:rPr>
      </w:pPr>
    </w:p>
    <w:p>
      <w:pPr>
        <w:kinsoku/>
        <w:spacing w:before="63"/>
        <w:ind w:left="1216"/>
        <w:rPr>
          <w:rFonts w:hint="eastAsia" w:eastAsia="宋体"/>
          <w:sz w:val="22"/>
          <w:szCs w:val="24"/>
        </w:rPr>
      </w:pPr>
      <w:r>
        <w:rPr>
          <w:rFonts w:hint="eastAsia" w:eastAsia="宋体"/>
          <w:sz w:val="22"/>
          <w:szCs w:val="24"/>
        </w:rPr>
        <w:t>秦家塝村土地流转协议</w:t>
      </w:r>
      <w:r>
        <w:rPr>
          <w:rFonts w:hint="eastAsia" w:eastAsia="宋体" w:cs="宋体"/>
          <w:sz w:val="22"/>
          <w:szCs w:val="24"/>
        </w:rPr>
        <w:t>（</w:t>
      </w:r>
      <w:r>
        <w:rPr>
          <w:rFonts w:hint="eastAsia" w:eastAsia="宋体"/>
          <w:sz w:val="22"/>
          <w:szCs w:val="24"/>
        </w:rPr>
        <w:t>已流转</w:t>
      </w:r>
      <w:r>
        <w:rPr>
          <w:rFonts w:hint="eastAsia" w:eastAsia="宋体" w:cs="宋体"/>
          <w:sz w:val="22"/>
          <w:szCs w:val="24"/>
        </w:rPr>
        <w:t>）</w:t>
      </w:r>
    </w:p>
    <w:p>
      <w:pPr>
        <w:kinsoku/>
        <w:spacing w:before="94"/>
        <w:ind w:firstLine="1210"/>
        <w:textAlignment w:val="center"/>
        <w:rPr>
          <w:rFonts w:hint="eastAsia" w:eastAsia="宋体"/>
        </w:rPr>
      </w:pPr>
      <w:r>
        <w:rPr>
          <w:rFonts w:hint="eastAsia" w:eastAsia="宋体"/>
        </w:rPr>
        <w:drawing>
          <wp:inline distT="0" distB="0" distL="0" distR="0">
            <wp:extent cx="4114165" cy="610933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7"/>
                    <a:stretch>
                      <a:fillRect/>
                    </a:stretch>
                  </pic:blipFill>
                  <pic:spPr>
                    <a:xfrm>
                      <a:off x="0" y="0"/>
                      <a:ext cx="4114785" cy="6109965"/>
                    </a:xfrm>
                    <a:prstGeom prst="rect">
                      <a:avLst/>
                    </a:prstGeom>
                  </pic:spPr>
                </pic:pic>
              </a:graphicData>
            </a:graphic>
          </wp:inline>
        </w:drawing>
      </w:r>
    </w:p>
    <w:p>
      <w:pPr>
        <w:kinsoku/>
        <w:rPr>
          <w:rFonts w:hint="eastAsia" w:eastAsia="宋体"/>
          <w:sz w:val="22"/>
        </w:rPr>
      </w:pPr>
    </w:p>
    <w:p>
      <w:pPr>
        <w:kinsoku/>
        <w:spacing w:before="31"/>
        <w:ind w:left="1181"/>
        <w:rPr>
          <w:rFonts w:hint="eastAsia" w:eastAsia="宋体"/>
          <w:sz w:val="22"/>
          <w:szCs w:val="22"/>
        </w:rPr>
      </w:pPr>
      <w:r>
        <w:rPr>
          <w:rFonts w:hint="eastAsia" w:eastAsia="宋体"/>
          <w:sz w:val="22"/>
          <w:szCs w:val="22"/>
        </w:rPr>
        <w:t>一</w:t>
      </w:r>
      <w:r>
        <w:rPr>
          <w:rFonts w:hint="eastAsia" w:eastAsia="宋体" w:cs="宋体"/>
          <w:sz w:val="22"/>
          <w:szCs w:val="22"/>
        </w:rPr>
        <w:t>、流转价款</w:t>
      </w:r>
      <w:r>
        <w:rPr>
          <w:rFonts w:hint="eastAsia" w:eastAsia="宋体"/>
          <w:sz w:val="22"/>
          <w:szCs w:val="22"/>
        </w:rPr>
        <w:t>：</w:t>
      </w:r>
    </w:p>
    <w:p>
      <w:pPr>
        <w:kinsoku/>
        <w:spacing w:before="9"/>
        <w:ind w:left="722" w:firstLine="459"/>
        <w:rPr>
          <w:rFonts w:hint="eastAsia" w:eastAsia="宋体"/>
          <w:sz w:val="22"/>
          <w:szCs w:val="22"/>
        </w:rPr>
      </w:pPr>
      <w:r>
        <w:rPr>
          <w:rFonts w:hint="eastAsia" w:eastAsia="宋体"/>
          <w:sz w:val="22"/>
          <w:szCs w:val="22"/>
        </w:rPr>
        <w:t>1</w:t>
      </w:r>
      <w:r>
        <w:rPr>
          <w:rFonts w:hint="eastAsia" w:eastAsia="宋体" w:cs="宋体"/>
          <w:sz w:val="22"/>
          <w:szCs w:val="22"/>
        </w:rPr>
        <w:t>．</w:t>
      </w:r>
      <w:r>
        <w:rPr>
          <w:rFonts w:hint="eastAsia" w:eastAsia="宋体"/>
          <w:sz w:val="22"/>
          <w:szCs w:val="22"/>
        </w:rPr>
        <w:t>农田租金2014年800元／亩</w:t>
      </w:r>
      <w:r>
        <w:rPr>
          <w:rFonts w:hint="eastAsia" w:eastAsia="宋体" w:cs="宋体"/>
          <w:sz w:val="22"/>
          <w:szCs w:val="22"/>
        </w:rPr>
        <w:t>。</w:t>
      </w:r>
      <w:r>
        <w:rPr>
          <w:rFonts w:hint="eastAsia" w:eastAsia="宋体"/>
          <w:sz w:val="22"/>
          <w:szCs w:val="22"/>
        </w:rPr>
        <w:t>从2015年开始</w:t>
      </w:r>
      <w:r>
        <w:rPr>
          <w:rFonts w:hint="eastAsia" w:eastAsia="宋体" w:cs="宋体"/>
          <w:sz w:val="22"/>
          <w:szCs w:val="22"/>
        </w:rPr>
        <w:t>，</w:t>
      </w:r>
      <w:r>
        <w:rPr>
          <w:rFonts w:hint="eastAsia" w:eastAsia="宋体"/>
          <w:sz w:val="22"/>
          <w:szCs w:val="22"/>
        </w:rPr>
        <w:t>以后每年每亩增加30元租金</w:t>
      </w:r>
      <w:r>
        <w:rPr>
          <w:rFonts w:hint="eastAsia" w:eastAsia="宋体" w:cs="宋体"/>
          <w:sz w:val="22"/>
          <w:szCs w:val="22"/>
        </w:rPr>
        <w:t>。</w:t>
      </w:r>
      <w:r>
        <w:rPr>
          <w:rFonts w:hint="eastAsia" w:eastAsia="宋体"/>
          <w:sz w:val="22"/>
          <w:szCs w:val="22"/>
        </w:rPr>
        <w:t>2</w:t>
      </w:r>
      <w:r>
        <w:rPr>
          <w:rFonts w:hint="eastAsia" w:eastAsia="宋体" w:cs="宋体"/>
          <w:sz w:val="22"/>
          <w:szCs w:val="22"/>
        </w:rPr>
        <w:t>．</w:t>
      </w:r>
      <w:r>
        <w:rPr>
          <w:rFonts w:hint="eastAsia" w:eastAsia="宋体"/>
          <w:sz w:val="22"/>
          <w:szCs w:val="22"/>
        </w:rPr>
        <w:t>鱼塘租金2014年1,200元／亩</w:t>
      </w:r>
      <w:r>
        <w:rPr>
          <w:rFonts w:hint="eastAsia" w:eastAsia="宋体" w:cs="宋体"/>
          <w:sz w:val="22"/>
          <w:szCs w:val="22"/>
        </w:rPr>
        <w:t>。</w:t>
      </w:r>
      <w:r>
        <w:rPr>
          <w:rFonts w:hint="eastAsia" w:eastAsia="宋体"/>
          <w:sz w:val="22"/>
          <w:szCs w:val="22"/>
        </w:rPr>
        <w:t>从2015年开始</w:t>
      </w:r>
      <w:r>
        <w:rPr>
          <w:rFonts w:hint="eastAsia" w:eastAsia="宋体" w:cs="宋体"/>
          <w:sz w:val="22"/>
          <w:szCs w:val="22"/>
        </w:rPr>
        <w:t>，</w:t>
      </w:r>
      <w:r>
        <w:rPr>
          <w:rFonts w:hint="eastAsia" w:eastAsia="宋体"/>
          <w:sz w:val="22"/>
          <w:szCs w:val="22"/>
        </w:rPr>
        <w:t>以后每年每亩增加30元租金。</w:t>
      </w:r>
    </w:p>
    <w:p>
      <w:pPr>
        <w:kinsoku/>
        <w:spacing w:before="1"/>
        <w:ind w:left="1164"/>
        <w:rPr>
          <w:rFonts w:hint="eastAsia" w:eastAsia="宋体"/>
          <w:sz w:val="22"/>
          <w:szCs w:val="22"/>
        </w:rPr>
      </w:pPr>
      <w:r>
        <w:rPr>
          <w:rFonts w:hint="eastAsia" w:eastAsia="宋体"/>
          <w:sz w:val="22"/>
          <w:szCs w:val="22"/>
        </w:rPr>
        <w:t>二、支付方式：</w:t>
      </w:r>
    </w:p>
    <w:p>
      <w:pPr>
        <w:kinsoku/>
        <w:spacing w:before="11"/>
        <w:ind w:left="1175"/>
        <w:rPr>
          <w:rFonts w:hint="eastAsia" w:eastAsia="宋体"/>
          <w:sz w:val="22"/>
          <w:szCs w:val="22"/>
        </w:rPr>
      </w:pPr>
      <w:r>
        <w:rPr>
          <w:rFonts w:hint="eastAsia" w:eastAsia="宋体"/>
          <w:sz w:val="22"/>
          <w:szCs w:val="22"/>
        </w:rPr>
        <w:t>每年1月31日前付清当年租金。</w:t>
      </w:r>
    </w:p>
    <w:p>
      <w:pPr>
        <w:kinsoku/>
        <w:autoSpaceDE/>
        <w:autoSpaceDN/>
        <w:adjustRightInd/>
        <w:snapToGrid/>
        <w:textAlignment w:val="auto"/>
        <w:rPr>
          <w:rFonts w:eastAsia="宋体"/>
          <w:sz w:val="22"/>
          <w:szCs w:val="22"/>
        </w:rPr>
      </w:pPr>
      <w:r>
        <w:rPr>
          <w:rFonts w:eastAsia="宋体"/>
          <w:sz w:val="22"/>
          <w:szCs w:val="22"/>
        </w:rPr>
        <w:br w:type="page"/>
      </w:r>
    </w:p>
    <w:p>
      <w:pPr>
        <w:kinsoku/>
        <w:spacing w:before="11"/>
        <w:ind w:left="1173"/>
        <w:rPr>
          <w:rFonts w:hint="eastAsia" w:eastAsia="宋体"/>
          <w:sz w:val="22"/>
          <w:szCs w:val="22"/>
        </w:rPr>
      </w:pPr>
      <w:r>
        <w:rPr>
          <w:rFonts w:hint="eastAsia" w:eastAsia="宋体"/>
          <w:sz w:val="22"/>
          <w:szCs w:val="22"/>
        </w:rPr>
        <w:t>袁码头村土地流转协议</w:t>
      </w:r>
    </w:p>
    <w:p>
      <w:pPr>
        <w:kinsoku/>
        <w:ind w:firstLine="2005"/>
        <w:textAlignment w:val="center"/>
        <w:rPr>
          <w:rFonts w:hint="eastAsia" w:eastAsia="宋体"/>
        </w:rPr>
      </w:pPr>
      <w:r>
        <w:rPr>
          <w:rFonts w:hint="eastAsia" w:eastAsia="宋体"/>
        </w:rPr>
        <w:drawing>
          <wp:inline distT="0" distB="0" distL="0" distR="0">
            <wp:extent cx="4021455" cy="2808605"/>
            <wp:effectExtent l="0" t="0" r="0" b="0"/>
            <wp:docPr id="45" name="IM 45"/>
            <wp:cNvGraphicFramePr/>
            <a:graphic xmlns:a="http://schemas.openxmlformats.org/drawingml/2006/main">
              <a:graphicData uri="http://schemas.openxmlformats.org/drawingml/2006/picture">
                <pic:pic xmlns:pic="http://schemas.openxmlformats.org/drawingml/2006/picture">
                  <pic:nvPicPr>
                    <pic:cNvPr id="45" name="IM 45"/>
                    <pic:cNvPicPr/>
                  </pic:nvPicPr>
                  <pic:blipFill>
                    <a:blip r:embed="rId88"/>
                    <a:stretch>
                      <a:fillRect/>
                    </a:stretch>
                  </pic:blipFill>
                  <pic:spPr>
                    <a:xfrm>
                      <a:off x="0" y="0"/>
                      <a:ext cx="4022076" cy="2809075"/>
                    </a:xfrm>
                    <a:prstGeom prst="rect">
                      <a:avLst/>
                    </a:prstGeom>
                  </pic:spPr>
                </pic:pic>
              </a:graphicData>
            </a:graphic>
          </wp:inline>
        </w:drawing>
      </w:r>
    </w:p>
    <w:p>
      <w:pPr>
        <w:kinsoku/>
        <w:spacing w:before="158"/>
        <w:ind w:firstLine="3527"/>
        <w:textAlignment w:val="center"/>
        <w:rPr>
          <w:rFonts w:hint="eastAsia" w:eastAsia="宋体"/>
        </w:rPr>
      </w:pPr>
      <w:r>
        <w:rPr>
          <w:rFonts w:hint="eastAsia" w:eastAsia="宋体"/>
        </w:rPr>
        <w:drawing>
          <wp:inline distT="0" distB="0" distL="0" distR="0">
            <wp:extent cx="2094865" cy="273494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9"/>
                    <a:stretch>
                      <a:fillRect/>
                    </a:stretch>
                  </pic:blipFill>
                  <pic:spPr>
                    <a:xfrm>
                      <a:off x="0" y="0"/>
                      <a:ext cx="2095398" cy="2735572"/>
                    </a:xfrm>
                    <a:prstGeom prst="rect">
                      <a:avLst/>
                    </a:prstGeom>
                  </pic:spPr>
                </pic:pic>
              </a:graphicData>
            </a:graphic>
          </wp:inline>
        </w:drawing>
      </w:r>
    </w:p>
    <w:p>
      <w:pPr>
        <w:kinsoku/>
        <w:rPr>
          <w:rFonts w:hint="eastAsia" w:eastAsia="宋体"/>
          <w:sz w:val="22"/>
        </w:rPr>
      </w:pPr>
    </w:p>
    <w:p>
      <w:pPr>
        <w:kinsoku/>
        <w:spacing w:before="64"/>
        <w:ind w:left="805"/>
        <w:rPr>
          <w:rFonts w:hint="eastAsia" w:eastAsia="宋体"/>
          <w:sz w:val="22"/>
          <w:szCs w:val="22"/>
        </w:rPr>
      </w:pPr>
      <w:r>
        <w:rPr>
          <w:rFonts w:hint="eastAsia" w:eastAsia="宋体"/>
          <w:iCs/>
          <w:sz w:val="22"/>
          <w:szCs w:val="22"/>
        </w:rPr>
        <w:t>原袁码头小学房屋、土地租赁合同书</w:t>
      </w:r>
    </w:p>
    <w:p>
      <w:pPr>
        <w:kinsoku/>
        <w:ind w:left="805"/>
        <w:rPr>
          <w:rFonts w:hint="eastAsia" w:eastAsia="宋体"/>
          <w:sz w:val="22"/>
          <w:szCs w:val="22"/>
        </w:rPr>
      </w:pPr>
      <w:r>
        <w:rPr>
          <w:rFonts w:eastAsia="宋体"/>
          <w:sz w:val="22"/>
          <w:szCs w:val="24"/>
        </w:rPr>
        <w:t>甲方（出租方）：问安镇人民政府</w:t>
      </w:r>
    </w:p>
    <w:p>
      <w:pPr>
        <w:kinsoku/>
        <w:spacing w:before="67"/>
        <w:ind w:left="805"/>
        <w:rPr>
          <w:rFonts w:hint="eastAsia" w:eastAsia="宋体"/>
          <w:sz w:val="22"/>
          <w:szCs w:val="22"/>
        </w:rPr>
      </w:pPr>
      <w:r>
        <w:rPr>
          <w:rFonts w:eastAsia="宋体"/>
          <w:sz w:val="22"/>
          <w:szCs w:val="24"/>
        </w:rPr>
        <w:t>乙方（承租方）：湖北殿春农业开发有限公司</w:t>
      </w:r>
    </w:p>
    <w:p>
      <w:pPr>
        <w:kinsoku/>
        <w:rPr>
          <w:rFonts w:hint="eastAsia" w:eastAsia="宋体"/>
          <w:sz w:val="22"/>
        </w:rPr>
      </w:pPr>
    </w:p>
    <w:p>
      <w:pPr>
        <w:kinsoku/>
        <w:spacing w:before="64"/>
        <w:ind w:left="343" w:firstLine="448"/>
        <w:rPr>
          <w:rFonts w:hint="eastAsia" w:eastAsia="宋体"/>
          <w:sz w:val="22"/>
          <w:szCs w:val="22"/>
        </w:rPr>
      </w:pPr>
      <w:r>
        <w:rPr>
          <w:rFonts w:hint="eastAsia" w:eastAsia="宋体"/>
          <w:sz w:val="22"/>
          <w:szCs w:val="24"/>
        </w:rPr>
        <w:t>根据《中华人民共和国土地管理法》第二条关于“国家依法实行国有土地有偿使用制度”和《中华人民共和国土地管理法实施条例》第二十九条：“国有土地有偿使用方式包括国有土地租赁”等有关法律、法规和政策规定，甲方将所属“原袁码头小学房屋、土地”整体采用公开招租及竞价方式进行租赁，乙方以最高竞价取得承租资格，为了明确双方的权利、义务，经双方平等协商，订立本合同。</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一、租赁物概况及租赁方式</w:t>
      </w:r>
    </w:p>
    <w:p>
      <w:pPr>
        <w:pStyle w:val="23"/>
        <w:shd w:val="clear" w:color="auto" w:fill="auto"/>
        <w:spacing w:line="240" w:lineRule="auto"/>
        <w:ind w:left="349" w:leftChars="166" w:firstLine="440"/>
        <w:rPr>
          <w:rFonts w:hint="eastAsia" w:ascii="Arial" w:hAnsi="Arial" w:eastAsia="宋体" w:cs="Arial"/>
          <w:sz w:val="22"/>
          <w:szCs w:val="22"/>
        </w:rPr>
      </w:pPr>
      <w:r>
        <w:rPr>
          <w:rFonts w:hint="eastAsia" w:ascii="Arial" w:hAnsi="Arial" w:eastAsia="宋体" w:cs="Arial"/>
          <w:sz w:val="22"/>
          <w:szCs w:val="22"/>
        </w:rPr>
        <w:t>1</w:t>
      </w:r>
      <w:r>
        <w:rPr>
          <w:rFonts w:hint="eastAsia" w:ascii="Arial" w:hAnsi="Arial" w:eastAsia="宋体"/>
          <w:sz w:val="22"/>
          <w:szCs w:val="24"/>
        </w:rPr>
        <w:t>、甲方租赁物概况：原袁码头小学房屋及土地（位于枝江市问安镇袁码头村，详见《资产评估明细》），其中房屋建筑面积为</w:t>
      </w:r>
      <w:r>
        <w:rPr>
          <w:rFonts w:hint="eastAsia" w:ascii="Arial" w:hAnsi="Arial" w:eastAsia="宋体" w:cs="Arial"/>
          <w:sz w:val="22"/>
          <w:szCs w:val="22"/>
          <w:lang w:val="en-US" w:bidi="en-US"/>
        </w:rPr>
        <w:t>3129.52 m</w:t>
      </w:r>
      <w:r>
        <w:rPr>
          <w:rFonts w:hint="eastAsia" w:ascii="Arial" w:hAnsi="Arial" w:eastAsia="宋体" w:cs="Arial"/>
          <w:sz w:val="22"/>
          <w:szCs w:val="22"/>
          <w:vertAlign w:val="superscript"/>
          <w:lang w:val="en-US" w:bidi="en-US"/>
        </w:rPr>
        <w:t>2</w:t>
      </w:r>
      <w:r>
        <w:rPr>
          <w:rFonts w:hint="eastAsia" w:ascii="Arial" w:hAnsi="Arial" w:eastAsia="宋体" w:cs="Arial"/>
          <w:sz w:val="22"/>
          <w:szCs w:val="22"/>
          <w:lang w:val="en-US" w:bidi="en-US"/>
        </w:rPr>
        <w:t>，</w:t>
      </w:r>
      <w:r>
        <w:rPr>
          <w:rFonts w:hint="eastAsia" w:ascii="Arial" w:hAnsi="Arial" w:eastAsia="宋体"/>
          <w:sz w:val="22"/>
          <w:szCs w:val="24"/>
        </w:rPr>
        <w:t>土地四至面积为</w:t>
      </w:r>
      <w:r>
        <w:rPr>
          <w:rFonts w:hint="eastAsia" w:ascii="Arial" w:hAnsi="Arial" w:eastAsia="宋体" w:cs="Arial"/>
          <w:sz w:val="22"/>
          <w:szCs w:val="22"/>
          <w:lang w:val="en-US" w:bidi="en-US"/>
        </w:rPr>
        <w:t>39.</w:t>
      </w:r>
      <w:r>
        <w:rPr>
          <w:rFonts w:hint="eastAsia" w:ascii="Arial" w:hAnsi="Arial" w:eastAsia="宋体" w:cs="Arial"/>
          <w:sz w:val="22"/>
          <w:szCs w:val="22"/>
        </w:rPr>
        <w:t>17</w:t>
      </w:r>
      <w:r>
        <w:rPr>
          <w:rFonts w:hint="eastAsia" w:ascii="Arial" w:hAnsi="Arial" w:eastAsia="宋体"/>
          <w:sz w:val="22"/>
          <w:szCs w:val="24"/>
        </w:rPr>
        <w:t>亩（标亩</w:t>
      </w:r>
      <w:r>
        <w:rPr>
          <w:rFonts w:hint="eastAsia" w:ascii="Arial" w:hAnsi="Arial" w:eastAsia="宋体" w:cs="Arial"/>
          <w:sz w:val="22"/>
          <w:szCs w:val="22"/>
        </w:rPr>
        <w:t>667</w:t>
      </w:r>
      <w:r>
        <w:rPr>
          <w:rFonts w:hint="eastAsia" w:ascii="Arial" w:hAnsi="Arial" w:eastAsia="宋体" w:cs="Arial"/>
          <w:sz w:val="22"/>
          <w:szCs w:val="22"/>
          <w:lang w:val="en-US" w:bidi="en-US"/>
        </w:rPr>
        <w:t xml:space="preserve"> m</w:t>
      </w:r>
      <w:r>
        <w:rPr>
          <w:rFonts w:hint="eastAsia" w:ascii="Arial" w:hAnsi="Arial" w:eastAsia="宋体" w:cs="Arial"/>
          <w:sz w:val="22"/>
          <w:szCs w:val="22"/>
          <w:vertAlign w:val="superscript"/>
          <w:lang w:val="en-US" w:bidi="en-US"/>
        </w:rPr>
        <w:t>2</w:t>
      </w:r>
      <w:r>
        <w:rPr>
          <w:rFonts w:hint="eastAsia" w:ascii="Arial" w:hAnsi="Arial" w:eastAsia="宋体" w:cs="Arial"/>
          <w:sz w:val="22"/>
          <w:szCs w:val="22"/>
          <w:lang w:val="en-US" w:bidi="en-US"/>
        </w:rPr>
        <w:t>/</w:t>
      </w:r>
      <w:r>
        <w:rPr>
          <w:rFonts w:hint="eastAsia" w:ascii="Arial" w:hAnsi="Arial" w:eastAsia="宋体"/>
          <w:sz w:val="22"/>
          <w:szCs w:val="24"/>
        </w:rPr>
        <w:t>亩）；乙方参与公开招标竞价，并以最高竞价自愿承租。</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2</w:t>
      </w:r>
      <w:r>
        <w:rPr>
          <w:rFonts w:hint="eastAsia" w:ascii="Arial" w:hAnsi="Arial" w:eastAsia="宋体"/>
          <w:sz w:val="22"/>
          <w:szCs w:val="24"/>
        </w:rPr>
        <w:t>、租赁物确认及交付：本合同项下租赁物以乙方参与招标竞价时实际查看的现状为准，并以签订本合同时确认无异议；甲方应于本合同签订后三个工作日内将租赁物交付给乙方，乙方进行接收。</w:t>
      </w:r>
    </w:p>
    <w:p>
      <w:pPr>
        <w:pStyle w:val="23"/>
        <w:shd w:val="clear" w:color="auto" w:fill="auto"/>
        <w:tabs>
          <w:tab w:val="left" w:pos="1220"/>
        </w:tabs>
        <w:spacing w:line="240" w:lineRule="auto"/>
        <w:ind w:left="349" w:leftChars="166" w:firstLine="440"/>
        <w:rPr>
          <w:rFonts w:hint="eastAsia" w:ascii="Arial" w:hAnsi="Arial" w:eastAsia="宋体"/>
          <w:sz w:val="22"/>
        </w:rPr>
      </w:pPr>
      <w:r>
        <w:rPr>
          <w:rFonts w:hint="eastAsia" w:ascii="Arial" w:hAnsi="Arial" w:eastAsia="宋体"/>
          <w:sz w:val="22"/>
          <w:szCs w:val="24"/>
        </w:rPr>
        <w:t>二、</w:t>
      </w:r>
      <w:r>
        <w:rPr>
          <w:rFonts w:hint="eastAsia" w:ascii="Arial" w:hAnsi="Arial" w:eastAsia="宋体"/>
          <w:sz w:val="22"/>
          <w:szCs w:val="24"/>
        </w:rPr>
        <w:tab/>
      </w:r>
      <w:r>
        <w:rPr>
          <w:rFonts w:hint="eastAsia" w:ascii="Arial" w:hAnsi="Arial" w:eastAsia="宋体"/>
          <w:sz w:val="22"/>
          <w:szCs w:val="24"/>
        </w:rPr>
        <w:t>租赁期限</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本合同租赁期限为五年，自</w:t>
      </w:r>
      <w:r>
        <w:rPr>
          <w:rFonts w:hint="eastAsia" w:ascii="Arial" w:hAnsi="Arial" w:eastAsia="宋体" w:cs="Arial"/>
          <w:sz w:val="22"/>
          <w:szCs w:val="22"/>
        </w:rPr>
        <w:t>2022</w:t>
      </w:r>
      <w:r>
        <w:rPr>
          <w:rFonts w:hint="eastAsia" w:ascii="Arial" w:hAnsi="Arial" w:eastAsia="宋体"/>
          <w:sz w:val="22"/>
          <w:szCs w:val="24"/>
        </w:rPr>
        <w:t>年</w:t>
      </w:r>
      <w:r>
        <w:rPr>
          <w:rFonts w:hint="eastAsia" w:ascii="Arial" w:hAnsi="Arial" w:eastAsia="宋体" w:cs="Arial"/>
          <w:sz w:val="22"/>
          <w:szCs w:val="22"/>
        </w:rPr>
        <w:t>11</w:t>
      </w:r>
      <w:r>
        <w:rPr>
          <w:rFonts w:hint="eastAsia" w:ascii="Arial" w:hAnsi="Arial" w:eastAsia="宋体"/>
          <w:sz w:val="22"/>
          <w:szCs w:val="24"/>
        </w:rPr>
        <w:t>月</w:t>
      </w:r>
      <w:r>
        <w:rPr>
          <w:rFonts w:hint="eastAsia" w:ascii="Arial" w:hAnsi="Arial" w:eastAsia="宋体" w:cs="Arial"/>
          <w:sz w:val="22"/>
          <w:szCs w:val="22"/>
        </w:rPr>
        <w:t>1</w:t>
      </w:r>
      <w:r>
        <w:rPr>
          <w:rFonts w:hint="eastAsia" w:ascii="Arial" w:hAnsi="Arial" w:eastAsia="宋体"/>
          <w:sz w:val="22"/>
          <w:szCs w:val="24"/>
        </w:rPr>
        <w:t>日起至</w:t>
      </w:r>
      <w:r>
        <w:rPr>
          <w:rFonts w:hint="eastAsia" w:ascii="Arial" w:hAnsi="Arial" w:eastAsia="宋体" w:cs="Arial"/>
          <w:sz w:val="22"/>
          <w:szCs w:val="22"/>
        </w:rPr>
        <w:t>2027</w:t>
      </w:r>
      <w:r>
        <w:rPr>
          <w:rFonts w:hint="eastAsia" w:ascii="Arial" w:hAnsi="Arial" w:eastAsia="宋体"/>
          <w:sz w:val="22"/>
          <w:szCs w:val="24"/>
        </w:rPr>
        <w:t>年</w:t>
      </w:r>
      <w:r>
        <w:rPr>
          <w:rFonts w:hint="eastAsia" w:ascii="Arial" w:hAnsi="Arial" w:eastAsia="宋体" w:cs="Arial"/>
          <w:sz w:val="22"/>
          <w:szCs w:val="22"/>
        </w:rPr>
        <w:t>10</w:t>
      </w:r>
      <w:r>
        <w:rPr>
          <w:rFonts w:hint="eastAsia" w:ascii="Arial" w:hAnsi="Arial" w:eastAsia="宋体"/>
          <w:sz w:val="22"/>
          <w:szCs w:val="24"/>
        </w:rPr>
        <w:t>月</w:t>
      </w:r>
      <w:r>
        <w:rPr>
          <w:rFonts w:hint="eastAsia" w:ascii="Arial" w:hAnsi="Arial" w:eastAsia="宋体" w:cs="Arial"/>
          <w:sz w:val="22"/>
          <w:szCs w:val="22"/>
        </w:rPr>
        <w:t>31</w:t>
      </w:r>
      <w:r>
        <w:rPr>
          <w:rFonts w:hint="eastAsia" w:ascii="Arial" w:hAnsi="Arial" w:eastAsia="宋体"/>
          <w:sz w:val="22"/>
          <w:szCs w:val="24"/>
        </w:rPr>
        <w:t>日止。</w:t>
      </w:r>
    </w:p>
    <w:p>
      <w:pPr>
        <w:pStyle w:val="23"/>
        <w:shd w:val="clear" w:color="auto" w:fill="auto"/>
        <w:tabs>
          <w:tab w:val="left" w:pos="1225"/>
        </w:tabs>
        <w:spacing w:line="240" w:lineRule="auto"/>
        <w:ind w:left="349" w:leftChars="166" w:firstLine="440"/>
        <w:rPr>
          <w:rFonts w:hint="eastAsia" w:ascii="Arial" w:hAnsi="Arial" w:eastAsia="宋体"/>
          <w:sz w:val="22"/>
        </w:rPr>
      </w:pPr>
      <w:r>
        <w:rPr>
          <w:rFonts w:hint="eastAsia" w:ascii="Arial" w:hAnsi="Arial" w:eastAsia="宋体"/>
          <w:sz w:val="22"/>
          <w:szCs w:val="24"/>
        </w:rPr>
        <w:t>三、</w:t>
      </w:r>
      <w:r>
        <w:rPr>
          <w:rFonts w:hint="eastAsia" w:ascii="Arial" w:hAnsi="Arial" w:eastAsia="宋体"/>
          <w:sz w:val="22"/>
          <w:szCs w:val="24"/>
        </w:rPr>
        <w:tab/>
      </w:r>
      <w:r>
        <w:rPr>
          <w:rFonts w:hint="eastAsia" w:ascii="Arial" w:hAnsi="Arial" w:eastAsia="宋体"/>
          <w:sz w:val="22"/>
          <w:szCs w:val="24"/>
        </w:rPr>
        <w:t>续租方式及续租条件</w:t>
      </w:r>
    </w:p>
    <w:p>
      <w:pPr>
        <w:pStyle w:val="23"/>
        <w:shd w:val="clear" w:color="auto" w:fill="auto"/>
        <w:spacing w:line="240" w:lineRule="auto"/>
        <w:ind w:left="349" w:leftChars="166" w:firstLine="440"/>
        <w:jc w:val="both"/>
        <w:rPr>
          <w:rFonts w:hint="eastAsia" w:ascii="Arial" w:hAnsi="Arial" w:eastAsia="宋体"/>
          <w:sz w:val="22"/>
        </w:rPr>
      </w:pPr>
      <w:r>
        <w:rPr>
          <w:rFonts w:hint="eastAsia" w:ascii="Arial" w:hAnsi="Arial" w:eastAsia="宋体" w:cs="Arial"/>
          <w:sz w:val="22"/>
          <w:szCs w:val="22"/>
        </w:rPr>
        <w:t>1</w:t>
      </w:r>
      <w:r>
        <w:rPr>
          <w:rFonts w:hint="eastAsia" w:ascii="Arial" w:hAnsi="Arial" w:eastAsia="宋体"/>
          <w:sz w:val="22"/>
          <w:szCs w:val="24"/>
        </w:rPr>
        <w:t>、本合同租赁期限即将届满时，如租赁物仍符合法律及政策规定的租赁条件，并符合公开协商的租赁方式，其租赁标准以当时市场价进行调整，并确定新的租金标准，甲方须以本合同租赁期限届满前一个月将新的租赁方案通知给乙方，并向社会公开，乙方在同等条件下依法享有优先续租的权利。</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2</w:t>
      </w:r>
      <w:r>
        <w:rPr>
          <w:rFonts w:hint="eastAsia" w:ascii="Arial" w:hAnsi="Arial" w:eastAsia="宋体"/>
          <w:sz w:val="22"/>
          <w:szCs w:val="24"/>
        </w:rPr>
        <w:t>、本合同租赁期限届满时，如乙方表示不再续租，须以本合同期限届满前一个月以书面形式通知甲方，井在租赁期限届满后三个工作日内与甲方办理终止合同的交接手续，同时返还租赁物或者原租赁物价值份额。</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四、租赁物用途</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本合同项下租赁物用途限于经行业主</w:t>
      </w:r>
      <w:r>
        <w:rPr>
          <w:rFonts w:hint="eastAsia" w:ascii="Arial" w:hAnsi="Arial" w:eastAsia="宋体"/>
          <w:sz w:val="22"/>
        </w:rPr>
        <w:t>主管</w:t>
      </w:r>
      <w:r>
        <w:rPr>
          <w:rFonts w:hint="eastAsia" w:ascii="Arial" w:hAnsi="Arial" w:eastAsia="宋体"/>
          <w:sz w:val="22"/>
          <w:szCs w:val="24"/>
        </w:rPr>
        <w:t>部门批准许可的生产经营范围，乙方必须在经营许可的范围内合法依规经营。</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五、租赁标准及支付方式</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1</w:t>
      </w:r>
      <w:r>
        <w:rPr>
          <w:rFonts w:hint="eastAsia" w:ascii="Arial" w:hAnsi="Arial" w:eastAsia="宋体"/>
          <w:sz w:val="22"/>
          <w:szCs w:val="24"/>
        </w:rPr>
        <w:t>、本合同项下租金标准参照第三方评估公司评估价格（基础价为；房屋结构混合以</w:t>
      </w:r>
      <w:r>
        <w:rPr>
          <w:rFonts w:hint="eastAsia" w:ascii="Arial" w:hAnsi="Arial" w:eastAsia="宋体" w:cs="Arial"/>
          <w:sz w:val="22"/>
          <w:szCs w:val="22"/>
          <w:lang w:val="en-US" w:bidi="en-US"/>
        </w:rPr>
        <w:t>2.7</w:t>
      </w:r>
      <w:r>
        <w:rPr>
          <w:rFonts w:hint="eastAsia" w:ascii="Arial" w:hAnsi="Arial" w:eastAsia="宋体"/>
          <w:sz w:val="22"/>
          <w:szCs w:val="24"/>
        </w:rPr>
        <w:t>元</w:t>
      </w:r>
      <w:r>
        <w:rPr>
          <w:rFonts w:hint="eastAsia" w:ascii="Arial" w:hAnsi="Arial" w:eastAsia="宋体" w:cs="Arial"/>
          <w:sz w:val="22"/>
          <w:szCs w:val="22"/>
          <w:lang w:val="en-US" w:bidi="en-US"/>
        </w:rPr>
        <w:t>/m</w:t>
      </w:r>
      <w:r>
        <w:rPr>
          <w:rFonts w:hint="eastAsia" w:ascii="Arial" w:hAnsi="Arial" w:eastAsia="宋体" w:cs="Arial"/>
          <w:sz w:val="22"/>
          <w:szCs w:val="22"/>
          <w:vertAlign w:val="superscript"/>
          <w:lang w:val="en-US" w:bidi="en-US"/>
        </w:rPr>
        <w:t>2</w:t>
      </w:r>
      <w:r>
        <w:rPr>
          <w:rFonts w:hint="eastAsia" w:ascii="Arial" w:hAnsi="Arial" w:eastAsia="宋体" w:cs="Arial"/>
          <w:sz w:val="22"/>
          <w:szCs w:val="22"/>
          <w:lang w:val="en-US" w:bidi="en-US"/>
        </w:rPr>
        <w:t>/</w:t>
      </w:r>
      <w:r>
        <w:rPr>
          <w:rFonts w:hint="eastAsia" w:ascii="Arial" w:hAnsi="Arial" w:eastAsia="宋体"/>
          <w:sz w:val="22"/>
          <w:szCs w:val="24"/>
        </w:rPr>
        <w:t>月，砖木价格</w:t>
      </w:r>
      <w:r>
        <w:rPr>
          <w:rFonts w:hint="eastAsia" w:ascii="Arial" w:hAnsi="Arial" w:eastAsia="宋体" w:cs="Arial"/>
          <w:sz w:val="22"/>
          <w:szCs w:val="22"/>
        </w:rPr>
        <w:t>2</w:t>
      </w:r>
      <w:r>
        <w:rPr>
          <w:rFonts w:hint="eastAsia" w:ascii="Arial" w:hAnsi="Arial" w:eastAsia="宋体"/>
          <w:sz w:val="22"/>
          <w:szCs w:val="24"/>
        </w:rPr>
        <w:t>元</w:t>
      </w:r>
      <w:r>
        <w:rPr>
          <w:rFonts w:hint="eastAsia" w:ascii="Arial" w:hAnsi="Arial" w:eastAsia="宋体" w:cs="Arial"/>
          <w:sz w:val="22"/>
          <w:szCs w:val="22"/>
          <w:lang w:val="en-US" w:bidi="en-US"/>
        </w:rPr>
        <w:t>/m</w:t>
      </w:r>
      <w:r>
        <w:rPr>
          <w:rFonts w:hint="eastAsia" w:ascii="Arial" w:hAnsi="Arial" w:eastAsia="宋体" w:cs="Arial"/>
          <w:sz w:val="22"/>
          <w:szCs w:val="22"/>
          <w:vertAlign w:val="superscript"/>
          <w:lang w:val="en-US" w:bidi="en-US"/>
        </w:rPr>
        <w:t>2</w:t>
      </w:r>
      <w:r>
        <w:rPr>
          <w:rFonts w:hint="eastAsia" w:ascii="Arial" w:hAnsi="Arial" w:eastAsia="宋体" w:cs="Arial"/>
          <w:sz w:val="22"/>
          <w:szCs w:val="22"/>
          <w:lang w:val="en-US" w:bidi="en-US"/>
        </w:rPr>
        <w:t>/</w:t>
      </w:r>
      <w:r>
        <w:rPr>
          <w:rFonts w:hint="eastAsia" w:ascii="Arial" w:hAnsi="Arial" w:eastAsia="宋体"/>
          <w:sz w:val="22"/>
          <w:szCs w:val="24"/>
        </w:rPr>
        <w:t>月，土地以</w:t>
      </w:r>
      <w:r>
        <w:rPr>
          <w:rFonts w:hint="eastAsia" w:ascii="Arial" w:hAnsi="Arial" w:eastAsia="宋体" w:cs="Arial"/>
          <w:sz w:val="22"/>
          <w:szCs w:val="22"/>
          <w:lang w:val="en-US" w:bidi="en-US"/>
        </w:rPr>
        <w:t>32.</w:t>
      </w:r>
      <w:r>
        <w:rPr>
          <w:rFonts w:hint="eastAsia" w:ascii="Arial" w:hAnsi="Arial" w:eastAsia="宋体" w:cs="Arial"/>
          <w:sz w:val="22"/>
          <w:szCs w:val="22"/>
        </w:rPr>
        <w:t>6</w:t>
      </w:r>
      <w:r>
        <w:rPr>
          <w:rFonts w:hint="eastAsia" w:ascii="Arial" w:hAnsi="Arial" w:eastAsia="宋体"/>
          <w:sz w:val="22"/>
          <w:szCs w:val="24"/>
        </w:rPr>
        <w:t>元/亩/月），乙方以竞价</w:t>
      </w:r>
      <w:r>
        <w:rPr>
          <w:rFonts w:hint="eastAsia" w:ascii="Arial" w:hAnsi="Arial" w:eastAsia="宋体" w:cs="Arial"/>
          <w:sz w:val="22"/>
          <w:szCs w:val="22"/>
          <w:lang w:val="en-US" w:bidi="en-US"/>
        </w:rPr>
        <w:t>102100.</w:t>
      </w:r>
      <w:r>
        <w:rPr>
          <w:rFonts w:hint="eastAsia" w:ascii="Arial" w:hAnsi="Arial" w:eastAsia="宋体" w:cs="Arial"/>
          <w:sz w:val="22"/>
          <w:szCs w:val="22"/>
        </w:rPr>
        <w:t>00</w:t>
      </w:r>
      <w:r>
        <w:rPr>
          <w:rFonts w:hint="eastAsia" w:ascii="Arial" w:hAnsi="Arial" w:eastAsia="宋体"/>
          <w:sz w:val="22"/>
          <w:szCs w:val="24"/>
        </w:rPr>
        <w:t>元/年中标，</w:t>
      </w:r>
      <w:r>
        <w:rPr>
          <w:rFonts w:hint="eastAsia" w:ascii="Arial" w:hAnsi="Arial" w:eastAsia="宋体" w:cs="Arial"/>
          <w:sz w:val="22"/>
          <w:szCs w:val="22"/>
        </w:rPr>
        <w:t>5</w:t>
      </w:r>
      <w:r>
        <w:rPr>
          <w:rFonts w:hint="eastAsia" w:ascii="Arial" w:hAnsi="Arial" w:eastAsia="宋体"/>
          <w:sz w:val="22"/>
          <w:szCs w:val="24"/>
        </w:rPr>
        <w:t>年合计租金总额为</w:t>
      </w:r>
      <w:r>
        <w:rPr>
          <w:rFonts w:hint="eastAsia" w:ascii="Arial" w:hAnsi="Arial" w:eastAsia="宋体" w:cs="Arial"/>
          <w:sz w:val="22"/>
          <w:szCs w:val="22"/>
          <w:lang w:val="en-US" w:bidi="en-US"/>
        </w:rPr>
        <w:t>510500.</w:t>
      </w:r>
      <w:r>
        <w:rPr>
          <w:rFonts w:hint="eastAsia" w:ascii="Arial" w:hAnsi="Arial" w:eastAsia="宋体" w:cs="Arial"/>
          <w:sz w:val="22"/>
          <w:szCs w:val="22"/>
        </w:rPr>
        <w:t>00</w:t>
      </w:r>
      <w:r>
        <w:rPr>
          <w:rFonts w:hint="eastAsia" w:ascii="Arial" w:hAnsi="Arial" w:eastAsia="宋体"/>
          <w:sz w:val="22"/>
          <w:szCs w:val="24"/>
        </w:rPr>
        <w:t>元（大写人民币伍拾壹万零伍佰元整）。</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2</w:t>
      </w:r>
      <w:r>
        <w:rPr>
          <w:rFonts w:hint="eastAsia" w:ascii="Arial" w:hAnsi="Arial" w:eastAsia="宋体"/>
          <w:sz w:val="22"/>
          <w:szCs w:val="24"/>
        </w:rPr>
        <w:t>、支付方式：乙方应于签订本合同之日三个工作日内一次性付清</w:t>
      </w:r>
      <w:r>
        <w:rPr>
          <w:rFonts w:hint="eastAsia" w:ascii="Arial" w:hAnsi="Arial" w:eastAsia="宋体" w:cs="Arial"/>
          <w:sz w:val="22"/>
          <w:szCs w:val="22"/>
        </w:rPr>
        <w:t>5</w:t>
      </w:r>
      <w:r>
        <w:rPr>
          <w:rFonts w:hint="eastAsia" w:ascii="Arial" w:hAnsi="Arial" w:eastAsia="宋体"/>
          <w:sz w:val="22"/>
          <w:szCs w:val="24"/>
        </w:rPr>
        <w:t>年租金</w:t>
      </w:r>
      <w:r>
        <w:rPr>
          <w:rFonts w:hint="eastAsia" w:ascii="Arial" w:hAnsi="Arial" w:eastAsia="宋体" w:cs="Arial"/>
          <w:sz w:val="22"/>
          <w:szCs w:val="22"/>
          <w:lang w:val="en-US" w:bidi="en-US"/>
        </w:rPr>
        <w:t>510500.</w:t>
      </w:r>
      <w:r>
        <w:rPr>
          <w:rFonts w:hint="eastAsia" w:ascii="Arial" w:hAnsi="Arial" w:eastAsia="宋体" w:cs="Arial"/>
          <w:sz w:val="22"/>
          <w:szCs w:val="22"/>
        </w:rPr>
        <w:t>00</w:t>
      </w:r>
      <w:r>
        <w:rPr>
          <w:rFonts w:hint="eastAsia" w:ascii="Arial" w:hAnsi="Arial" w:eastAsia="宋体"/>
          <w:sz w:val="22"/>
          <w:szCs w:val="24"/>
        </w:rPr>
        <w:t>元，该项由乙方汇入甲方指定的问安镇财政所专用账户。</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六、甲乙双方权利及义务</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1</w:t>
      </w:r>
      <w:r>
        <w:rPr>
          <w:rFonts w:hint="eastAsia" w:ascii="Arial" w:hAnsi="Arial" w:eastAsia="宋体"/>
          <w:sz w:val="22"/>
          <w:szCs w:val="24"/>
        </w:rPr>
        <w:t>、本合同租赁期限内，乙方应守法经营，不得在租赁房屋土地上从事违法违规活动，甲方有权配合相关行业主管部门加强对乙方经营活动的检查和监督</w:t>
      </w:r>
      <w:r>
        <w:rPr>
          <w:rFonts w:hint="eastAsia" w:ascii="Arial" w:hAnsi="Arial" w:eastAsia="宋体"/>
          <w:sz w:val="22"/>
        </w:rPr>
        <w:t>；</w:t>
      </w:r>
      <w:r>
        <w:rPr>
          <w:rFonts w:hint="eastAsia" w:ascii="Arial" w:hAnsi="Arial" w:eastAsia="宋体"/>
          <w:sz w:val="22"/>
          <w:szCs w:val="24"/>
        </w:rPr>
        <w:t>乙方有权独立自主经营，甲方不得干涉。</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2</w:t>
      </w:r>
      <w:r>
        <w:rPr>
          <w:rFonts w:hint="eastAsia" w:ascii="Arial" w:hAnsi="Arial" w:eastAsia="宋体"/>
          <w:sz w:val="22"/>
          <w:szCs w:val="24"/>
        </w:rPr>
        <w:t>、</w:t>
      </w:r>
      <w:r>
        <w:rPr>
          <w:rFonts w:hint="eastAsia" w:ascii="Arial" w:hAnsi="Arial" w:eastAsia="宋体"/>
          <w:sz w:val="22"/>
          <w:szCs w:val="24"/>
        </w:rPr>
        <w:tab/>
      </w:r>
      <w:r>
        <w:rPr>
          <w:rFonts w:hint="eastAsia" w:ascii="Arial" w:hAnsi="Arial" w:eastAsia="宋体"/>
          <w:sz w:val="22"/>
          <w:szCs w:val="24"/>
        </w:rPr>
        <w:t>乙方根据经营需要，如对租赁的房屋及建筑物进行改造或者在租赁土地上建造其他建筑物，必须与甲方进行协商，经甲方同意后方可实行。</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3</w:t>
      </w:r>
      <w:r>
        <w:rPr>
          <w:rFonts w:hint="eastAsia" w:ascii="Arial" w:hAnsi="Arial" w:eastAsia="宋体"/>
          <w:sz w:val="22"/>
          <w:szCs w:val="24"/>
        </w:rPr>
        <w:t>、</w:t>
      </w:r>
      <w:r>
        <w:rPr>
          <w:rFonts w:hint="eastAsia" w:ascii="Arial" w:hAnsi="Arial" w:eastAsia="宋体"/>
          <w:sz w:val="22"/>
          <w:szCs w:val="24"/>
        </w:rPr>
        <w:tab/>
      </w:r>
      <w:r>
        <w:rPr>
          <w:rFonts w:hint="eastAsia" w:ascii="Arial" w:hAnsi="Arial" w:eastAsia="宋体"/>
          <w:sz w:val="22"/>
          <w:szCs w:val="24"/>
        </w:rPr>
        <w:t>本合同租赁期限内，乙方应生产经营活动而产生的包括但不限于水电费、卫生费等相关费用，均由乙方自行承担。</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4</w:t>
      </w:r>
      <w:r>
        <w:rPr>
          <w:rFonts w:hint="eastAsia" w:ascii="Arial" w:hAnsi="Arial" w:eastAsia="宋体"/>
          <w:sz w:val="22"/>
          <w:szCs w:val="24"/>
        </w:rPr>
        <w:t>、本合同租期届满后，如双方不再续签合同，乙方在该宗房屋及土地上的建筑物的处置可由双方协商确定。</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七、本合同解除或终止条件</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cs="Arial"/>
          <w:sz w:val="22"/>
          <w:szCs w:val="22"/>
        </w:rPr>
        <w:t>1</w:t>
      </w:r>
      <w:r>
        <w:rPr>
          <w:rFonts w:hint="eastAsia" w:ascii="Arial" w:hAnsi="Arial" w:eastAsia="宋体"/>
          <w:sz w:val="22"/>
          <w:szCs w:val="24"/>
        </w:rPr>
        <w:t>、有下列情形之一的，甲方有权解除合同，并由乙方依法承担相关赔偿责任：</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乙方逾期支付租金的；</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乙方未经甲方同意擅自将租赁物进行转租或转包的；</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乙方未经甲方同意擅自对租赁物进行改造或建造的；</w:t>
      </w:r>
    </w:p>
    <w:p>
      <w:pPr>
        <w:pStyle w:val="23"/>
        <w:numPr>
          <w:ilvl w:val="0"/>
          <w:numId w:val="11"/>
        </w:numPr>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乙方擅自改变租赁物用途的。</w:t>
      </w:r>
    </w:p>
    <w:p>
      <w:pPr>
        <w:pStyle w:val="23"/>
        <w:shd w:val="clear" w:color="auto" w:fill="auto"/>
        <w:tabs>
          <w:tab w:val="left" w:pos="1159"/>
        </w:tabs>
        <w:spacing w:line="240" w:lineRule="auto"/>
        <w:ind w:left="349" w:leftChars="166" w:firstLine="440"/>
        <w:rPr>
          <w:rFonts w:hint="eastAsia" w:ascii="Arial" w:hAnsi="Arial" w:eastAsia="宋体"/>
          <w:sz w:val="22"/>
        </w:rPr>
      </w:pPr>
      <w:r>
        <w:rPr>
          <w:rFonts w:hint="eastAsia" w:ascii="Arial" w:hAnsi="Arial" w:eastAsia="宋体" w:cs="Arial"/>
          <w:sz w:val="22"/>
          <w:szCs w:val="22"/>
        </w:rPr>
        <w:t>2</w:t>
      </w:r>
      <w:r>
        <w:rPr>
          <w:rFonts w:hint="eastAsia" w:ascii="Arial" w:hAnsi="Arial" w:eastAsia="宋体"/>
          <w:sz w:val="22"/>
          <w:szCs w:val="24"/>
        </w:rPr>
        <w:t>、</w:t>
      </w:r>
      <w:r>
        <w:rPr>
          <w:rFonts w:hint="eastAsia" w:ascii="Arial" w:hAnsi="Arial" w:eastAsia="宋体"/>
          <w:sz w:val="22"/>
          <w:szCs w:val="24"/>
        </w:rPr>
        <w:tab/>
      </w:r>
      <w:r>
        <w:rPr>
          <w:rFonts w:hint="eastAsia" w:ascii="Arial" w:hAnsi="Arial" w:eastAsia="宋体"/>
          <w:sz w:val="22"/>
          <w:szCs w:val="24"/>
        </w:rPr>
        <w:t>有下列情形之一的，乙方有权解除合同，并由甲方依法承担相关赔偿责任：</w:t>
      </w:r>
    </w:p>
    <w:p>
      <w:pPr>
        <w:pStyle w:val="23"/>
        <w:numPr>
          <w:ilvl w:val="0"/>
          <w:numId w:val="12"/>
        </w:numPr>
        <w:shd w:val="clear" w:color="auto" w:fill="auto"/>
        <w:tabs>
          <w:tab w:val="left" w:pos="1059"/>
        </w:tabs>
        <w:spacing w:line="240" w:lineRule="auto"/>
        <w:ind w:left="349" w:leftChars="166" w:firstLine="440"/>
        <w:rPr>
          <w:rFonts w:hint="eastAsia" w:ascii="Arial" w:hAnsi="Arial" w:eastAsia="宋体"/>
          <w:sz w:val="22"/>
          <w:szCs w:val="22"/>
        </w:rPr>
      </w:pPr>
      <w:r>
        <w:rPr>
          <w:rFonts w:hint="eastAsia" w:ascii="Arial" w:hAnsi="Arial" w:eastAsia="宋体"/>
          <w:sz w:val="22"/>
          <w:szCs w:val="24"/>
        </w:rPr>
        <w:t>甲方未按期交付租赁物的</w:t>
      </w:r>
      <w:r>
        <w:rPr>
          <w:rFonts w:hint="eastAsia" w:ascii="Arial" w:hAnsi="Arial" w:eastAsia="宋体" w:cs="Arial"/>
          <w:sz w:val="22"/>
          <w:szCs w:val="22"/>
          <w:lang w:val="en-US" w:bidi="en-US"/>
        </w:rPr>
        <w:t>t</w:t>
      </w:r>
    </w:p>
    <w:p>
      <w:pPr>
        <w:pStyle w:val="23"/>
        <w:numPr>
          <w:ilvl w:val="0"/>
          <w:numId w:val="12"/>
        </w:numPr>
        <w:shd w:val="clear" w:color="auto" w:fill="auto"/>
        <w:tabs>
          <w:tab w:val="left" w:pos="1059"/>
        </w:tabs>
        <w:spacing w:line="240" w:lineRule="auto"/>
        <w:ind w:left="349" w:leftChars="166" w:firstLine="440"/>
        <w:rPr>
          <w:rFonts w:hint="eastAsia" w:ascii="Arial" w:hAnsi="Arial" w:eastAsia="宋体"/>
          <w:sz w:val="22"/>
        </w:rPr>
      </w:pPr>
      <w:r>
        <w:rPr>
          <w:rFonts w:hint="eastAsia" w:ascii="Arial" w:hAnsi="Arial" w:eastAsia="宋体"/>
          <w:sz w:val="22"/>
          <w:szCs w:val="24"/>
        </w:rPr>
        <w:t>因甲方原因租赁物被司法机关依法查封的；</w:t>
      </w:r>
    </w:p>
    <w:p>
      <w:pPr>
        <w:pStyle w:val="23"/>
        <w:numPr>
          <w:ilvl w:val="0"/>
          <w:numId w:val="12"/>
        </w:numPr>
        <w:shd w:val="clear" w:color="auto" w:fill="auto"/>
        <w:tabs>
          <w:tab w:val="left" w:pos="1059"/>
        </w:tabs>
        <w:spacing w:line="240" w:lineRule="auto"/>
        <w:ind w:left="349" w:leftChars="166" w:firstLine="440"/>
        <w:jc w:val="both"/>
        <w:rPr>
          <w:rFonts w:hint="eastAsia" w:ascii="Arial" w:hAnsi="Arial" w:eastAsia="宋体"/>
          <w:sz w:val="22"/>
        </w:rPr>
      </w:pPr>
      <w:r>
        <w:rPr>
          <w:rFonts w:hint="eastAsia" w:ascii="Arial" w:hAnsi="Arial" w:eastAsia="宋体"/>
          <w:sz w:val="22"/>
          <w:szCs w:val="24"/>
        </w:rPr>
        <w:t>因甲方原因导致第三方主张权益而致使租赁物无法使用的。</w:t>
      </w:r>
    </w:p>
    <w:p>
      <w:pPr>
        <w:pStyle w:val="23"/>
        <w:shd w:val="clear" w:color="auto" w:fill="auto"/>
        <w:tabs>
          <w:tab w:val="left" w:pos="1021"/>
        </w:tabs>
        <w:spacing w:line="240" w:lineRule="auto"/>
        <w:ind w:left="349" w:leftChars="166" w:firstLine="440"/>
        <w:rPr>
          <w:rFonts w:hint="eastAsia" w:ascii="Arial" w:hAnsi="Arial" w:eastAsia="宋体"/>
          <w:sz w:val="22"/>
        </w:rPr>
      </w:pPr>
      <w:r>
        <w:rPr>
          <w:rFonts w:hint="eastAsia" w:ascii="Arial" w:hAnsi="Arial" w:eastAsia="宋体" w:cs="Arial"/>
          <w:sz w:val="22"/>
          <w:szCs w:val="22"/>
        </w:rPr>
        <w:t>3</w:t>
      </w:r>
      <w:r>
        <w:rPr>
          <w:rFonts w:hint="eastAsia" w:ascii="Arial" w:hAnsi="Arial" w:eastAsia="宋体"/>
          <w:sz w:val="22"/>
          <w:szCs w:val="24"/>
        </w:rPr>
        <w:t>、</w:t>
      </w:r>
      <w:r>
        <w:rPr>
          <w:rFonts w:hint="eastAsia" w:ascii="Arial" w:hAnsi="Arial" w:eastAsia="宋体"/>
          <w:sz w:val="22"/>
          <w:szCs w:val="24"/>
        </w:rPr>
        <w:tab/>
      </w:r>
      <w:r>
        <w:rPr>
          <w:rFonts w:hint="eastAsia" w:ascii="Arial" w:hAnsi="Arial" w:eastAsia="宋体"/>
          <w:sz w:val="22"/>
          <w:szCs w:val="24"/>
        </w:rPr>
        <w:t>有下列情形之一的，本合同终止，甲、乙双方互不承担违约责任：</w:t>
      </w:r>
    </w:p>
    <w:p>
      <w:pPr>
        <w:pStyle w:val="23"/>
        <w:numPr>
          <w:ilvl w:val="0"/>
          <w:numId w:val="13"/>
        </w:numPr>
        <w:shd w:val="clear" w:color="auto" w:fill="auto"/>
        <w:tabs>
          <w:tab w:val="left" w:pos="1064"/>
        </w:tabs>
        <w:spacing w:line="240" w:lineRule="auto"/>
        <w:ind w:left="349" w:leftChars="166" w:firstLine="440"/>
        <w:rPr>
          <w:rFonts w:hint="eastAsia" w:ascii="Arial" w:hAnsi="Arial" w:eastAsia="宋体"/>
          <w:sz w:val="22"/>
        </w:rPr>
      </w:pPr>
      <w:r>
        <w:rPr>
          <w:rFonts w:hint="eastAsia" w:ascii="Arial" w:hAnsi="Arial" w:eastAsia="宋体"/>
          <w:sz w:val="22"/>
          <w:szCs w:val="24"/>
        </w:rPr>
        <w:t>因不可抗力之原因，致使本合同无法履行的；</w:t>
      </w:r>
    </w:p>
    <w:p>
      <w:pPr>
        <w:pStyle w:val="23"/>
        <w:numPr>
          <w:ilvl w:val="0"/>
          <w:numId w:val="13"/>
        </w:numPr>
        <w:shd w:val="clear" w:color="auto" w:fill="auto"/>
        <w:tabs>
          <w:tab w:val="left" w:pos="1064"/>
        </w:tabs>
        <w:spacing w:line="240" w:lineRule="auto"/>
        <w:ind w:left="349" w:leftChars="166" w:firstLine="440"/>
        <w:jc w:val="both"/>
        <w:rPr>
          <w:rFonts w:hint="eastAsia" w:ascii="Arial" w:hAnsi="Arial" w:eastAsia="宋体"/>
          <w:sz w:val="22"/>
        </w:rPr>
      </w:pPr>
      <w:r>
        <w:rPr>
          <w:rFonts w:hint="eastAsia" w:ascii="Arial" w:hAnsi="Arial" w:eastAsia="宋体"/>
          <w:sz w:val="22"/>
          <w:szCs w:val="24"/>
        </w:rPr>
        <w:t>租赁物因社会的公共利益需要，而被依法征收或者征用的：</w:t>
      </w:r>
    </w:p>
    <w:p>
      <w:pPr>
        <w:pStyle w:val="23"/>
        <w:numPr>
          <w:ilvl w:val="0"/>
          <w:numId w:val="13"/>
        </w:numPr>
        <w:shd w:val="clear" w:color="auto" w:fill="auto"/>
        <w:tabs>
          <w:tab w:val="left" w:pos="1144"/>
        </w:tabs>
        <w:spacing w:line="240" w:lineRule="auto"/>
        <w:ind w:left="349" w:leftChars="166" w:firstLine="440"/>
        <w:rPr>
          <w:rFonts w:hint="eastAsia" w:ascii="Arial" w:hAnsi="Arial" w:eastAsia="宋体"/>
          <w:sz w:val="22"/>
        </w:rPr>
      </w:pPr>
      <w:r>
        <w:rPr>
          <w:rFonts w:hint="eastAsia" w:ascii="Arial" w:hAnsi="Arial" w:eastAsia="宋体"/>
          <w:sz w:val="22"/>
          <w:szCs w:val="24"/>
        </w:rPr>
        <w:t>租赁物因城市建设需要，被依法列入房屋拆迁范围的；</w:t>
      </w:r>
    </w:p>
    <w:p>
      <w:pPr>
        <w:pStyle w:val="23"/>
        <w:numPr>
          <w:ilvl w:val="0"/>
          <w:numId w:val="13"/>
        </w:numPr>
        <w:shd w:val="clear" w:color="auto" w:fill="auto"/>
        <w:tabs>
          <w:tab w:val="left" w:pos="1144"/>
        </w:tabs>
        <w:spacing w:line="240" w:lineRule="auto"/>
        <w:ind w:left="349" w:leftChars="166" w:firstLine="440"/>
        <w:rPr>
          <w:rFonts w:hint="eastAsia" w:ascii="Arial" w:hAnsi="Arial" w:eastAsia="宋体"/>
          <w:sz w:val="22"/>
        </w:rPr>
      </w:pPr>
      <w:r>
        <w:rPr>
          <w:rFonts w:hint="eastAsia" w:ascii="Arial" w:hAnsi="Arial" w:eastAsia="宋体"/>
          <w:sz w:val="22"/>
          <w:szCs w:val="24"/>
        </w:rPr>
        <w:t>甲乙双方友好协商，同意解除合同的。</w:t>
      </w:r>
    </w:p>
    <w:p>
      <w:pPr>
        <w:pStyle w:val="23"/>
        <w:shd w:val="clear" w:color="auto" w:fill="auto"/>
        <w:tabs>
          <w:tab w:val="left" w:pos="9297"/>
        </w:tabs>
        <w:spacing w:line="240" w:lineRule="auto"/>
        <w:ind w:left="349" w:leftChars="166" w:firstLine="440"/>
        <w:rPr>
          <w:rFonts w:hint="eastAsia" w:ascii="Arial" w:hAnsi="Arial" w:eastAsia="宋体"/>
          <w:sz w:val="22"/>
        </w:rPr>
      </w:pPr>
      <w:r>
        <w:rPr>
          <w:rFonts w:hint="eastAsia" w:ascii="Arial" w:hAnsi="Arial" w:eastAsia="宋体"/>
          <w:sz w:val="22"/>
          <w:szCs w:val="24"/>
        </w:rPr>
        <w:t>八、违约责任</w:t>
      </w:r>
    </w:p>
    <w:p>
      <w:pPr>
        <w:pStyle w:val="23"/>
        <w:shd w:val="clear" w:color="auto" w:fill="auto"/>
        <w:tabs>
          <w:tab w:val="left" w:pos="9297"/>
        </w:tabs>
        <w:spacing w:line="240" w:lineRule="auto"/>
        <w:ind w:left="349" w:leftChars="166" w:firstLine="440"/>
        <w:rPr>
          <w:rFonts w:hint="eastAsia" w:ascii="Arial" w:hAnsi="Arial" w:eastAsia="宋体"/>
          <w:sz w:val="22"/>
        </w:rPr>
      </w:pPr>
      <w:r>
        <w:rPr>
          <w:rFonts w:hint="eastAsia" w:ascii="Arial" w:hAnsi="Arial" w:eastAsia="宋体"/>
          <w:sz w:val="22"/>
          <w:szCs w:val="24"/>
        </w:rPr>
        <w:t>本合同在履行过程中，如因一方违约行为而导致合同解除的，由违约</w:t>
      </w:r>
      <w:r>
        <w:rPr>
          <w:rFonts w:hint="eastAsia" w:ascii="Arial" w:hAnsi="Arial" w:eastAsia="宋体"/>
          <w:color w:val="auto"/>
          <w:sz w:val="22"/>
          <w:szCs w:val="24"/>
        </w:rPr>
        <w:t>方向守约</w:t>
      </w:r>
      <w:r>
        <w:rPr>
          <w:rFonts w:hint="eastAsia" w:ascii="Arial" w:hAnsi="Arial" w:eastAsia="宋体"/>
          <w:sz w:val="22"/>
          <w:szCs w:val="24"/>
        </w:rPr>
        <w:t>方按合同价款的</w:t>
      </w:r>
      <w:r>
        <w:rPr>
          <w:rFonts w:hint="eastAsia" w:ascii="Arial" w:hAnsi="Arial" w:eastAsia="宋体" w:cs="Arial"/>
          <w:sz w:val="22"/>
          <w:szCs w:val="22"/>
        </w:rPr>
        <w:t>10%</w:t>
      </w:r>
      <w:r>
        <w:rPr>
          <w:rFonts w:hint="eastAsia" w:ascii="Arial" w:hAnsi="Arial" w:eastAsia="宋体"/>
          <w:sz w:val="22"/>
          <w:szCs w:val="24"/>
        </w:rPr>
        <w:t>支付违约金。</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九、本合同与《问安镇袁码头农文旅融合产业园项目招商引资协议》为甲</w:t>
      </w:r>
      <w:r>
        <w:rPr>
          <w:rFonts w:hint="eastAsia" w:ascii="Arial" w:hAnsi="Arial" w:eastAsia="宋体"/>
          <w:sz w:val="22"/>
        </w:rPr>
        <w:t>乙</w:t>
      </w:r>
      <w:r>
        <w:rPr>
          <w:rFonts w:hint="eastAsia" w:ascii="Arial" w:hAnsi="Arial" w:eastAsia="宋体"/>
          <w:sz w:val="22"/>
          <w:szCs w:val="24"/>
        </w:rPr>
        <w:t>双方权利和义务不可分割的组成部分，具有同等法律效力。</w:t>
      </w:r>
    </w:p>
    <w:p>
      <w:pPr>
        <w:pStyle w:val="23"/>
        <w:shd w:val="clear" w:color="auto" w:fill="auto"/>
        <w:spacing w:line="240" w:lineRule="auto"/>
        <w:ind w:left="349" w:leftChars="166" w:firstLine="440"/>
        <w:rPr>
          <w:rFonts w:hint="eastAsia" w:ascii="Arial" w:hAnsi="Arial" w:eastAsia="宋体"/>
          <w:sz w:val="22"/>
        </w:rPr>
      </w:pPr>
      <w:r>
        <w:rPr>
          <w:rFonts w:hint="eastAsia" w:ascii="Arial" w:hAnsi="Arial" w:eastAsia="宋体"/>
          <w:sz w:val="22"/>
          <w:szCs w:val="24"/>
        </w:rPr>
        <w:t>十、本合同自双方签字盖章即生效，双方应严格信守合同遵照执行 十一、本合同一式三份，甲方、乙方、财政所各执一份。</w:t>
      </w:r>
    </w:p>
    <w:p>
      <w:pPr>
        <w:kinsoku/>
        <w:rPr>
          <w:rFonts w:hint="eastAsia" w:eastAsia="宋体"/>
          <w:sz w:val="22"/>
        </w:rPr>
      </w:pPr>
    </w:p>
    <w:p>
      <w:pPr>
        <w:kinsoku/>
        <w:rPr>
          <w:rFonts w:hint="eastAsia" w:eastAsia="宋体"/>
          <w:sz w:val="22"/>
        </w:rPr>
      </w:pPr>
    </w:p>
    <w:p>
      <w:pPr>
        <w:kinsoku/>
        <w:rPr>
          <w:rFonts w:hint="eastAsia" w:eastAsia="宋体"/>
          <w:sz w:val="22"/>
        </w:rPr>
        <w:sectPr>
          <w:headerReference r:id="rId35" w:type="default"/>
          <w:footerReference r:id="rId36" w:type="default"/>
          <w:pgSz w:w="11907" w:h="16839"/>
          <w:pgMar w:top="400" w:right="1133" w:bottom="974" w:left="414" w:header="0" w:footer="385" w:gutter="0"/>
          <w:cols w:equalWidth="0" w:num="1">
            <w:col w:w="10359"/>
          </w:cols>
        </w:sectPr>
      </w:pPr>
    </w:p>
    <w:p>
      <w:pPr>
        <w:kinsoku/>
        <w:spacing w:before="58"/>
        <w:ind w:left="1275"/>
        <w:rPr>
          <w:rFonts w:hint="eastAsia" w:eastAsia="宋体"/>
          <w:sz w:val="22"/>
          <w:szCs w:val="22"/>
        </w:rPr>
      </w:pPr>
      <w:r>
        <w:rPr>
          <w:rFonts w:hint="eastAsia" w:eastAsia="宋体"/>
          <w:iCs/>
          <w:sz w:val="22"/>
          <w:szCs w:val="22"/>
        </w:rPr>
        <w:t>甲方</w:t>
      </w:r>
      <w:r>
        <w:rPr>
          <w:rFonts w:hint="eastAsia" w:eastAsia="宋体" w:cs="宋体"/>
          <w:sz w:val="22"/>
          <w:szCs w:val="22"/>
        </w:rPr>
        <w:t>（</w:t>
      </w:r>
      <w:r>
        <w:rPr>
          <w:rFonts w:hint="eastAsia" w:eastAsia="宋体"/>
          <w:iCs/>
          <w:sz w:val="22"/>
          <w:szCs w:val="22"/>
        </w:rPr>
        <w:t>盖章或签字</w:t>
      </w:r>
      <w:r>
        <w:rPr>
          <w:rFonts w:hint="eastAsia" w:eastAsia="宋体" w:cs="宋体"/>
          <w:iCs/>
          <w:sz w:val="22"/>
          <w:szCs w:val="22"/>
        </w:rPr>
        <w:t>）</w:t>
      </w:r>
      <w:r>
        <w:rPr>
          <w:rFonts w:hint="eastAsia" w:eastAsia="宋体"/>
          <w:iCs/>
          <w:sz w:val="22"/>
          <w:szCs w:val="22"/>
        </w:rPr>
        <w:t>：</w:t>
      </w:r>
    </w:p>
    <w:p>
      <w:pPr>
        <w:kinsoku/>
        <w:ind w:left="1293"/>
        <w:rPr>
          <w:rFonts w:hint="eastAsia" w:eastAsia="宋体"/>
          <w:sz w:val="22"/>
          <w:szCs w:val="22"/>
        </w:rPr>
      </w:pPr>
      <w:r>
        <w:rPr>
          <w:rFonts w:hint="eastAsia" w:eastAsia="宋体"/>
          <w:iCs/>
          <w:sz w:val="22"/>
          <w:szCs w:val="22"/>
        </w:rPr>
        <w:t>问安镇政府</w:t>
      </w:r>
    </w:p>
    <w:p>
      <w:pPr>
        <w:kinsoku/>
        <w:ind w:left="1287"/>
        <w:rPr>
          <w:rFonts w:hint="eastAsia" w:eastAsia="宋体"/>
          <w:sz w:val="22"/>
          <w:szCs w:val="22"/>
        </w:rPr>
      </w:pPr>
      <w:r>
        <w:rPr>
          <w:rFonts w:hint="eastAsia" w:eastAsia="宋体"/>
          <w:iCs/>
          <w:sz w:val="22"/>
          <w:szCs w:val="22"/>
        </w:rPr>
        <w:t>2022年10月28日</w:t>
      </w:r>
    </w:p>
    <w:p>
      <w:pPr>
        <w:kinsoku/>
        <w:rPr>
          <w:rFonts w:hint="eastAsia" w:eastAsia="宋体"/>
          <w:sz w:val="22"/>
          <w:szCs w:val="22"/>
        </w:rPr>
      </w:pPr>
      <w:r>
        <w:rPr>
          <w:rFonts w:hint="eastAsia" w:eastAsia="宋体"/>
          <w:sz w:val="22"/>
          <w:szCs w:val="2"/>
        </w:rPr>
        <w:br w:type="column"/>
      </w:r>
      <w:r>
        <w:rPr>
          <w:rFonts w:hint="eastAsia" w:eastAsia="宋体"/>
          <w:iCs/>
          <w:sz w:val="22"/>
          <w:szCs w:val="22"/>
        </w:rPr>
        <w:t>乙方</w:t>
      </w:r>
      <w:r>
        <w:rPr>
          <w:rFonts w:hint="eastAsia" w:eastAsia="宋体" w:cs="宋体"/>
          <w:sz w:val="22"/>
          <w:szCs w:val="22"/>
        </w:rPr>
        <w:t>（</w:t>
      </w:r>
      <w:r>
        <w:rPr>
          <w:rFonts w:hint="eastAsia" w:eastAsia="宋体"/>
          <w:iCs/>
          <w:sz w:val="22"/>
          <w:szCs w:val="22"/>
        </w:rPr>
        <w:t>盖章或签字</w:t>
      </w:r>
      <w:r>
        <w:rPr>
          <w:rFonts w:hint="eastAsia" w:eastAsia="宋体" w:cs="宋体"/>
          <w:iCs/>
          <w:sz w:val="22"/>
          <w:szCs w:val="22"/>
        </w:rPr>
        <w:t>）</w:t>
      </w:r>
      <w:r>
        <w:rPr>
          <w:rFonts w:hint="eastAsia" w:eastAsia="宋体"/>
          <w:iCs/>
          <w:sz w:val="22"/>
          <w:szCs w:val="22"/>
        </w:rPr>
        <w:t>：</w:t>
      </w:r>
    </w:p>
    <w:p>
      <w:pPr>
        <w:kinsoku/>
        <w:rPr>
          <w:rFonts w:hint="eastAsia" w:eastAsia="宋体"/>
          <w:sz w:val="22"/>
          <w:szCs w:val="22"/>
        </w:rPr>
      </w:pPr>
      <w:r>
        <w:rPr>
          <w:rFonts w:eastAsia="宋体"/>
          <w:sz w:val="22"/>
          <w:szCs w:val="24"/>
        </w:rPr>
        <w:t>湖北殿春农业开发有限公司</w:t>
      </w:r>
    </w:p>
    <w:p>
      <w:pPr>
        <w:kinsoku/>
        <w:ind w:left="10"/>
        <w:rPr>
          <w:rFonts w:hint="eastAsia" w:eastAsia="宋体"/>
          <w:sz w:val="22"/>
          <w:szCs w:val="22"/>
        </w:rPr>
      </w:pPr>
      <w:r>
        <w:rPr>
          <w:rFonts w:hint="eastAsia" w:eastAsia="宋体"/>
          <w:iCs/>
          <w:sz w:val="22"/>
          <w:szCs w:val="22"/>
        </w:rPr>
        <w:t>2022年10月28日</w:t>
      </w:r>
    </w:p>
    <w:p>
      <w:pPr>
        <w:kinsoku/>
        <w:rPr>
          <w:rFonts w:hint="eastAsia" w:eastAsia="宋体"/>
        </w:rPr>
        <w:sectPr>
          <w:type w:val="continuous"/>
          <w:pgSz w:w="11907" w:h="16839"/>
          <w:pgMar w:top="400" w:right="1133" w:bottom="974" w:left="414" w:header="0" w:footer="385" w:gutter="0"/>
          <w:cols w:equalWidth="0" w:num="2">
            <w:col w:w="5287" w:space="100"/>
            <w:col w:w="4972"/>
          </w:cols>
        </w:sectPr>
      </w:pPr>
    </w:p>
    <w:p>
      <w:pPr>
        <w:kinsoku/>
        <w:spacing w:before="144"/>
        <w:ind w:left="356"/>
        <w:outlineLvl w:val="1"/>
        <w:rPr>
          <w:rFonts w:hint="eastAsia" w:eastAsia="宋体"/>
          <w:sz w:val="22"/>
          <w:szCs w:val="22"/>
        </w:rPr>
      </w:pPr>
      <w:r>
        <w:rPr>
          <w:rFonts w:hint="eastAsia" w:eastAsia="宋体" w:cs="宋体"/>
          <w:b/>
          <w:bCs/>
          <w:sz w:val="22"/>
          <w:szCs w:val="22"/>
        </w:rPr>
        <w:t>附件</w:t>
      </w:r>
      <w:r>
        <w:rPr>
          <w:rFonts w:hint="eastAsia" w:eastAsia="宋体"/>
          <w:b/>
          <w:bCs/>
          <w:sz w:val="22"/>
          <w:szCs w:val="22"/>
        </w:rPr>
        <w:t>3-2</w:t>
      </w:r>
      <w:r>
        <w:rPr>
          <w:rFonts w:hint="eastAsia" w:eastAsia="宋体"/>
          <w:sz w:val="22"/>
          <w:szCs w:val="22"/>
        </w:rPr>
        <w:t xml:space="preserve"> </w:t>
      </w:r>
      <w:r>
        <w:rPr>
          <w:rFonts w:hint="eastAsia" w:eastAsia="宋体"/>
          <w:b/>
          <w:bCs/>
          <w:sz w:val="22"/>
          <w:szCs w:val="22"/>
        </w:rPr>
        <w:t>同心桥村土地流转协议</w:t>
      </w:r>
    </w:p>
    <w:p>
      <w:pPr>
        <w:kinsoku/>
        <w:spacing w:before="80"/>
        <w:ind w:firstLine="3042"/>
        <w:textAlignment w:val="center"/>
        <w:rPr>
          <w:rFonts w:hint="eastAsia" w:eastAsia="宋体"/>
        </w:rPr>
      </w:pPr>
      <w:r>
        <w:rPr>
          <w:rFonts w:hint="eastAsia" w:eastAsia="宋体"/>
        </w:rPr>
        <w:drawing>
          <wp:inline distT="0" distB="0" distL="0" distR="0">
            <wp:extent cx="2710180" cy="2659380"/>
            <wp:effectExtent l="0" t="0" r="0" b="0"/>
            <wp:docPr id="47" name="IM 47"/>
            <wp:cNvGraphicFramePr/>
            <a:graphic xmlns:a="http://schemas.openxmlformats.org/drawingml/2006/main">
              <a:graphicData uri="http://schemas.openxmlformats.org/drawingml/2006/picture">
                <pic:pic xmlns:pic="http://schemas.openxmlformats.org/drawingml/2006/picture">
                  <pic:nvPicPr>
                    <pic:cNvPr id="47" name="IM 47"/>
                    <pic:cNvPicPr/>
                  </pic:nvPicPr>
                  <pic:blipFill>
                    <a:blip r:embed="rId90"/>
                    <a:stretch>
                      <a:fillRect/>
                    </a:stretch>
                  </pic:blipFill>
                  <pic:spPr>
                    <a:xfrm>
                      <a:off x="0" y="0"/>
                      <a:ext cx="2710802" cy="2659543"/>
                    </a:xfrm>
                    <a:prstGeom prst="rect">
                      <a:avLst/>
                    </a:prstGeom>
                  </pic:spPr>
                </pic:pic>
              </a:graphicData>
            </a:graphic>
          </wp:inline>
        </w:drawing>
      </w:r>
    </w:p>
    <w:p>
      <w:pPr>
        <w:kinsoku/>
        <w:spacing w:before="130"/>
        <w:ind w:left="366" w:hanging="14"/>
        <w:rPr>
          <w:rFonts w:hint="eastAsia" w:eastAsia="宋体"/>
          <w:iCs/>
          <w:sz w:val="22"/>
          <w:szCs w:val="22"/>
        </w:rPr>
      </w:pPr>
      <w:r>
        <w:rPr>
          <w:rFonts w:hint="eastAsia" w:eastAsia="宋体"/>
          <w:iCs/>
          <w:sz w:val="22"/>
          <w:szCs w:val="22"/>
        </w:rPr>
        <w:t>农业用地：</w:t>
      </w:r>
    </w:p>
    <w:p>
      <w:pPr>
        <w:kinsoku/>
        <w:spacing w:before="130"/>
        <w:ind w:left="366" w:hanging="14"/>
        <w:rPr>
          <w:rFonts w:hint="eastAsia" w:eastAsia="宋体"/>
          <w:sz w:val="22"/>
          <w:szCs w:val="22"/>
        </w:rPr>
      </w:pPr>
      <w:r>
        <w:rPr>
          <w:rFonts w:hint="eastAsia" w:eastAsia="宋体"/>
          <w:iCs/>
          <w:sz w:val="22"/>
          <w:szCs w:val="22"/>
        </w:rPr>
        <w:t>1</w:t>
      </w:r>
      <w:r>
        <w:rPr>
          <w:rFonts w:hint="eastAsia" w:eastAsia="宋体" w:cs="宋体"/>
          <w:iCs/>
          <w:sz w:val="22"/>
          <w:szCs w:val="22"/>
        </w:rPr>
        <w:t>．农田租金</w:t>
      </w:r>
      <w:r>
        <w:rPr>
          <w:rFonts w:hint="eastAsia" w:eastAsia="宋体"/>
          <w:iCs/>
          <w:sz w:val="22"/>
          <w:szCs w:val="22"/>
        </w:rPr>
        <w:t>：第一年417</w:t>
      </w:r>
      <w:r>
        <w:rPr>
          <w:rFonts w:hint="eastAsia" w:eastAsia="宋体"/>
          <w:sz w:val="22"/>
          <w:szCs w:val="22"/>
        </w:rPr>
        <w:t>元</w:t>
      </w:r>
      <w:r>
        <w:rPr>
          <w:rFonts w:hint="eastAsia" w:eastAsia="宋体"/>
          <w:iCs/>
          <w:sz w:val="22"/>
          <w:szCs w:val="22"/>
        </w:rPr>
        <w:t>／亩／年</w:t>
      </w:r>
      <w:r>
        <w:rPr>
          <w:rFonts w:hint="eastAsia" w:eastAsia="宋体" w:cs="宋体"/>
          <w:iCs/>
          <w:sz w:val="22"/>
          <w:szCs w:val="22"/>
        </w:rPr>
        <w:t>，从2016年开始每年增加</w:t>
      </w:r>
      <w:r>
        <w:rPr>
          <w:rFonts w:hint="eastAsia" w:eastAsia="宋体"/>
          <w:iCs/>
          <w:sz w:val="22"/>
          <w:szCs w:val="22"/>
        </w:rPr>
        <w:t>30</w:t>
      </w:r>
      <w:r>
        <w:rPr>
          <w:rFonts w:hint="eastAsia" w:eastAsia="宋体"/>
          <w:sz w:val="22"/>
          <w:szCs w:val="22"/>
        </w:rPr>
        <w:t>元</w:t>
      </w:r>
      <w:r>
        <w:rPr>
          <w:rFonts w:hint="eastAsia" w:eastAsia="宋体"/>
          <w:iCs/>
          <w:sz w:val="22"/>
          <w:szCs w:val="22"/>
        </w:rPr>
        <w:t>／亩。</w:t>
      </w:r>
    </w:p>
    <w:p>
      <w:pPr>
        <w:kinsoku/>
        <w:ind w:left="369"/>
        <w:rPr>
          <w:rFonts w:hint="eastAsia" w:eastAsia="宋体"/>
          <w:sz w:val="22"/>
          <w:szCs w:val="22"/>
        </w:rPr>
      </w:pPr>
      <w:r>
        <w:rPr>
          <w:rFonts w:hint="eastAsia" w:eastAsia="宋体"/>
          <w:iCs/>
          <w:sz w:val="22"/>
          <w:szCs w:val="22"/>
        </w:rPr>
        <w:t>2</w:t>
      </w:r>
      <w:r>
        <w:rPr>
          <w:rFonts w:hint="eastAsia" w:eastAsia="宋体" w:cs="宋体"/>
          <w:iCs/>
          <w:sz w:val="22"/>
          <w:szCs w:val="22"/>
        </w:rPr>
        <w:t>．集体</w:t>
      </w:r>
      <w:r>
        <w:rPr>
          <w:rFonts w:hint="eastAsia" w:eastAsia="宋体"/>
          <w:iCs/>
          <w:sz w:val="22"/>
          <w:szCs w:val="22"/>
        </w:rPr>
        <w:t>堰塘：第一年260</w:t>
      </w:r>
      <w:r>
        <w:rPr>
          <w:rFonts w:hint="eastAsia" w:eastAsia="宋体"/>
          <w:sz w:val="22"/>
          <w:szCs w:val="22"/>
        </w:rPr>
        <w:t>元</w:t>
      </w:r>
      <w:r>
        <w:rPr>
          <w:rFonts w:hint="eastAsia" w:eastAsia="宋体"/>
          <w:iCs/>
          <w:sz w:val="22"/>
          <w:szCs w:val="22"/>
        </w:rPr>
        <w:t>／亩／年，每五年增加20％。</w:t>
      </w:r>
    </w:p>
    <w:p>
      <w:pPr>
        <w:kinsoku/>
        <w:rPr>
          <w:rFonts w:hint="eastAsia" w:eastAsia="宋体"/>
        </w:rPr>
        <w:sectPr>
          <w:headerReference r:id="rId37" w:type="default"/>
          <w:footerReference r:id="rId38" w:type="default"/>
          <w:pgSz w:w="11907" w:h="16839"/>
          <w:pgMar w:top="1021" w:right="1119" w:bottom="640" w:left="775" w:header="898" w:footer="399" w:gutter="0"/>
          <w:cols w:space="720" w:num="1"/>
        </w:sectPr>
      </w:pPr>
    </w:p>
    <w:p>
      <w:pPr>
        <w:kinsoku/>
        <w:rPr>
          <w:rFonts w:hint="eastAsia" w:eastAsia="宋体"/>
        </w:rPr>
      </w:pPr>
    </w:p>
    <w:p>
      <w:pPr>
        <w:kinsoku/>
        <w:rPr>
          <w:rFonts w:hint="eastAsia" w:eastAsia="宋体"/>
        </w:rPr>
      </w:pPr>
    </w:p>
    <w:p>
      <w:pPr>
        <w:kinsoku/>
        <w:rPr>
          <w:rFonts w:hint="eastAsia" w:eastAsia="宋体"/>
        </w:rPr>
      </w:pPr>
    </w:p>
    <w:p>
      <w:pPr>
        <w:kinsoku/>
        <w:spacing w:before="63"/>
        <w:ind w:left="718"/>
        <w:outlineLvl w:val="1"/>
        <w:rPr>
          <w:rFonts w:hint="eastAsia" w:eastAsia="宋体"/>
          <w:sz w:val="24"/>
          <w:szCs w:val="22"/>
        </w:rPr>
      </w:pPr>
      <w:bookmarkStart w:id="43" w:name="_bookmark39"/>
      <w:bookmarkEnd w:id="43"/>
      <w:r>
        <w:rPr>
          <w:rFonts w:hint="eastAsia" w:eastAsia="宋体" w:cs="宋体"/>
          <w:b/>
          <w:bCs/>
          <w:sz w:val="24"/>
          <w:szCs w:val="22"/>
        </w:rPr>
        <w:t>附件</w:t>
      </w:r>
      <w:r>
        <w:rPr>
          <w:rFonts w:hint="eastAsia" w:eastAsia="宋体"/>
          <w:b/>
          <w:bCs/>
          <w:sz w:val="24"/>
          <w:szCs w:val="22"/>
        </w:rPr>
        <w:t>4</w:t>
      </w:r>
      <w:r>
        <w:rPr>
          <w:rFonts w:hint="eastAsia" w:eastAsia="宋体"/>
          <w:sz w:val="24"/>
          <w:szCs w:val="22"/>
        </w:rPr>
        <w:t xml:space="preserve"> </w:t>
      </w:r>
      <w:r>
        <w:rPr>
          <w:rFonts w:hint="eastAsia" w:eastAsia="宋体"/>
          <w:b/>
          <w:bCs/>
          <w:sz w:val="24"/>
          <w:szCs w:val="22"/>
        </w:rPr>
        <w:t>项目土地流转合同模板</w:t>
      </w:r>
    </w:p>
    <w:p>
      <w:pPr>
        <w:kinsoku/>
        <w:rPr>
          <w:rFonts w:hint="eastAsia" w:eastAsia="宋体"/>
        </w:rPr>
      </w:pPr>
    </w:p>
    <w:p>
      <w:pPr>
        <w:kinsoku/>
        <w:spacing w:before="2"/>
        <w:ind w:left="722" w:right="25" w:firstLine="452"/>
        <w:textAlignment w:val="auto"/>
        <w:rPr>
          <w:rFonts w:eastAsia="宋体"/>
          <w:sz w:val="22"/>
        </w:rPr>
      </w:pPr>
      <w:r>
        <w:rPr>
          <w:rFonts w:hint="eastAsia"/>
          <w:b/>
          <w:sz w:val="22"/>
          <w:szCs w:val="24"/>
        </w:rPr>
        <w:t>应用此协议模板的注意事项：</w:t>
      </w:r>
      <w:r>
        <w:rPr>
          <w:rFonts w:hint="eastAsia"/>
          <w:bCs/>
          <w:sz w:val="22"/>
          <w:szCs w:val="24"/>
        </w:rPr>
        <w:t>该模板是根据枝江市正在执行的土地流转协议开发的，同时考虑了新《土地承包法》（2018）及《农村土地承包法》（2019）中规定的合同要求。枝江子项目可以自定义合同，以添加与有关各方达成协议的其他条款和条件。</w:t>
      </w:r>
    </w:p>
    <w:p>
      <w:pPr>
        <w:kinsoku/>
        <w:ind w:left="720" w:firstLine="457"/>
        <w:textAlignment w:val="auto"/>
        <w:rPr>
          <w:rFonts w:eastAsia="宋体"/>
          <w:sz w:val="22"/>
        </w:rPr>
      </w:pPr>
      <w:r>
        <w:rPr>
          <w:rFonts w:hint="eastAsia"/>
          <w:sz w:val="22"/>
          <w:szCs w:val="24"/>
          <w:shd w:val="clear" w:color="auto" w:fill="FFFFFF"/>
        </w:rPr>
        <w:t>为了保护农村土地使用权流转双方当事人的合法权益，促进双方依法履行义务，根据《中华人民共和国农村土地承包法》及其他相关法律、法规额的规定，按照平等、自愿、公平和公正的原则缔结本合同。</w:t>
      </w:r>
    </w:p>
    <w:p>
      <w:pPr>
        <w:pStyle w:val="17"/>
        <w:widowControl/>
        <w:numPr>
          <w:ilvl w:val="1"/>
          <w:numId w:val="14"/>
        </w:numPr>
        <w:snapToGrid w:val="0"/>
        <w:spacing w:line="240" w:lineRule="auto"/>
        <w:ind w:left="0" w:firstLine="0" w:firstLineChars="0"/>
        <w:rPr>
          <w:b/>
          <w:szCs w:val="24"/>
        </w:rPr>
      </w:pPr>
      <w:r>
        <w:rPr>
          <w:rFonts w:hint="eastAsia"/>
          <w:b/>
          <w:szCs w:val="24"/>
        </w:rPr>
        <w:t>合同当事人</w:t>
      </w:r>
    </w:p>
    <w:p>
      <w:pPr>
        <w:keepNext/>
        <w:kinsoku/>
        <w:jc w:val="center"/>
        <w:rPr>
          <w:shd w:val="clear" w:color="auto" w:fill="FFFFFF"/>
        </w:rPr>
      </w:pPr>
      <w:r>
        <w:rPr>
          <w:rFonts w:hint="eastAsia"/>
        </w:rPr>
        <w:t>出租人（以下简称“甲方”）</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6"/>
        <w:gridCol w:w="1463"/>
        <w:gridCol w:w="2537"/>
        <w:gridCol w:w="2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甲方姓名</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身份证</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联系方式</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住址</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银行名称</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银行账号</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代理人姓名</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联系方式</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身份证</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住址</w:t>
            </w:r>
          </w:p>
        </w:tc>
        <w:tc>
          <w:tcPr>
            <w:tcW w:w="1242" w:type="pct"/>
          </w:tcPr>
          <w:p>
            <w:pPr>
              <w:widowControl w:val="0"/>
              <w:kinsoku/>
              <w:spacing w:after="160" w:line="256" w:lineRule="auto"/>
              <w:jc w:val="both"/>
              <w:rPr>
                <w:rFonts w:ascii="Arial" w:hAnsi="Arial" w:eastAsia="宋体" w:cs="Arial"/>
                <w:snapToGrid/>
                <w:color w:val="auto"/>
                <w:sz w:val="21"/>
                <w:szCs w:val="21"/>
              </w:rPr>
            </w:pPr>
          </w:p>
        </w:tc>
      </w:tr>
    </w:tbl>
    <w:p>
      <w:pPr>
        <w:keepNext/>
        <w:kinsoku/>
        <w:jc w:val="center"/>
      </w:pPr>
      <w:r>
        <w:rPr>
          <w:rFonts w:hint="eastAsia"/>
        </w:rPr>
        <w:t>承租人（以下简称“乙方”）</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76"/>
        <w:gridCol w:w="1463"/>
        <w:gridCol w:w="2537"/>
        <w:gridCol w:w="2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自然人或法人姓名</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身份证</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联系方式</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住址</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银行名称</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银行账号</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代理人姓名</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联系方式</w:t>
            </w:r>
          </w:p>
        </w:tc>
        <w:tc>
          <w:tcPr>
            <w:tcW w:w="1242" w:type="pct"/>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0"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身份证</w:t>
            </w:r>
          </w:p>
        </w:tc>
        <w:tc>
          <w:tcPr>
            <w:tcW w:w="716" w:type="pct"/>
          </w:tcPr>
          <w:p>
            <w:pPr>
              <w:widowControl w:val="0"/>
              <w:kinsoku/>
              <w:spacing w:after="160" w:line="256" w:lineRule="auto"/>
              <w:jc w:val="both"/>
              <w:rPr>
                <w:rFonts w:ascii="Arial" w:hAnsi="Arial" w:eastAsia="宋体" w:cs="Arial"/>
                <w:snapToGrid/>
                <w:color w:val="auto"/>
                <w:sz w:val="21"/>
                <w:szCs w:val="21"/>
              </w:rPr>
            </w:pPr>
          </w:p>
        </w:tc>
        <w:tc>
          <w:tcPr>
            <w:tcW w:w="1242" w:type="pct"/>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住址</w:t>
            </w:r>
          </w:p>
        </w:tc>
        <w:tc>
          <w:tcPr>
            <w:tcW w:w="1242" w:type="pct"/>
          </w:tcPr>
          <w:p>
            <w:pPr>
              <w:widowControl w:val="0"/>
              <w:kinsoku/>
              <w:spacing w:after="160" w:line="256" w:lineRule="auto"/>
              <w:jc w:val="both"/>
              <w:rPr>
                <w:rFonts w:ascii="Arial" w:hAnsi="Arial" w:eastAsia="宋体" w:cs="Arial"/>
                <w:snapToGrid/>
                <w:color w:val="auto"/>
                <w:sz w:val="21"/>
                <w:szCs w:val="21"/>
              </w:rPr>
            </w:pPr>
          </w:p>
        </w:tc>
      </w:tr>
    </w:tbl>
    <w:p>
      <w:pPr>
        <w:pStyle w:val="17"/>
        <w:widowControl/>
        <w:numPr>
          <w:ilvl w:val="1"/>
          <w:numId w:val="14"/>
        </w:numPr>
        <w:snapToGrid w:val="0"/>
        <w:spacing w:line="240" w:lineRule="auto"/>
        <w:ind w:left="0" w:firstLine="0" w:firstLineChars="0"/>
        <w:rPr>
          <w:b/>
          <w:sz w:val="24"/>
          <w:szCs w:val="28"/>
        </w:rPr>
      </w:pPr>
      <w:r>
        <w:rPr>
          <w:rFonts w:hint="eastAsia"/>
          <w:b/>
          <w:sz w:val="24"/>
          <w:szCs w:val="28"/>
        </w:rPr>
        <w:t>流转土地情况</w:t>
      </w:r>
    </w:p>
    <w:p>
      <w:pPr>
        <w:kinsoku/>
        <w:ind w:firstLine="420" w:firstLineChars="200"/>
        <w:rPr>
          <w:szCs w:val="24"/>
        </w:rPr>
      </w:pPr>
      <w:r>
        <w:rPr>
          <w:rFonts w:hint="eastAsia"/>
          <w:szCs w:val="24"/>
        </w:rPr>
        <w:t>下表总结了土地的名称、位置、面积及质量。</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4"/>
        <w:gridCol w:w="1185"/>
        <w:gridCol w:w="1184"/>
        <w:gridCol w:w="1190"/>
        <w:gridCol w:w="1184"/>
        <w:gridCol w:w="1184"/>
        <w:gridCol w:w="1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vMerge w:val="restart"/>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土地名称</w:t>
            </w:r>
          </w:p>
        </w:tc>
        <w:tc>
          <w:tcPr>
            <w:tcW w:w="1185" w:type="dxa"/>
            <w:vMerge w:val="restart"/>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四至</w:t>
            </w:r>
          </w:p>
        </w:tc>
        <w:tc>
          <w:tcPr>
            <w:tcW w:w="1184" w:type="dxa"/>
            <w:vMerge w:val="restart"/>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面积</w:t>
            </w:r>
          </w:p>
        </w:tc>
        <w:tc>
          <w:tcPr>
            <w:tcW w:w="3558" w:type="dxa"/>
            <w:gridSpan w:val="3"/>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土地质量</w:t>
            </w:r>
          </w:p>
        </w:tc>
        <w:tc>
          <w:tcPr>
            <w:tcW w:w="1185" w:type="dxa"/>
            <w:vMerge w:val="restart"/>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vMerge w:val="continue"/>
            <w:shd w:val="clear" w:color="auto" w:fill="F1F1F1" w:themeFill="background1" w:themeFillShade="F2"/>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Merge w:val="continue"/>
            <w:shd w:val="clear" w:color="auto" w:fill="F1F1F1" w:themeFill="background1" w:themeFillShade="F2"/>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Merge w:val="continue"/>
            <w:shd w:val="clear" w:color="auto" w:fill="F1F1F1" w:themeFill="background1" w:themeFillShade="F2"/>
            <w:vAlign w:val="center"/>
          </w:tcPr>
          <w:p>
            <w:pPr>
              <w:widowControl w:val="0"/>
              <w:kinsoku/>
              <w:spacing w:after="160" w:line="256" w:lineRule="auto"/>
              <w:jc w:val="both"/>
              <w:rPr>
                <w:rFonts w:ascii="Arial" w:hAnsi="Arial" w:eastAsia="宋体" w:cs="Arial"/>
                <w:snapToGrid/>
                <w:color w:val="auto"/>
                <w:sz w:val="21"/>
                <w:szCs w:val="21"/>
              </w:rPr>
            </w:pPr>
          </w:p>
        </w:tc>
        <w:tc>
          <w:tcPr>
            <w:tcW w:w="1190" w:type="dxa"/>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高</w:t>
            </w:r>
          </w:p>
        </w:tc>
        <w:tc>
          <w:tcPr>
            <w:tcW w:w="1184" w:type="dxa"/>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中</w:t>
            </w:r>
          </w:p>
        </w:tc>
        <w:tc>
          <w:tcPr>
            <w:tcW w:w="1184" w:type="dxa"/>
            <w:shd w:val="clear" w:color="auto" w:fill="F1F1F1" w:themeFill="background1" w:themeFillShade="F2"/>
            <w:vAlign w:val="center"/>
          </w:tcPr>
          <w:p>
            <w:pPr>
              <w:widowControl w:val="0"/>
              <w:kinsoku/>
              <w:spacing w:after="160" w:line="256" w:lineRule="auto"/>
              <w:jc w:val="center"/>
              <w:rPr>
                <w:rFonts w:ascii="Arial" w:hAnsi="Arial" w:eastAsia="宋体" w:cs="Arial"/>
                <w:snapToGrid/>
                <w:color w:val="auto"/>
                <w:sz w:val="21"/>
                <w:szCs w:val="21"/>
              </w:rPr>
            </w:pPr>
            <w:r>
              <w:rPr>
                <w:rFonts w:hint="eastAsia" w:ascii="Arial" w:hAnsi="Arial" w:eastAsia="宋体" w:cs="Arial"/>
                <w:snapToGrid/>
                <w:color w:val="auto"/>
                <w:sz w:val="21"/>
                <w:szCs w:val="21"/>
              </w:rPr>
              <w:t>低</w:t>
            </w:r>
          </w:p>
        </w:tc>
        <w:tc>
          <w:tcPr>
            <w:tcW w:w="1185" w:type="dxa"/>
            <w:vMerge w:val="continue"/>
            <w:shd w:val="clear" w:color="auto" w:fill="F1F1F1" w:themeFill="background1" w:themeFillShade="F2"/>
            <w:vAlign w:val="center"/>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90"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90"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90"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4" w:type="dxa"/>
            <w:vAlign w:val="center"/>
          </w:tcPr>
          <w:p>
            <w:pPr>
              <w:widowControl w:val="0"/>
              <w:kinsoku/>
              <w:spacing w:after="160" w:line="256" w:lineRule="auto"/>
              <w:jc w:val="both"/>
              <w:rPr>
                <w:rFonts w:ascii="Arial" w:hAnsi="Arial" w:eastAsia="宋体" w:cs="Arial"/>
                <w:snapToGrid/>
                <w:color w:val="auto"/>
                <w:sz w:val="21"/>
                <w:szCs w:val="21"/>
              </w:rPr>
            </w:pPr>
          </w:p>
        </w:tc>
        <w:tc>
          <w:tcPr>
            <w:tcW w:w="1185" w:type="dxa"/>
            <w:vAlign w:val="center"/>
          </w:tcPr>
          <w:p>
            <w:pPr>
              <w:widowControl w:val="0"/>
              <w:kinsoku/>
              <w:spacing w:after="160" w:line="256" w:lineRule="auto"/>
              <w:jc w:val="both"/>
              <w:rPr>
                <w:rFonts w:ascii="Arial" w:hAnsi="Arial" w:eastAsia="宋体" w:cs="Arial"/>
                <w:snapToGrid/>
                <w:color w:val="auto"/>
                <w:sz w:val="21"/>
                <w:szCs w:val="21"/>
              </w:rPr>
            </w:pPr>
          </w:p>
        </w:tc>
      </w:tr>
    </w:tbl>
    <w:p>
      <w:pPr>
        <w:pStyle w:val="17"/>
        <w:widowControl/>
        <w:numPr>
          <w:ilvl w:val="1"/>
          <w:numId w:val="14"/>
        </w:numPr>
        <w:snapToGrid w:val="0"/>
        <w:spacing w:line="240" w:lineRule="auto"/>
        <w:ind w:left="0" w:firstLine="0" w:firstLineChars="0"/>
        <w:rPr>
          <w:b/>
          <w:szCs w:val="24"/>
        </w:rPr>
      </w:pPr>
      <w:r>
        <w:rPr>
          <w:rFonts w:hint="eastAsia"/>
          <w:b/>
          <w:szCs w:val="24"/>
        </w:rPr>
        <w:t>土地租赁期限</w:t>
      </w:r>
    </w:p>
    <w:p>
      <w:pPr>
        <w:kinsoku/>
        <w:ind w:firstLine="420" w:firstLineChars="200"/>
        <w:rPr>
          <w:szCs w:val="24"/>
        </w:rPr>
      </w:pPr>
      <w:r>
        <w:rPr>
          <w:rFonts w:hint="eastAsia"/>
          <w:szCs w:val="24"/>
        </w:rPr>
        <w:t>土地租赁期限不能超过农村土地承包剩余的期限。土地租期将从</w:t>
      </w:r>
      <w:r>
        <w:rPr>
          <w:rFonts w:hint="eastAsia"/>
          <w:szCs w:val="24"/>
          <w:u w:val="single"/>
        </w:rPr>
        <w:t xml:space="preserve">     </w:t>
      </w:r>
      <w:r>
        <w:rPr>
          <w:rFonts w:hint="eastAsia"/>
          <w:szCs w:val="24"/>
        </w:rPr>
        <w:t>到</w:t>
      </w:r>
      <w:r>
        <w:rPr>
          <w:rFonts w:hint="eastAsia"/>
          <w:szCs w:val="24"/>
          <w:u w:val="single"/>
        </w:rPr>
        <w:t xml:space="preserve">    </w:t>
      </w:r>
      <w:r>
        <w:rPr>
          <w:rFonts w:hint="eastAsia"/>
          <w:szCs w:val="24"/>
        </w:rPr>
        <w:t xml:space="preserve"> 。</w:t>
      </w:r>
    </w:p>
    <w:p>
      <w:pPr>
        <w:kinsoku/>
        <w:ind w:firstLine="420" w:firstLineChars="200"/>
        <w:rPr>
          <w:szCs w:val="24"/>
        </w:rPr>
      </w:pPr>
      <w:r>
        <w:rPr>
          <w:rFonts w:hint="eastAsia"/>
          <w:iCs/>
          <w:szCs w:val="24"/>
        </w:rPr>
        <w:t>甲方将于</w:t>
      </w:r>
      <w:r>
        <w:rPr>
          <w:rFonts w:hint="eastAsia"/>
          <w:iCs/>
          <w:szCs w:val="24"/>
          <w:u w:val="single"/>
        </w:rPr>
        <w:t xml:space="preserve">   年    月  日</w:t>
      </w:r>
      <w:r>
        <w:rPr>
          <w:rFonts w:hint="eastAsia"/>
          <w:iCs/>
          <w:szCs w:val="24"/>
        </w:rPr>
        <w:t>之前将土地交付乙方。</w:t>
      </w:r>
    </w:p>
    <w:p>
      <w:pPr>
        <w:pStyle w:val="17"/>
        <w:widowControl/>
        <w:numPr>
          <w:ilvl w:val="1"/>
          <w:numId w:val="14"/>
        </w:numPr>
        <w:snapToGrid w:val="0"/>
        <w:spacing w:line="240" w:lineRule="auto"/>
        <w:ind w:left="0" w:firstLine="0" w:firstLineChars="0"/>
        <w:rPr>
          <w:b/>
          <w:szCs w:val="24"/>
        </w:rPr>
      </w:pPr>
      <w:r>
        <w:rPr>
          <w:rFonts w:hint="eastAsia"/>
          <w:b/>
          <w:szCs w:val="24"/>
        </w:rPr>
        <w:t>租金及支付</w:t>
      </w:r>
    </w:p>
    <w:p>
      <w:pPr>
        <w:pStyle w:val="17"/>
        <w:numPr>
          <w:ilvl w:val="0"/>
          <w:numId w:val="15"/>
        </w:numPr>
        <w:spacing w:line="240" w:lineRule="auto"/>
        <w:ind w:left="0" w:firstLine="422"/>
        <w:rPr>
          <w:b/>
          <w:bCs/>
          <w:szCs w:val="24"/>
        </w:rPr>
      </w:pPr>
      <w:r>
        <w:rPr>
          <w:rFonts w:hint="eastAsia"/>
          <w:b/>
          <w:bCs/>
          <w:szCs w:val="24"/>
        </w:rPr>
        <w:t>支付方式</w:t>
      </w:r>
    </w:p>
    <w:p>
      <w:pPr>
        <w:kinsoku/>
        <w:ind w:firstLine="420" w:firstLineChars="200"/>
        <w:rPr>
          <w:szCs w:val="24"/>
        </w:rPr>
      </w:pPr>
      <w:r>
        <w:rPr>
          <w:rFonts w:hint="eastAsia"/>
          <w:szCs w:val="24"/>
        </w:rPr>
        <w:t>双方同意乙方按以下方式中的</w:t>
      </w:r>
      <w:r>
        <w:rPr>
          <w:rFonts w:hint="eastAsia"/>
          <w:szCs w:val="24"/>
          <w:u w:val="single"/>
        </w:rPr>
        <w:t xml:space="preserve">      </w:t>
      </w:r>
      <w:r>
        <w:rPr>
          <w:rFonts w:hint="eastAsia"/>
          <w:szCs w:val="24"/>
        </w:rPr>
        <w:t>向甲方支付租金。</w:t>
      </w:r>
    </w:p>
    <w:p>
      <w:pPr>
        <w:pStyle w:val="17"/>
        <w:numPr>
          <w:ilvl w:val="1"/>
          <w:numId w:val="16"/>
        </w:numPr>
        <w:spacing w:line="240" w:lineRule="auto"/>
        <w:ind w:left="0" w:firstLine="420"/>
        <w:rPr>
          <w:szCs w:val="24"/>
        </w:rPr>
      </w:pPr>
      <w:r>
        <w:rPr>
          <w:rFonts w:hint="eastAsia"/>
          <w:szCs w:val="24"/>
        </w:rPr>
        <w:t>按照实物计算的现金支付。乙方应在</w:t>
      </w:r>
      <w:r>
        <w:rPr>
          <w:rFonts w:hint="eastAsia"/>
          <w:szCs w:val="24"/>
          <w:u w:val="single"/>
        </w:rPr>
        <w:t xml:space="preserve">   年  月  日</w:t>
      </w:r>
      <w:r>
        <w:rPr>
          <w:rFonts w:hint="eastAsia"/>
          <w:szCs w:val="24"/>
        </w:rPr>
        <w:t>之前向甲方支付租金。租金将根据每亩作物（如水稻、玉米和小麦）的产量（千克／亩）乘以市场价格来计算。</w:t>
      </w:r>
    </w:p>
    <w:p>
      <w:pPr>
        <w:pStyle w:val="17"/>
        <w:numPr>
          <w:ilvl w:val="1"/>
          <w:numId w:val="16"/>
        </w:numPr>
        <w:spacing w:line="240" w:lineRule="auto"/>
        <w:ind w:left="0" w:firstLine="420"/>
        <w:rPr>
          <w:szCs w:val="24"/>
        </w:rPr>
      </w:pPr>
      <w:r>
        <w:rPr>
          <w:rFonts w:hint="eastAsia"/>
          <w:szCs w:val="24"/>
        </w:rPr>
        <w:t>实物支付。乙方应在</w:t>
      </w:r>
      <w:r>
        <w:rPr>
          <w:rFonts w:hint="eastAsia"/>
          <w:szCs w:val="24"/>
          <w:u w:val="single"/>
        </w:rPr>
        <w:t xml:space="preserve">   年  月   日</w:t>
      </w:r>
      <w:r>
        <w:rPr>
          <w:rFonts w:hint="eastAsia"/>
          <w:szCs w:val="24"/>
        </w:rPr>
        <w:t>之前向甲方支付租金，该租金为根据每亩作物的产量计算（如水稻、玉米和小麦）（千克／亩）。</w:t>
      </w:r>
    </w:p>
    <w:p>
      <w:pPr>
        <w:pStyle w:val="17"/>
        <w:numPr>
          <w:ilvl w:val="1"/>
          <w:numId w:val="16"/>
        </w:numPr>
        <w:spacing w:line="240" w:lineRule="auto"/>
        <w:ind w:left="0" w:firstLine="420"/>
        <w:rPr>
          <w:szCs w:val="24"/>
        </w:rPr>
      </w:pPr>
      <w:r>
        <w:rPr>
          <w:rFonts w:hint="eastAsia"/>
          <w:szCs w:val="24"/>
        </w:rPr>
        <w:t>一次性现金支付。乙方应在</w:t>
      </w:r>
      <w:r>
        <w:rPr>
          <w:rFonts w:hint="eastAsia"/>
          <w:szCs w:val="24"/>
          <w:u w:val="single"/>
        </w:rPr>
        <w:t xml:space="preserve">   年  月   日</w:t>
      </w:r>
      <w:r>
        <w:rPr>
          <w:rFonts w:hint="eastAsia"/>
          <w:szCs w:val="24"/>
        </w:rPr>
        <w:t>之前向甲方支付租金，该租金为</w:t>
      </w:r>
      <w:r>
        <w:rPr>
          <w:rFonts w:hint="eastAsia"/>
          <w:szCs w:val="24"/>
          <w:u w:val="single"/>
        </w:rPr>
        <w:t xml:space="preserve">    元／亩／年。</w:t>
      </w:r>
    </w:p>
    <w:p>
      <w:pPr>
        <w:pStyle w:val="17"/>
        <w:numPr>
          <w:ilvl w:val="1"/>
          <w:numId w:val="16"/>
        </w:numPr>
        <w:spacing w:line="240" w:lineRule="auto"/>
        <w:ind w:left="0" w:firstLine="420"/>
        <w:rPr>
          <w:szCs w:val="24"/>
        </w:rPr>
      </w:pPr>
      <w:r>
        <w:rPr>
          <w:rFonts w:hint="eastAsia"/>
          <w:szCs w:val="24"/>
        </w:rPr>
        <w:t>其他方式。请详述</w:t>
      </w:r>
      <w:r>
        <w:rPr>
          <w:rFonts w:hint="eastAsia"/>
          <w:szCs w:val="24"/>
          <w:u w:val="single"/>
        </w:rPr>
        <w:t xml:space="preserve">    </w:t>
      </w:r>
      <w:r>
        <w:rPr>
          <w:rFonts w:hint="eastAsia"/>
          <w:szCs w:val="24"/>
        </w:rPr>
        <w:t>。</w:t>
      </w:r>
    </w:p>
    <w:p>
      <w:pPr>
        <w:pStyle w:val="17"/>
        <w:numPr>
          <w:ilvl w:val="0"/>
          <w:numId w:val="15"/>
        </w:numPr>
        <w:spacing w:line="240" w:lineRule="auto"/>
        <w:ind w:left="0" w:firstLine="422"/>
        <w:rPr>
          <w:b/>
          <w:szCs w:val="24"/>
        </w:rPr>
      </w:pPr>
      <w:r>
        <w:rPr>
          <w:rFonts w:hint="eastAsia"/>
          <w:b/>
          <w:szCs w:val="24"/>
        </w:rPr>
        <w:t>其他事宜</w:t>
      </w:r>
    </w:p>
    <w:p>
      <w:pPr>
        <w:kinsoku/>
        <w:ind w:firstLine="420" w:firstLineChars="200"/>
        <w:rPr>
          <w:szCs w:val="24"/>
        </w:rPr>
      </w:pPr>
      <w:r>
        <w:rPr>
          <w:rFonts w:hint="eastAsia"/>
          <w:szCs w:val="24"/>
        </w:rPr>
        <w:t>租金调整的方法及条件为</w:t>
      </w:r>
      <w:r>
        <w:rPr>
          <w:rFonts w:hint="eastAsia"/>
          <w:szCs w:val="24"/>
          <w:u w:val="single"/>
        </w:rPr>
        <w:t xml:space="preserve">                        </w:t>
      </w:r>
      <w:r>
        <w:rPr>
          <w:rFonts w:hint="eastAsia"/>
          <w:szCs w:val="24"/>
        </w:rPr>
        <w:t>。</w:t>
      </w:r>
    </w:p>
    <w:p>
      <w:pPr>
        <w:pStyle w:val="17"/>
        <w:widowControl/>
        <w:numPr>
          <w:ilvl w:val="1"/>
          <w:numId w:val="14"/>
        </w:numPr>
        <w:snapToGrid w:val="0"/>
        <w:spacing w:line="240" w:lineRule="auto"/>
        <w:ind w:left="0" w:firstLine="0" w:firstLineChars="0"/>
        <w:rPr>
          <w:b/>
          <w:szCs w:val="24"/>
        </w:rPr>
      </w:pPr>
      <w:r>
        <w:rPr>
          <w:rFonts w:hint="eastAsia"/>
          <w:b/>
          <w:szCs w:val="24"/>
        </w:rPr>
        <w:t>备案及登记</w:t>
      </w:r>
    </w:p>
    <w:p>
      <w:pPr>
        <w:kinsoku/>
        <w:ind w:firstLine="420" w:firstLineChars="200"/>
        <w:rPr>
          <w:szCs w:val="24"/>
        </w:rPr>
      </w:pPr>
      <w:r>
        <w:rPr>
          <w:rFonts w:hint="eastAsia"/>
          <w:szCs w:val="24"/>
        </w:rPr>
        <w:t>甲方应在签订合同之日起三日内到当地乡镇政府有关部门备案土地使用权租赁合同。</w:t>
      </w:r>
    </w:p>
    <w:p>
      <w:pPr>
        <w:pStyle w:val="17"/>
        <w:widowControl/>
        <w:numPr>
          <w:ilvl w:val="1"/>
          <w:numId w:val="14"/>
        </w:numPr>
        <w:snapToGrid w:val="0"/>
        <w:spacing w:line="240" w:lineRule="auto"/>
        <w:ind w:left="0" w:firstLine="0" w:firstLineChars="0"/>
        <w:rPr>
          <w:b/>
          <w:szCs w:val="24"/>
        </w:rPr>
      </w:pPr>
      <w:r>
        <w:rPr>
          <w:rFonts w:hint="eastAsia"/>
          <w:b/>
          <w:szCs w:val="24"/>
        </w:rPr>
        <w:t>甲方权利和义务</w:t>
      </w:r>
    </w:p>
    <w:p>
      <w:pPr>
        <w:kinsoku/>
        <w:ind w:firstLine="422" w:firstLineChars="200"/>
        <w:rPr>
          <w:b/>
          <w:bCs/>
          <w:szCs w:val="24"/>
        </w:rPr>
      </w:pPr>
      <w:r>
        <w:rPr>
          <w:rFonts w:hint="eastAsia"/>
          <w:b/>
          <w:bCs/>
          <w:szCs w:val="24"/>
        </w:rPr>
        <w:t>1）权利</w:t>
      </w:r>
    </w:p>
    <w:p>
      <w:pPr>
        <w:pStyle w:val="17"/>
        <w:numPr>
          <w:ilvl w:val="0"/>
          <w:numId w:val="17"/>
        </w:numPr>
        <w:adjustRightInd w:val="0"/>
        <w:snapToGrid w:val="0"/>
        <w:spacing w:line="240" w:lineRule="auto"/>
        <w:ind w:firstLineChars="0"/>
        <w:rPr>
          <w:szCs w:val="24"/>
        </w:rPr>
      </w:pPr>
      <w:r>
        <w:rPr>
          <w:rFonts w:hint="eastAsia"/>
          <w:szCs w:val="24"/>
        </w:rPr>
        <w:t>监督乙方合理利用和保护土地；</w:t>
      </w:r>
    </w:p>
    <w:p>
      <w:pPr>
        <w:widowControl w:val="0"/>
        <w:numPr>
          <w:ilvl w:val="0"/>
          <w:numId w:val="17"/>
        </w:numPr>
        <w:kinsoku/>
        <w:autoSpaceDE/>
        <w:autoSpaceDN/>
        <w:adjustRightInd/>
        <w:snapToGrid/>
        <w:jc w:val="both"/>
        <w:textAlignment w:val="auto"/>
        <w:rPr>
          <w:szCs w:val="24"/>
        </w:rPr>
      </w:pPr>
      <w:r>
        <w:rPr>
          <w:rFonts w:hint="eastAsia"/>
          <w:szCs w:val="24"/>
        </w:rPr>
        <w:t>要求乙方支付租金；</w:t>
      </w:r>
    </w:p>
    <w:p>
      <w:pPr>
        <w:pStyle w:val="17"/>
        <w:numPr>
          <w:ilvl w:val="0"/>
          <w:numId w:val="17"/>
        </w:numPr>
        <w:adjustRightInd w:val="0"/>
        <w:snapToGrid w:val="0"/>
        <w:spacing w:line="240" w:lineRule="auto"/>
        <w:ind w:firstLineChars="0"/>
        <w:rPr>
          <w:szCs w:val="24"/>
        </w:rPr>
      </w:pPr>
      <w:r>
        <w:rPr>
          <w:rFonts w:hint="eastAsia"/>
          <w:szCs w:val="24"/>
        </w:rPr>
        <w:t>合同到期后，收回土地使用权；</w:t>
      </w:r>
    </w:p>
    <w:p>
      <w:pPr>
        <w:pStyle w:val="17"/>
        <w:numPr>
          <w:ilvl w:val="0"/>
          <w:numId w:val="17"/>
        </w:numPr>
        <w:adjustRightInd w:val="0"/>
        <w:snapToGrid w:val="0"/>
        <w:spacing w:line="240" w:lineRule="auto"/>
        <w:ind w:firstLineChars="0"/>
        <w:rPr>
          <w:szCs w:val="24"/>
        </w:rPr>
      </w:pPr>
      <w:r>
        <w:rPr>
          <w:rFonts w:hint="eastAsia"/>
          <w:szCs w:val="24"/>
        </w:rPr>
        <w:t>监督乙方提高土壤肥力，和阻止其掠夺性开发和抛荒；</w:t>
      </w:r>
    </w:p>
    <w:p>
      <w:pPr>
        <w:pStyle w:val="17"/>
        <w:numPr>
          <w:ilvl w:val="0"/>
          <w:numId w:val="17"/>
        </w:numPr>
        <w:adjustRightInd w:val="0"/>
        <w:snapToGrid w:val="0"/>
        <w:spacing w:line="240" w:lineRule="auto"/>
        <w:ind w:firstLineChars="0"/>
        <w:rPr>
          <w:szCs w:val="24"/>
        </w:rPr>
      </w:pPr>
      <w:r>
        <w:rPr>
          <w:rFonts w:hint="eastAsia"/>
          <w:szCs w:val="24"/>
        </w:rPr>
        <w:t>法律法规规定的其他权利。</w:t>
      </w:r>
    </w:p>
    <w:p>
      <w:pPr>
        <w:kinsoku/>
        <w:ind w:firstLine="422" w:firstLineChars="200"/>
        <w:rPr>
          <w:b/>
          <w:szCs w:val="24"/>
        </w:rPr>
      </w:pPr>
      <w:r>
        <w:rPr>
          <w:rFonts w:hint="eastAsia"/>
          <w:b/>
          <w:szCs w:val="24"/>
        </w:rPr>
        <w:t>2）义务</w:t>
      </w:r>
    </w:p>
    <w:p>
      <w:pPr>
        <w:pStyle w:val="17"/>
        <w:numPr>
          <w:ilvl w:val="0"/>
          <w:numId w:val="17"/>
        </w:numPr>
        <w:adjustRightInd w:val="0"/>
        <w:snapToGrid w:val="0"/>
        <w:spacing w:line="240" w:lineRule="auto"/>
        <w:ind w:firstLineChars="0"/>
        <w:rPr>
          <w:szCs w:val="24"/>
        </w:rPr>
      </w:pPr>
      <w:r>
        <w:rPr>
          <w:rFonts w:hint="eastAsia"/>
          <w:szCs w:val="24"/>
        </w:rPr>
        <w:t>确保土地承包经营权合法清晰，没有任何所有权纠纷和经济纠纷，并提供相应证明材料；</w:t>
      </w:r>
    </w:p>
    <w:p>
      <w:pPr>
        <w:pStyle w:val="17"/>
        <w:numPr>
          <w:ilvl w:val="0"/>
          <w:numId w:val="17"/>
        </w:numPr>
        <w:adjustRightInd w:val="0"/>
        <w:snapToGrid w:val="0"/>
        <w:spacing w:line="240" w:lineRule="auto"/>
        <w:ind w:firstLineChars="0"/>
        <w:rPr>
          <w:szCs w:val="24"/>
        </w:rPr>
      </w:pPr>
      <w:r>
        <w:rPr>
          <w:rFonts w:hint="eastAsia"/>
          <w:szCs w:val="24"/>
        </w:rPr>
        <w:t>向发包方（如集体经济组织）备案；</w:t>
      </w:r>
    </w:p>
    <w:p>
      <w:pPr>
        <w:pStyle w:val="17"/>
        <w:numPr>
          <w:ilvl w:val="0"/>
          <w:numId w:val="17"/>
        </w:numPr>
        <w:adjustRightInd w:val="0"/>
        <w:snapToGrid w:val="0"/>
        <w:spacing w:line="240" w:lineRule="auto"/>
        <w:ind w:firstLineChars="0"/>
        <w:rPr>
          <w:szCs w:val="24"/>
        </w:rPr>
      </w:pPr>
      <w:r>
        <w:rPr>
          <w:rFonts w:hint="eastAsia"/>
          <w:szCs w:val="24"/>
        </w:rPr>
        <w:t>协助乙方处理土地使用权登记的事宜；</w:t>
      </w:r>
    </w:p>
    <w:p>
      <w:pPr>
        <w:pStyle w:val="17"/>
        <w:numPr>
          <w:ilvl w:val="0"/>
          <w:numId w:val="17"/>
        </w:numPr>
        <w:adjustRightInd w:val="0"/>
        <w:snapToGrid w:val="0"/>
        <w:spacing w:line="240" w:lineRule="auto"/>
        <w:ind w:firstLineChars="0"/>
        <w:rPr>
          <w:szCs w:val="24"/>
        </w:rPr>
      </w:pPr>
      <w:r>
        <w:rPr>
          <w:rFonts w:hint="eastAsia"/>
          <w:szCs w:val="24"/>
        </w:rPr>
        <w:t>尊重乙方的生产经营自主权；</w:t>
      </w:r>
    </w:p>
    <w:p>
      <w:pPr>
        <w:pStyle w:val="17"/>
        <w:numPr>
          <w:ilvl w:val="0"/>
          <w:numId w:val="17"/>
        </w:numPr>
        <w:adjustRightInd w:val="0"/>
        <w:snapToGrid w:val="0"/>
        <w:spacing w:line="240" w:lineRule="auto"/>
        <w:ind w:firstLineChars="0"/>
        <w:rPr>
          <w:szCs w:val="24"/>
        </w:rPr>
      </w:pPr>
      <w:r>
        <w:rPr>
          <w:rFonts w:hint="eastAsia"/>
          <w:szCs w:val="24"/>
        </w:rPr>
        <w:t>执行合同，不违法改变和／或终止合同；</w:t>
      </w:r>
    </w:p>
    <w:p>
      <w:pPr>
        <w:pStyle w:val="17"/>
        <w:numPr>
          <w:ilvl w:val="0"/>
          <w:numId w:val="17"/>
        </w:numPr>
        <w:adjustRightInd w:val="0"/>
        <w:snapToGrid w:val="0"/>
        <w:spacing w:line="240" w:lineRule="auto"/>
        <w:ind w:firstLineChars="0"/>
        <w:rPr>
          <w:szCs w:val="24"/>
        </w:rPr>
      </w:pPr>
      <w:r>
        <w:rPr>
          <w:rFonts w:hint="eastAsia"/>
          <w:szCs w:val="24"/>
        </w:rPr>
        <w:t>法律法规规定的其他义务。</w:t>
      </w:r>
    </w:p>
    <w:p>
      <w:pPr>
        <w:pStyle w:val="17"/>
        <w:widowControl/>
        <w:numPr>
          <w:ilvl w:val="1"/>
          <w:numId w:val="14"/>
        </w:numPr>
        <w:snapToGrid w:val="0"/>
        <w:spacing w:line="240" w:lineRule="auto"/>
        <w:ind w:left="0" w:firstLine="0" w:firstLineChars="0"/>
        <w:rPr>
          <w:b/>
          <w:szCs w:val="24"/>
        </w:rPr>
      </w:pPr>
      <w:r>
        <w:rPr>
          <w:rFonts w:hint="eastAsia"/>
          <w:b/>
          <w:szCs w:val="24"/>
        </w:rPr>
        <w:t>乙方权利和义务</w:t>
      </w:r>
    </w:p>
    <w:p>
      <w:pPr>
        <w:kinsoku/>
        <w:ind w:firstLine="422" w:firstLineChars="200"/>
        <w:rPr>
          <w:b/>
          <w:bCs/>
          <w:szCs w:val="24"/>
        </w:rPr>
      </w:pPr>
      <w:r>
        <w:rPr>
          <w:rFonts w:hint="eastAsia"/>
          <w:b/>
          <w:bCs/>
          <w:szCs w:val="24"/>
        </w:rPr>
        <w:t>1）权利</w:t>
      </w:r>
    </w:p>
    <w:p>
      <w:pPr>
        <w:pStyle w:val="17"/>
        <w:numPr>
          <w:ilvl w:val="0"/>
          <w:numId w:val="17"/>
        </w:numPr>
        <w:adjustRightInd w:val="0"/>
        <w:snapToGrid w:val="0"/>
        <w:spacing w:line="240" w:lineRule="auto"/>
        <w:ind w:firstLineChars="0"/>
        <w:rPr>
          <w:szCs w:val="24"/>
        </w:rPr>
      </w:pPr>
      <w:r>
        <w:rPr>
          <w:rFonts w:hint="eastAsia"/>
          <w:szCs w:val="24"/>
        </w:rPr>
        <w:t>具有合法的土地使用权和收益权，并有权组织土地范围的生产、经营、管理和处置；</w:t>
      </w:r>
    </w:p>
    <w:p>
      <w:pPr>
        <w:pStyle w:val="17"/>
        <w:numPr>
          <w:ilvl w:val="0"/>
          <w:numId w:val="17"/>
        </w:numPr>
        <w:adjustRightInd w:val="0"/>
        <w:snapToGrid w:val="0"/>
        <w:spacing w:line="240" w:lineRule="auto"/>
        <w:ind w:firstLineChars="0"/>
        <w:rPr>
          <w:szCs w:val="24"/>
        </w:rPr>
      </w:pPr>
      <w:r>
        <w:rPr>
          <w:rFonts w:hint="eastAsia"/>
          <w:szCs w:val="24"/>
        </w:rPr>
        <w:t>有权使用必要的灌溉系统、道路和构筑物用于该土地的农业生产；</w:t>
      </w:r>
    </w:p>
    <w:p>
      <w:pPr>
        <w:pStyle w:val="17"/>
        <w:numPr>
          <w:ilvl w:val="0"/>
          <w:numId w:val="17"/>
        </w:numPr>
        <w:adjustRightInd w:val="0"/>
        <w:snapToGrid w:val="0"/>
        <w:spacing w:line="240" w:lineRule="auto"/>
        <w:ind w:firstLineChars="0"/>
        <w:rPr>
          <w:szCs w:val="24"/>
        </w:rPr>
      </w:pPr>
      <w:r>
        <w:rPr>
          <w:rFonts w:hint="eastAsia"/>
          <w:szCs w:val="24"/>
        </w:rPr>
        <w:t>在合同到期时，在相同条件下具有优先租赁土地使用权的权利；</w:t>
      </w:r>
    </w:p>
    <w:p>
      <w:pPr>
        <w:pStyle w:val="17"/>
        <w:numPr>
          <w:ilvl w:val="0"/>
          <w:numId w:val="17"/>
        </w:numPr>
        <w:adjustRightInd w:val="0"/>
        <w:snapToGrid w:val="0"/>
        <w:spacing w:line="240" w:lineRule="auto"/>
        <w:ind w:firstLineChars="0"/>
        <w:rPr>
          <w:szCs w:val="24"/>
        </w:rPr>
      </w:pPr>
      <w:r>
        <w:rPr>
          <w:rFonts w:hint="eastAsia"/>
          <w:szCs w:val="24"/>
        </w:rPr>
        <w:t>法律和法规规定的其他权利。</w:t>
      </w:r>
    </w:p>
    <w:p>
      <w:pPr>
        <w:kinsoku/>
        <w:ind w:firstLine="422" w:firstLineChars="200"/>
        <w:rPr>
          <w:b/>
          <w:bCs/>
          <w:szCs w:val="24"/>
        </w:rPr>
      </w:pPr>
      <w:r>
        <w:rPr>
          <w:rFonts w:hint="eastAsia"/>
          <w:b/>
          <w:bCs/>
          <w:szCs w:val="24"/>
        </w:rPr>
        <w:t>2）义务</w:t>
      </w:r>
    </w:p>
    <w:p>
      <w:pPr>
        <w:pStyle w:val="17"/>
        <w:numPr>
          <w:ilvl w:val="0"/>
          <w:numId w:val="17"/>
        </w:numPr>
        <w:adjustRightInd w:val="0"/>
        <w:snapToGrid w:val="0"/>
        <w:spacing w:line="240" w:lineRule="auto"/>
        <w:ind w:firstLineChars="0"/>
        <w:rPr>
          <w:szCs w:val="24"/>
        </w:rPr>
      </w:pPr>
      <w:r>
        <w:rPr>
          <w:rFonts w:hint="eastAsia"/>
          <w:szCs w:val="24"/>
        </w:rPr>
        <w:t>确保土地的农业生产和经营使用，依法合理地保护和利用土地，确保土壤肥力不断提高，防止掠夺性土地掠夺；</w:t>
      </w:r>
    </w:p>
    <w:p>
      <w:pPr>
        <w:pStyle w:val="17"/>
        <w:numPr>
          <w:ilvl w:val="0"/>
          <w:numId w:val="17"/>
        </w:numPr>
        <w:adjustRightInd w:val="0"/>
        <w:snapToGrid w:val="0"/>
        <w:spacing w:line="240" w:lineRule="auto"/>
        <w:ind w:firstLineChars="0"/>
        <w:rPr>
          <w:szCs w:val="24"/>
        </w:rPr>
      </w:pPr>
      <w:r>
        <w:rPr>
          <w:rFonts w:hint="eastAsia"/>
          <w:szCs w:val="24"/>
        </w:rPr>
        <w:t>应当按照合同向甲方全额及时支付租金；</w:t>
      </w:r>
    </w:p>
    <w:p>
      <w:pPr>
        <w:pStyle w:val="17"/>
        <w:numPr>
          <w:ilvl w:val="0"/>
          <w:numId w:val="17"/>
        </w:numPr>
        <w:adjustRightInd w:val="0"/>
        <w:snapToGrid w:val="0"/>
        <w:spacing w:line="240" w:lineRule="auto"/>
        <w:ind w:firstLineChars="0"/>
        <w:rPr>
          <w:szCs w:val="24"/>
        </w:rPr>
      </w:pPr>
      <w:r>
        <w:rPr>
          <w:rFonts w:hint="eastAsia"/>
          <w:szCs w:val="24"/>
        </w:rPr>
        <w:t>确保不改变用于农业的土地用途，不破坏农业生产的综合能力和农业生态环境，不抛荒土地；</w:t>
      </w:r>
    </w:p>
    <w:p>
      <w:pPr>
        <w:pStyle w:val="17"/>
        <w:numPr>
          <w:ilvl w:val="0"/>
          <w:numId w:val="17"/>
        </w:numPr>
        <w:adjustRightInd w:val="0"/>
        <w:snapToGrid w:val="0"/>
        <w:spacing w:line="240" w:lineRule="auto"/>
        <w:ind w:firstLineChars="0"/>
        <w:rPr>
          <w:szCs w:val="24"/>
        </w:rPr>
      </w:pPr>
      <w:r>
        <w:rPr>
          <w:rFonts w:hint="eastAsia"/>
          <w:szCs w:val="24"/>
        </w:rPr>
        <w:t>法律和法规规定的其他义务。</w:t>
      </w:r>
    </w:p>
    <w:p>
      <w:pPr>
        <w:pStyle w:val="17"/>
        <w:widowControl/>
        <w:numPr>
          <w:ilvl w:val="1"/>
          <w:numId w:val="14"/>
        </w:numPr>
        <w:snapToGrid w:val="0"/>
        <w:spacing w:line="240" w:lineRule="auto"/>
        <w:ind w:left="0" w:firstLine="0" w:firstLineChars="0"/>
        <w:rPr>
          <w:b/>
          <w:szCs w:val="24"/>
        </w:rPr>
      </w:pPr>
      <w:r>
        <w:rPr>
          <w:rFonts w:hint="eastAsia"/>
          <w:b/>
          <w:szCs w:val="24"/>
        </w:rPr>
        <w:t>合同变更和终止</w:t>
      </w:r>
    </w:p>
    <w:p>
      <w:pPr>
        <w:kinsoku/>
        <w:ind w:firstLine="420" w:firstLineChars="200"/>
        <w:rPr>
          <w:szCs w:val="24"/>
        </w:rPr>
      </w:pPr>
      <w:r>
        <w:rPr>
          <w:rFonts w:hint="eastAsia"/>
          <w:szCs w:val="24"/>
        </w:rPr>
        <w:t>（1）除法律另有规定或本合同另有规定外，任何一方均不得擅自更改或终止合同。</w:t>
      </w:r>
    </w:p>
    <w:p>
      <w:pPr>
        <w:kinsoku/>
        <w:ind w:firstLine="420" w:firstLineChars="200"/>
        <w:rPr>
          <w:szCs w:val="24"/>
        </w:rPr>
      </w:pPr>
      <w:r>
        <w:rPr>
          <w:rFonts w:hint="eastAsia"/>
          <w:szCs w:val="24"/>
        </w:rPr>
        <w:t>（2）乙方有下列情形之一的，甲方可以单方面终止本合同。</w:t>
      </w:r>
    </w:p>
    <w:p>
      <w:pPr>
        <w:pStyle w:val="17"/>
        <w:numPr>
          <w:ilvl w:val="0"/>
          <w:numId w:val="17"/>
        </w:numPr>
        <w:adjustRightInd w:val="0"/>
        <w:snapToGrid w:val="0"/>
        <w:spacing w:line="240" w:lineRule="auto"/>
        <w:ind w:firstLineChars="0"/>
        <w:rPr>
          <w:szCs w:val="24"/>
        </w:rPr>
      </w:pPr>
      <w:r>
        <w:rPr>
          <w:rFonts w:hint="eastAsia"/>
          <w:szCs w:val="24"/>
        </w:rPr>
        <w:t>年不支付上述商定的租金；</w:t>
      </w:r>
    </w:p>
    <w:p>
      <w:pPr>
        <w:pStyle w:val="17"/>
        <w:numPr>
          <w:ilvl w:val="0"/>
          <w:numId w:val="17"/>
        </w:numPr>
        <w:adjustRightInd w:val="0"/>
        <w:snapToGrid w:val="0"/>
        <w:spacing w:line="240" w:lineRule="auto"/>
        <w:ind w:firstLineChars="0"/>
        <w:rPr>
          <w:szCs w:val="24"/>
        </w:rPr>
      </w:pPr>
      <w:r>
        <w:rPr>
          <w:rFonts w:hint="eastAsia"/>
          <w:szCs w:val="24"/>
        </w:rPr>
        <w:t>未经授权，改变土地农业用途；</w:t>
      </w:r>
    </w:p>
    <w:p>
      <w:pPr>
        <w:pStyle w:val="17"/>
        <w:numPr>
          <w:ilvl w:val="0"/>
          <w:numId w:val="17"/>
        </w:numPr>
        <w:adjustRightInd w:val="0"/>
        <w:snapToGrid w:val="0"/>
        <w:spacing w:line="240" w:lineRule="auto"/>
        <w:ind w:firstLineChars="0"/>
        <w:rPr>
          <w:szCs w:val="24"/>
        </w:rPr>
      </w:pPr>
      <w:r>
        <w:rPr>
          <w:rFonts w:hint="eastAsia"/>
          <w:szCs w:val="24"/>
        </w:rPr>
        <w:t>连续两年以上连续抛荒土地；</w:t>
      </w:r>
    </w:p>
    <w:p>
      <w:pPr>
        <w:pStyle w:val="17"/>
        <w:numPr>
          <w:ilvl w:val="0"/>
          <w:numId w:val="17"/>
        </w:numPr>
        <w:adjustRightInd w:val="0"/>
        <w:snapToGrid w:val="0"/>
        <w:spacing w:line="240" w:lineRule="auto"/>
        <w:ind w:firstLineChars="0"/>
        <w:rPr>
          <w:szCs w:val="24"/>
        </w:rPr>
      </w:pPr>
      <w:r>
        <w:rPr>
          <w:rFonts w:hint="eastAsia"/>
          <w:szCs w:val="24"/>
        </w:rPr>
        <w:t>严重破坏土地或破坏土地的生态环境，以及</w:t>
      </w:r>
    </w:p>
    <w:p>
      <w:pPr>
        <w:pStyle w:val="17"/>
        <w:numPr>
          <w:ilvl w:val="0"/>
          <w:numId w:val="17"/>
        </w:numPr>
        <w:adjustRightInd w:val="0"/>
        <w:snapToGrid w:val="0"/>
        <w:spacing w:line="240" w:lineRule="auto"/>
        <w:ind w:firstLineChars="0"/>
        <w:rPr>
          <w:szCs w:val="24"/>
        </w:rPr>
      </w:pPr>
      <w:r>
        <w:rPr>
          <w:rFonts w:hint="eastAsia"/>
          <w:szCs w:val="24"/>
        </w:rPr>
        <w:t>其他严重违反合同的行为。</w:t>
      </w:r>
    </w:p>
    <w:p>
      <w:pPr>
        <w:kinsoku/>
        <w:ind w:left="480"/>
        <w:rPr>
          <w:szCs w:val="24"/>
        </w:rPr>
      </w:pPr>
      <w:r>
        <w:rPr>
          <w:rFonts w:hint="eastAsia"/>
          <w:szCs w:val="24"/>
        </w:rPr>
        <w:t>（3）如果由于甲方违反合同而无法执行合同，则乙方可以终止合同。</w:t>
      </w:r>
    </w:p>
    <w:p>
      <w:pPr>
        <w:pStyle w:val="17"/>
        <w:ind w:left="480"/>
        <w:rPr>
          <w:szCs w:val="24"/>
        </w:rPr>
      </w:pPr>
      <w:r>
        <w:rPr>
          <w:rFonts w:hint="eastAsia"/>
          <w:szCs w:val="24"/>
        </w:rPr>
        <w:t>（4）在执行合同过程中，当任何一方由于不可抗力无法履行全部或部分义务时，当合同期间的有关费用清算时，双方均可终止合同。</w:t>
      </w:r>
    </w:p>
    <w:p>
      <w:pPr>
        <w:pStyle w:val="17"/>
        <w:ind w:left="480"/>
        <w:rPr>
          <w:szCs w:val="24"/>
        </w:rPr>
      </w:pPr>
      <w:r>
        <w:rPr>
          <w:rFonts w:hint="eastAsia"/>
          <w:szCs w:val="24"/>
        </w:rPr>
        <w:t xml:space="preserve">（5）如果其中一方中途改变或终止本合同，则应提前 </w:t>
      </w:r>
      <w:r>
        <w:rPr>
          <w:rFonts w:hint="eastAsia"/>
          <w:szCs w:val="24"/>
          <w:u w:val="single"/>
        </w:rPr>
        <w:t xml:space="preserve">   </w:t>
      </w:r>
      <w:r>
        <w:rPr>
          <w:rFonts w:hint="eastAsia"/>
          <w:szCs w:val="24"/>
        </w:rPr>
        <w:t>月书面通知另一方；双方协商后可以变更和终止合同或签订补充协议。</w:t>
      </w:r>
    </w:p>
    <w:p>
      <w:pPr>
        <w:pStyle w:val="17"/>
        <w:widowControl/>
        <w:numPr>
          <w:ilvl w:val="1"/>
          <w:numId w:val="14"/>
        </w:numPr>
        <w:snapToGrid w:val="0"/>
        <w:spacing w:line="240" w:lineRule="auto"/>
        <w:ind w:left="0" w:firstLine="0" w:firstLineChars="0"/>
        <w:rPr>
          <w:b/>
          <w:szCs w:val="24"/>
        </w:rPr>
      </w:pPr>
      <w:r>
        <w:rPr>
          <w:rFonts w:hint="eastAsia"/>
          <w:b/>
          <w:szCs w:val="24"/>
        </w:rPr>
        <w:t>违约责任</w:t>
      </w:r>
    </w:p>
    <w:p>
      <w:pPr>
        <w:pStyle w:val="17"/>
        <w:numPr>
          <w:ilvl w:val="0"/>
          <w:numId w:val="17"/>
        </w:numPr>
        <w:adjustRightInd w:val="0"/>
        <w:snapToGrid w:val="0"/>
        <w:spacing w:line="240" w:lineRule="auto"/>
        <w:ind w:firstLineChars="0"/>
        <w:rPr>
          <w:szCs w:val="24"/>
        </w:rPr>
      </w:pPr>
      <w:r>
        <w:rPr>
          <w:rFonts w:hint="eastAsia"/>
          <w:szCs w:val="24"/>
        </w:rPr>
        <w:t>在合同执行期间，当一方违反合同，给另一方造成损失时，违约方必须支付损失和罚款，    ％的土地租金；</w:t>
      </w:r>
    </w:p>
    <w:p>
      <w:pPr>
        <w:pStyle w:val="17"/>
        <w:numPr>
          <w:ilvl w:val="0"/>
          <w:numId w:val="17"/>
        </w:numPr>
        <w:adjustRightInd w:val="0"/>
        <w:snapToGrid w:val="0"/>
        <w:spacing w:line="240" w:lineRule="auto"/>
        <w:ind w:firstLineChars="0"/>
        <w:rPr>
          <w:szCs w:val="24"/>
        </w:rPr>
      </w:pPr>
      <w:r>
        <w:rPr>
          <w:rFonts w:hint="eastAsia"/>
          <w:szCs w:val="24"/>
        </w:rPr>
        <w:t>在执行合同期间，乙方不得随意处置地面附属物，并应赔偿因处置对甲方造成的损害；</w:t>
      </w:r>
    </w:p>
    <w:p>
      <w:pPr>
        <w:pStyle w:val="17"/>
        <w:numPr>
          <w:ilvl w:val="0"/>
          <w:numId w:val="17"/>
        </w:numPr>
        <w:adjustRightInd w:val="0"/>
        <w:snapToGrid w:val="0"/>
        <w:spacing w:line="240" w:lineRule="auto"/>
        <w:ind w:firstLineChars="0"/>
        <w:rPr>
          <w:szCs w:val="24"/>
        </w:rPr>
      </w:pPr>
      <w:r>
        <w:rPr>
          <w:rFonts w:hint="eastAsia"/>
          <w:szCs w:val="24"/>
        </w:rPr>
        <w:t>法律、行政法规规定的其他违约责任。</w:t>
      </w:r>
    </w:p>
    <w:p>
      <w:pPr>
        <w:pStyle w:val="17"/>
        <w:widowControl/>
        <w:numPr>
          <w:ilvl w:val="1"/>
          <w:numId w:val="14"/>
        </w:numPr>
        <w:snapToGrid w:val="0"/>
        <w:spacing w:line="240" w:lineRule="auto"/>
        <w:ind w:left="0" w:firstLine="0" w:firstLineChars="0"/>
        <w:rPr>
          <w:b/>
          <w:szCs w:val="24"/>
        </w:rPr>
      </w:pPr>
      <w:r>
        <w:rPr>
          <w:rFonts w:hint="eastAsia"/>
          <w:b/>
          <w:szCs w:val="24"/>
        </w:rPr>
        <w:t>争议解决方法</w:t>
      </w:r>
    </w:p>
    <w:p>
      <w:pPr>
        <w:kinsoku/>
        <w:ind w:firstLine="420" w:firstLineChars="200"/>
        <w:rPr>
          <w:szCs w:val="24"/>
        </w:rPr>
      </w:pPr>
      <w:r>
        <w:rPr>
          <w:rFonts w:hint="eastAsia"/>
          <w:szCs w:val="24"/>
        </w:rPr>
        <w:t>在合同执行期间，发生纠纷时，应通过协商寻求一致。未能达成协议的，双方可以向农业合同管理部门申请调解或仲裁，也可以直接向人民法院起诉。</w:t>
      </w:r>
    </w:p>
    <w:p>
      <w:pPr>
        <w:pStyle w:val="17"/>
        <w:widowControl/>
        <w:numPr>
          <w:ilvl w:val="1"/>
          <w:numId w:val="14"/>
        </w:numPr>
        <w:snapToGrid w:val="0"/>
        <w:spacing w:line="240" w:lineRule="auto"/>
        <w:ind w:left="0" w:firstLine="0" w:firstLineChars="0"/>
        <w:rPr>
          <w:b/>
          <w:szCs w:val="24"/>
        </w:rPr>
      </w:pPr>
      <w:r>
        <w:rPr>
          <w:rFonts w:hint="eastAsia"/>
          <w:b/>
          <w:szCs w:val="24"/>
        </w:rPr>
        <w:t>其他事宜</w:t>
      </w:r>
    </w:p>
    <w:p>
      <w:pPr>
        <w:pStyle w:val="17"/>
        <w:numPr>
          <w:ilvl w:val="0"/>
          <w:numId w:val="17"/>
        </w:numPr>
        <w:adjustRightInd w:val="0"/>
        <w:snapToGrid w:val="0"/>
        <w:spacing w:line="240" w:lineRule="auto"/>
        <w:ind w:firstLineChars="0"/>
        <w:rPr>
          <w:szCs w:val="24"/>
        </w:rPr>
      </w:pPr>
      <w:r>
        <w:rPr>
          <w:rFonts w:hint="eastAsia"/>
          <w:szCs w:val="24"/>
        </w:rPr>
        <w:t>如果在合同执行期间国家征用土地，合同将终止；</w:t>
      </w:r>
    </w:p>
    <w:p>
      <w:pPr>
        <w:pStyle w:val="17"/>
        <w:numPr>
          <w:ilvl w:val="0"/>
          <w:numId w:val="17"/>
        </w:numPr>
        <w:adjustRightInd w:val="0"/>
        <w:snapToGrid w:val="0"/>
        <w:spacing w:line="240" w:lineRule="auto"/>
        <w:ind w:firstLineChars="0"/>
        <w:rPr>
          <w:szCs w:val="24"/>
        </w:rPr>
      </w:pPr>
      <w:r>
        <w:rPr>
          <w:rFonts w:hint="eastAsia"/>
          <w:szCs w:val="24"/>
        </w:rPr>
        <w:t>双方之间可以采用补充条款的形式协商并达成协议中未涵盖的任何内容，补充条款应具有与合同相同的法律效力；</w:t>
      </w:r>
    </w:p>
    <w:p>
      <w:pPr>
        <w:pStyle w:val="17"/>
        <w:numPr>
          <w:ilvl w:val="0"/>
          <w:numId w:val="17"/>
        </w:numPr>
        <w:adjustRightInd w:val="0"/>
        <w:snapToGrid w:val="0"/>
        <w:spacing w:line="240" w:lineRule="auto"/>
        <w:ind w:firstLineChars="0"/>
        <w:rPr>
          <w:szCs w:val="24"/>
        </w:rPr>
      </w:pPr>
      <w:r>
        <w:rPr>
          <w:rFonts w:hint="eastAsia"/>
          <w:szCs w:val="24"/>
        </w:rPr>
        <w:t>在双方争端引起的调解、仲裁或诉讼中，合同继续执行；当争端影响生产时，必须在争端解决之前恢复生产；</w:t>
      </w:r>
    </w:p>
    <w:p>
      <w:pPr>
        <w:pStyle w:val="17"/>
        <w:numPr>
          <w:ilvl w:val="0"/>
          <w:numId w:val="17"/>
        </w:numPr>
        <w:adjustRightInd w:val="0"/>
        <w:snapToGrid w:val="0"/>
        <w:spacing w:line="240" w:lineRule="auto"/>
        <w:ind w:firstLineChars="0"/>
        <w:rPr>
          <w:szCs w:val="24"/>
        </w:rPr>
      </w:pPr>
      <w:r>
        <w:rPr>
          <w:rFonts w:hint="eastAsia"/>
          <w:szCs w:val="24"/>
        </w:rPr>
        <w:t>合同签订后，当事人可以向乡镇农业合同管理委员会申请鉴证；</w:t>
      </w:r>
    </w:p>
    <w:p>
      <w:pPr>
        <w:pStyle w:val="17"/>
        <w:numPr>
          <w:ilvl w:val="0"/>
          <w:numId w:val="17"/>
        </w:numPr>
        <w:adjustRightInd w:val="0"/>
        <w:snapToGrid w:val="0"/>
        <w:spacing w:line="240" w:lineRule="auto"/>
        <w:ind w:firstLineChars="0"/>
        <w:rPr>
          <w:szCs w:val="24"/>
        </w:rPr>
      </w:pPr>
      <w:r>
        <w:rPr>
          <w:rFonts w:hint="eastAsia"/>
          <w:szCs w:val="24"/>
        </w:rPr>
        <w:t>其他。</w:t>
      </w:r>
    </w:p>
    <w:p>
      <w:pPr>
        <w:kinsoku/>
        <w:ind w:firstLine="422" w:firstLineChars="200"/>
        <w:rPr>
          <w:b/>
          <w:szCs w:val="24"/>
        </w:rPr>
      </w:pPr>
    </w:p>
    <w:p>
      <w:pPr>
        <w:kinsoku/>
        <w:ind w:firstLine="422" w:firstLineChars="200"/>
        <w:rPr>
          <w:bCs/>
          <w:szCs w:val="24"/>
        </w:rPr>
      </w:pPr>
      <w:r>
        <w:rPr>
          <w:rFonts w:hint="eastAsia"/>
          <w:b/>
          <w:szCs w:val="24"/>
        </w:rPr>
        <w:t>本合同一式四份（如果需要鉴证，则一式五份），甲方持有一份，乙方一份，合同签发方一份，乡镇农业合同管理一份进行备案（鉴证部门一份）。合同签订日期起生效。</w:t>
      </w:r>
    </w:p>
    <w:tbl>
      <w:tblPr>
        <w:tblStyle w:val="10"/>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甲方（签名）</w:t>
            </w:r>
          </w:p>
        </w:tc>
        <w:tc>
          <w:tcPr>
            <w:tcW w:w="2074" w:type="dxa"/>
          </w:tcPr>
          <w:p>
            <w:pPr>
              <w:widowControl w:val="0"/>
              <w:kinsoku/>
              <w:spacing w:after="160" w:line="256" w:lineRule="auto"/>
              <w:jc w:val="both"/>
              <w:rPr>
                <w:rFonts w:ascii="Arial" w:hAnsi="Arial" w:eastAsia="宋体" w:cs="Arial"/>
                <w:snapToGrid/>
                <w:color w:val="auto"/>
                <w:sz w:val="21"/>
                <w:szCs w:val="21"/>
              </w:rPr>
            </w:pPr>
          </w:p>
        </w:tc>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乙方（签名）</w:t>
            </w:r>
          </w:p>
        </w:tc>
        <w:tc>
          <w:tcPr>
            <w:tcW w:w="2074" w:type="dxa"/>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地址</w:t>
            </w:r>
          </w:p>
        </w:tc>
        <w:tc>
          <w:tcPr>
            <w:tcW w:w="2074" w:type="dxa"/>
          </w:tcPr>
          <w:p>
            <w:pPr>
              <w:widowControl w:val="0"/>
              <w:kinsoku/>
              <w:spacing w:after="160" w:line="256" w:lineRule="auto"/>
              <w:jc w:val="both"/>
              <w:rPr>
                <w:rFonts w:ascii="Arial" w:hAnsi="Arial" w:eastAsia="宋体" w:cs="Arial"/>
                <w:snapToGrid/>
                <w:color w:val="auto"/>
                <w:sz w:val="21"/>
                <w:szCs w:val="21"/>
              </w:rPr>
            </w:pPr>
          </w:p>
        </w:tc>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地址</w:t>
            </w:r>
          </w:p>
        </w:tc>
        <w:tc>
          <w:tcPr>
            <w:tcW w:w="2074" w:type="dxa"/>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电话号码</w:t>
            </w:r>
          </w:p>
        </w:tc>
        <w:tc>
          <w:tcPr>
            <w:tcW w:w="2074" w:type="dxa"/>
          </w:tcPr>
          <w:p>
            <w:pPr>
              <w:widowControl w:val="0"/>
              <w:kinsoku/>
              <w:spacing w:after="160" w:line="256" w:lineRule="auto"/>
              <w:jc w:val="both"/>
              <w:rPr>
                <w:rFonts w:ascii="Arial" w:hAnsi="Arial" w:eastAsia="宋体" w:cs="Arial"/>
                <w:snapToGrid/>
                <w:color w:val="auto"/>
                <w:sz w:val="21"/>
                <w:szCs w:val="21"/>
              </w:rPr>
            </w:pPr>
          </w:p>
        </w:tc>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电话号码</w:t>
            </w:r>
          </w:p>
        </w:tc>
        <w:tc>
          <w:tcPr>
            <w:tcW w:w="2074" w:type="dxa"/>
          </w:tcPr>
          <w:p>
            <w:pPr>
              <w:widowControl w:val="0"/>
              <w:kinsoku/>
              <w:spacing w:after="160" w:line="256" w:lineRule="auto"/>
              <w:jc w:val="both"/>
              <w:rPr>
                <w:rFonts w:ascii="Arial" w:hAnsi="Arial" w:eastAsia="宋体" w:cs="Arial"/>
                <w:snapToGrid/>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签订日期</w:t>
            </w:r>
          </w:p>
        </w:tc>
        <w:tc>
          <w:tcPr>
            <w:tcW w:w="2074" w:type="dxa"/>
          </w:tcPr>
          <w:p>
            <w:pPr>
              <w:widowControl w:val="0"/>
              <w:kinsoku/>
              <w:spacing w:after="160" w:line="256" w:lineRule="auto"/>
              <w:jc w:val="both"/>
              <w:rPr>
                <w:rFonts w:ascii="Arial" w:hAnsi="Arial" w:eastAsia="宋体" w:cs="Arial"/>
                <w:snapToGrid/>
                <w:color w:val="auto"/>
                <w:sz w:val="21"/>
                <w:szCs w:val="21"/>
              </w:rPr>
            </w:pPr>
          </w:p>
        </w:tc>
        <w:tc>
          <w:tcPr>
            <w:tcW w:w="2074" w:type="dxa"/>
          </w:tcPr>
          <w:p>
            <w:pPr>
              <w:widowControl w:val="0"/>
              <w:kinsoku/>
              <w:spacing w:after="160" w:line="256" w:lineRule="auto"/>
              <w:jc w:val="both"/>
              <w:rPr>
                <w:rFonts w:ascii="Arial" w:hAnsi="Arial" w:eastAsia="宋体" w:cs="Arial"/>
                <w:snapToGrid/>
                <w:color w:val="auto"/>
                <w:sz w:val="21"/>
                <w:szCs w:val="21"/>
              </w:rPr>
            </w:pPr>
            <w:r>
              <w:rPr>
                <w:rFonts w:hint="eastAsia" w:ascii="Arial" w:hAnsi="Arial" w:eastAsia="宋体" w:cs="Arial"/>
                <w:snapToGrid/>
                <w:color w:val="auto"/>
                <w:sz w:val="21"/>
                <w:szCs w:val="21"/>
              </w:rPr>
              <w:t>签订日期</w:t>
            </w:r>
          </w:p>
        </w:tc>
        <w:tc>
          <w:tcPr>
            <w:tcW w:w="2074" w:type="dxa"/>
          </w:tcPr>
          <w:p>
            <w:pPr>
              <w:widowControl w:val="0"/>
              <w:kinsoku/>
              <w:spacing w:after="160" w:line="256" w:lineRule="auto"/>
              <w:jc w:val="both"/>
              <w:rPr>
                <w:rFonts w:ascii="Arial" w:hAnsi="Arial" w:eastAsia="宋体" w:cs="Arial"/>
                <w:snapToGrid/>
                <w:color w:val="auto"/>
                <w:sz w:val="21"/>
                <w:szCs w:val="21"/>
              </w:rPr>
            </w:pPr>
          </w:p>
        </w:tc>
      </w:tr>
    </w:tbl>
    <w:p>
      <w:pPr>
        <w:kinsoku/>
        <w:rPr>
          <w:rFonts w:hint="eastAsia" w:eastAsia="宋体"/>
        </w:rPr>
      </w:pPr>
    </w:p>
    <w:p>
      <w:pPr>
        <w:kinsoku/>
        <w:rPr>
          <w:rFonts w:hint="eastAsia" w:eastAsia="宋体"/>
        </w:rPr>
        <w:sectPr>
          <w:headerReference r:id="rId39" w:type="default"/>
          <w:footerReference r:id="rId40" w:type="default"/>
          <w:pgSz w:w="11907" w:h="16839"/>
          <w:pgMar w:top="1021" w:right="1135" w:bottom="640" w:left="775" w:header="898" w:footer="399" w:gutter="0"/>
          <w:cols w:space="720" w:num="1"/>
        </w:sectPr>
      </w:pPr>
    </w:p>
    <w:p>
      <w:pPr>
        <w:kinsoku/>
        <w:rPr>
          <w:rFonts w:hint="eastAsia" w:eastAsia="宋体"/>
        </w:rPr>
      </w:pPr>
    </w:p>
    <w:p>
      <w:pPr>
        <w:kinsoku/>
        <w:rPr>
          <w:rFonts w:hint="eastAsia" w:eastAsia="宋体"/>
        </w:rPr>
      </w:pPr>
    </w:p>
    <w:p>
      <w:pPr>
        <w:kinsoku/>
        <w:rPr>
          <w:rFonts w:hint="eastAsia" w:eastAsia="宋体"/>
        </w:rPr>
      </w:pPr>
    </w:p>
    <w:p>
      <w:pPr>
        <w:kinsoku/>
        <w:spacing w:before="63"/>
        <w:ind w:left="718"/>
        <w:outlineLvl w:val="1"/>
        <w:rPr>
          <w:rFonts w:hint="eastAsia" w:eastAsia="宋体"/>
          <w:sz w:val="22"/>
          <w:szCs w:val="22"/>
        </w:rPr>
      </w:pPr>
      <w:bookmarkStart w:id="44" w:name="_bookmark40"/>
      <w:bookmarkEnd w:id="44"/>
      <w:r>
        <w:rPr>
          <w:rFonts w:hint="eastAsia" w:eastAsia="宋体" w:cs="宋体"/>
          <w:b/>
          <w:bCs/>
          <w:sz w:val="22"/>
          <w:szCs w:val="22"/>
        </w:rPr>
        <w:t>附件</w:t>
      </w:r>
      <w:r>
        <w:rPr>
          <w:rFonts w:hint="eastAsia" w:eastAsia="宋体"/>
          <w:b/>
          <w:bCs/>
          <w:sz w:val="22"/>
          <w:szCs w:val="22"/>
        </w:rPr>
        <w:t>5</w:t>
      </w:r>
      <w:r>
        <w:rPr>
          <w:rFonts w:hint="eastAsia" w:eastAsia="宋体"/>
          <w:sz w:val="22"/>
          <w:szCs w:val="22"/>
        </w:rPr>
        <w:t xml:space="preserve"> </w:t>
      </w:r>
      <w:r>
        <w:rPr>
          <w:rFonts w:hint="eastAsia" w:eastAsia="宋体"/>
          <w:b/>
          <w:bCs/>
          <w:sz w:val="22"/>
          <w:szCs w:val="22"/>
        </w:rPr>
        <w:t xml:space="preserve">规划选址和用地预审初审意见 </w:t>
      </w:r>
    </w:p>
    <w:p>
      <w:pPr>
        <w:kinsoku/>
        <w:spacing w:before="180"/>
        <w:ind w:left="722" w:firstLine="440"/>
        <w:rPr>
          <w:rFonts w:hint="eastAsia" w:eastAsia="宋体"/>
          <w:sz w:val="22"/>
          <w:szCs w:val="22"/>
        </w:rPr>
      </w:pPr>
      <w:r>
        <w:rPr>
          <w:rFonts w:hint="eastAsia"/>
          <w:szCs w:val="24"/>
        </w:rPr>
        <w:t>2023年5月15日，湖北省自然资源厅出具了土地意见，确认项目拟用不占用基本农田，不占用生态红线，枝江子项目不涉及新增建设用地。</w:t>
      </w:r>
    </w:p>
    <w:p>
      <w:pPr>
        <w:kinsoku/>
        <w:spacing w:before="180"/>
        <w:rPr>
          <w:rFonts w:hint="eastAsia" w:eastAsia="宋体"/>
          <w:sz w:val="22"/>
          <w:szCs w:val="22"/>
        </w:rPr>
      </w:pPr>
    </w:p>
    <w:p>
      <w:pPr>
        <w:kinsoku/>
        <w:spacing w:before="102"/>
        <w:ind w:firstLine="1020"/>
        <w:textAlignment w:val="center"/>
        <w:rPr>
          <w:rFonts w:hint="eastAsia" w:eastAsia="宋体"/>
        </w:rPr>
      </w:pPr>
      <w:r>
        <w:rPr>
          <w:rFonts w:hint="eastAsia" w:eastAsia="宋体"/>
        </w:rPr>
        <w:drawing>
          <wp:inline distT="0" distB="0" distL="0" distR="0">
            <wp:extent cx="5734685" cy="402018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1"/>
                    <a:stretch>
                      <a:fillRect/>
                    </a:stretch>
                  </pic:blipFill>
                  <pic:spPr>
                    <a:xfrm>
                      <a:off x="0" y="0"/>
                      <a:ext cx="5735316" cy="4020477"/>
                    </a:xfrm>
                    <a:prstGeom prst="rect">
                      <a:avLst/>
                    </a:prstGeom>
                  </pic:spPr>
                </pic:pic>
              </a:graphicData>
            </a:graphic>
          </wp:inline>
        </w:drawing>
      </w:r>
    </w:p>
    <w:p>
      <w:pPr>
        <w:kinsoku/>
        <w:rPr>
          <w:rFonts w:hint="eastAsia" w:eastAsia="宋体"/>
        </w:rPr>
        <w:sectPr>
          <w:headerReference r:id="rId41" w:type="default"/>
          <w:footerReference r:id="rId42" w:type="default"/>
          <w:pgSz w:w="11907" w:h="16839"/>
          <w:pgMar w:top="400" w:right="1134" w:bottom="974" w:left="414" w:header="0" w:footer="385" w:gutter="0"/>
          <w:cols w:space="720" w:num="1"/>
        </w:sectPr>
      </w:pPr>
    </w:p>
    <w:p>
      <w:pPr>
        <w:kinsoku/>
        <w:rPr>
          <w:rFonts w:hint="eastAsia" w:eastAsia="宋体"/>
        </w:rPr>
      </w:pPr>
    </w:p>
    <w:p>
      <w:pPr>
        <w:kinsoku/>
        <w:rPr>
          <w:rFonts w:hint="eastAsia" w:eastAsia="宋体"/>
        </w:rPr>
      </w:pPr>
    </w:p>
    <w:p>
      <w:pPr>
        <w:kinsoku/>
        <w:spacing w:before="64"/>
        <w:ind w:left="356"/>
        <w:outlineLvl w:val="1"/>
        <w:rPr>
          <w:rFonts w:hint="eastAsia" w:eastAsia="宋体"/>
          <w:sz w:val="22"/>
          <w:szCs w:val="22"/>
        </w:rPr>
      </w:pPr>
      <w:bookmarkStart w:id="45" w:name="_bookmark41"/>
      <w:bookmarkEnd w:id="45"/>
      <w:r>
        <w:rPr>
          <w:rFonts w:hint="eastAsia" w:eastAsia="宋体" w:cs="宋体"/>
          <w:b/>
          <w:bCs/>
          <w:sz w:val="22"/>
          <w:szCs w:val="22"/>
        </w:rPr>
        <w:t>附件</w:t>
      </w:r>
      <w:r>
        <w:rPr>
          <w:rFonts w:hint="eastAsia" w:eastAsia="宋体"/>
          <w:b/>
          <w:bCs/>
          <w:sz w:val="22"/>
          <w:szCs w:val="22"/>
        </w:rPr>
        <w:t>6</w:t>
      </w:r>
      <w:r>
        <w:rPr>
          <w:rFonts w:hint="eastAsia" w:eastAsia="宋体"/>
          <w:sz w:val="22"/>
          <w:szCs w:val="22"/>
        </w:rPr>
        <w:t xml:space="preserve"> </w:t>
      </w:r>
      <w:r>
        <w:rPr>
          <w:rFonts w:hint="eastAsia" w:eastAsia="宋体"/>
          <w:b/>
          <w:bCs/>
          <w:sz w:val="22"/>
          <w:szCs w:val="22"/>
        </w:rPr>
        <w:t>胡家嘴村关于无偿提供使用土地证明</w:t>
      </w:r>
    </w:p>
    <w:p>
      <w:pPr>
        <w:kinsoku/>
        <w:rPr>
          <w:rFonts w:hint="eastAsia" w:eastAsia="宋体"/>
        </w:rPr>
      </w:pPr>
    </w:p>
    <w:p>
      <w:pPr>
        <w:kinsoku/>
        <w:ind w:firstLine="1832"/>
        <w:textAlignment w:val="center"/>
        <w:rPr>
          <w:rFonts w:hint="eastAsia" w:eastAsia="宋体"/>
        </w:rPr>
      </w:pPr>
      <w:r>
        <w:rPr>
          <w:rFonts w:hint="eastAsia" w:eastAsia="宋体"/>
        </w:rPr>
        <w:drawing>
          <wp:inline distT="0" distB="0" distL="0" distR="0">
            <wp:extent cx="4244975" cy="4244975"/>
            <wp:effectExtent l="0" t="0" r="0" b="0"/>
            <wp:docPr id="49" name="IM 49"/>
            <wp:cNvGraphicFramePr/>
            <a:graphic xmlns:a="http://schemas.openxmlformats.org/drawingml/2006/main">
              <a:graphicData uri="http://schemas.openxmlformats.org/drawingml/2006/picture">
                <pic:pic xmlns:pic="http://schemas.openxmlformats.org/drawingml/2006/picture">
                  <pic:nvPicPr>
                    <pic:cNvPr id="49" name="IM 49"/>
                    <pic:cNvPicPr/>
                  </pic:nvPicPr>
                  <pic:blipFill>
                    <a:blip r:embed="rId92"/>
                    <a:stretch>
                      <a:fillRect/>
                    </a:stretch>
                  </pic:blipFill>
                  <pic:spPr>
                    <a:xfrm>
                      <a:off x="0" y="0"/>
                      <a:ext cx="4245609" cy="4245609"/>
                    </a:xfrm>
                    <a:prstGeom prst="rect">
                      <a:avLst/>
                    </a:prstGeom>
                  </pic:spPr>
                </pic:pic>
              </a:graphicData>
            </a:graphic>
          </wp:inline>
        </w:drawing>
      </w:r>
    </w:p>
    <w:p>
      <w:pPr>
        <w:kinsoku/>
        <w:rPr>
          <w:rFonts w:hint="eastAsia" w:eastAsia="宋体"/>
        </w:rPr>
      </w:pPr>
    </w:p>
    <w:p>
      <w:pPr>
        <w:kinsoku/>
        <w:spacing w:before="63"/>
        <w:ind w:left="360" w:firstLine="1"/>
        <w:rPr>
          <w:rFonts w:hint="eastAsia" w:eastAsia="宋体"/>
          <w:sz w:val="22"/>
          <w:szCs w:val="22"/>
        </w:rPr>
      </w:pPr>
      <w:r>
        <w:rPr>
          <w:rFonts w:hint="eastAsia" w:eastAsia="宋体"/>
          <w:sz w:val="22"/>
          <w:szCs w:val="22"/>
        </w:rPr>
        <w:t>位于枝江市安福寺镇胡家嘴村四组、五组约70亩土地。该土地性质为集体未利用地。本村愿意无偿提供该土地用于亚行贷款湖北枝江乡村绿色发展项目水产循环养殖提升改造及尾水处理项目。</w:t>
      </w:r>
    </w:p>
    <w:p>
      <w:pPr>
        <w:kinsoku/>
        <w:rPr>
          <w:rFonts w:hint="eastAsia" w:eastAsia="宋体"/>
        </w:rPr>
        <w:sectPr>
          <w:headerReference r:id="rId43" w:type="default"/>
          <w:footerReference r:id="rId44" w:type="default"/>
          <w:pgSz w:w="11907" w:h="16839"/>
          <w:pgMar w:top="1021" w:right="1133" w:bottom="640" w:left="775" w:header="898" w:footer="399" w:gutter="0"/>
          <w:cols w:space="720" w:num="1"/>
        </w:sectPr>
      </w:pPr>
    </w:p>
    <w:p>
      <w:pPr>
        <w:kinsoku/>
        <w:rPr>
          <w:rFonts w:hint="eastAsia" w:eastAsia="宋体"/>
        </w:rPr>
      </w:pPr>
    </w:p>
    <w:p>
      <w:pPr>
        <w:kinsoku/>
        <w:rPr>
          <w:rFonts w:hint="eastAsia" w:eastAsia="宋体"/>
        </w:rPr>
      </w:pPr>
    </w:p>
    <w:p>
      <w:pPr>
        <w:kinsoku/>
        <w:rPr>
          <w:rFonts w:hint="eastAsia" w:eastAsia="宋体"/>
        </w:rPr>
      </w:pPr>
    </w:p>
    <w:p>
      <w:pPr>
        <w:kinsoku/>
        <w:spacing w:before="63"/>
        <w:ind w:left="718"/>
        <w:outlineLvl w:val="1"/>
        <w:rPr>
          <w:rFonts w:hint="eastAsia" w:eastAsia="宋体"/>
          <w:sz w:val="22"/>
          <w:szCs w:val="22"/>
        </w:rPr>
      </w:pPr>
      <w:bookmarkStart w:id="46" w:name="_bookmark42"/>
      <w:bookmarkEnd w:id="46"/>
      <w:r>
        <w:rPr>
          <w:rFonts w:hint="eastAsia" w:eastAsia="宋体" w:cs="宋体"/>
          <w:b/>
          <w:bCs/>
          <w:sz w:val="22"/>
          <w:szCs w:val="22"/>
        </w:rPr>
        <w:t>附件</w:t>
      </w:r>
      <w:r>
        <w:rPr>
          <w:rFonts w:hint="eastAsia" w:eastAsia="宋体"/>
          <w:b/>
          <w:bCs/>
          <w:sz w:val="22"/>
          <w:szCs w:val="22"/>
        </w:rPr>
        <w:t>7</w:t>
      </w:r>
      <w:r>
        <w:rPr>
          <w:rFonts w:hint="eastAsia" w:eastAsia="宋体"/>
          <w:sz w:val="22"/>
          <w:szCs w:val="22"/>
        </w:rPr>
        <w:t xml:space="preserve"> </w:t>
      </w:r>
      <w:r>
        <w:rPr>
          <w:rFonts w:hint="eastAsia" w:eastAsia="宋体"/>
          <w:b/>
          <w:bCs/>
          <w:sz w:val="22"/>
          <w:szCs w:val="22"/>
        </w:rPr>
        <w:t>书院坝村关于无偿提供使用土地证明</w:t>
      </w:r>
    </w:p>
    <w:p>
      <w:pPr>
        <w:kinsoku/>
        <w:rPr>
          <w:rFonts w:hint="eastAsia" w:eastAsia="宋体"/>
        </w:rPr>
      </w:pPr>
    </w:p>
    <w:p>
      <w:pPr>
        <w:kinsoku/>
        <w:ind w:firstLine="720"/>
        <w:textAlignment w:val="center"/>
        <w:rPr>
          <w:rFonts w:hint="eastAsia" w:eastAsia="宋体"/>
        </w:rPr>
      </w:pPr>
      <w:r>
        <w:rPr>
          <w:rFonts w:hint="eastAsia" w:eastAsia="宋体"/>
        </w:rPr>
        <w:drawing>
          <wp:inline distT="0" distB="0" distL="0" distR="0">
            <wp:extent cx="6118860" cy="4249420"/>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93"/>
                    <a:stretch>
                      <a:fillRect/>
                    </a:stretch>
                  </pic:blipFill>
                  <pic:spPr>
                    <a:xfrm>
                      <a:off x="0" y="0"/>
                      <a:ext cx="6119456" cy="4250044"/>
                    </a:xfrm>
                    <a:prstGeom prst="rect">
                      <a:avLst/>
                    </a:prstGeom>
                  </pic:spPr>
                </pic:pic>
              </a:graphicData>
            </a:graphic>
          </wp:inline>
        </w:drawing>
      </w:r>
    </w:p>
    <w:p>
      <w:pPr>
        <w:kinsoku/>
        <w:rPr>
          <w:rFonts w:hint="eastAsia" w:eastAsia="宋体"/>
        </w:rPr>
      </w:pPr>
    </w:p>
    <w:p>
      <w:pPr>
        <w:kinsoku/>
        <w:spacing w:before="63"/>
        <w:ind w:left="725" w:hanging="2"/>
        <w:rPr>
          <w:rFonts w:hint="eastAsia" w:eastAsia="宋体"/>
          <w:sz w:val="22"/>
          <w:szCs w:val="22"/>
        </w:rPr>
      </w:pPr>
      <w:r>
        <w:rPr>
          <w:rFonts w:hint="eastAsia" w:eastAsia="宋体"/>
          <w:sz w:val="22"/>
          <w:szCs w:val="22"/>
        </w:rPr>
        <w:t>位于枝江市安福寺镇书院坝村一组约20亩土地。该土地性质为集体未利用地。本村愿意无偿提供该土地用于亚行贷款湖北枝江乡村绿色发展项目水产循环养殖提升改造及尾水处理项目。</w:t>
      </w:r>
    </w:p>
    <w:sectPr>
      <w:headerReference r:id="rId45" w:type="default"/>
      <w:footerReference r:id="rId46" w:type="default"/>
      <w:pgSz w:w="11907" w:h="16839"/>
      <w:pgMar w:top="400" w:right="1131" w:bottom="974" w:left="414" w:header="0" w:footer="38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42" w:lineRule="exact"/>
      <w:jc w:val="center"/>
      <w:rPr>
        <w:rFonts w:hint="eastAsia" w:eastAsia="宋体"/>
        <w:b/>
        <w:bCs/>
        <w:sz w:val="28"/>
        <w:szCs w:val="28"/>
      </w:rPr>
    </w:pPr>
    <w:r>
      <w:rPr>
        <w:rFonts w:hint="eastAsia" w:eastAsia="宋体"/>
        <w:b/>
        <w:bCs/>
        <w:sz w:val="28"/>
        <w:szCs w:val="28"/>
      </w:rPr>
      <w:t>枝江市项目办</w:t>
    </w:r>
  </w:p>
  <w:p>
    <w:pPr>
      <w:spacing w:line="442" w:lineRule="exact"/>
      <w:jc w:val="center"/>
      <w:rPr>
        <w:rFonts w:eastAsia="宋体"/>
        <w:sz w:val="28"/>
        <w:szCs w:val="28"/>
      </w:rPr>
    </w:pPr>
    <w:r>
      <w:rPr>
        <w:rFonts w:eastAsia="宋体"/>
        <w:b/>
        <w:bCs/>
        <w:sz w:val="28"/>
        <w:szCs w:val="28"/>
      </w:rPr>
      <w:t>20</w:t>
    </w:r>
    <w:r>
      <w:rPr>
        <w:rFonts w:hint="eastAsia" w:eastAsia="宋体"/>
        <w:b/>
        <w:bCs/>
        <w:sz w:val="28"/>
        <w:szCs w:val="28"/>
        <w:lang w:val="en-US" w:eastAsia="zh-CN"/>
      </w:rPr>
      <w:t>23</w:t>
    </w:r>
    <w:r>
      <w:rPr>
        <w:rFonts w:hint="eastAsia" w:eastAsia="宋体"/>
        <w:b/>
        <w:bCs/>
        <w:sz w:val="28"/>
        <w:szCs w:val="28"/>
      </w:rPr>
      <w:t>年</w:t>
    </w:r>
    <w:r>
      <w:rPr>
        <w:rFonts w:hint="eastAsia" w:eastAsia="宋体"/>
        <w:b/>
        <w:bCs/>
        <w:sz w:val="28"/>
        <w:szCs w:val="28"/>
        <w:lang w:val="en-US" w:eastAsia="zh-CN"/>
      </w:rPr>
      <w:t>6</w:t>
    </w:r>
    <w:r>
      <w:rPr>
        <w:rFonts w:hint="eastAsia" w:eastAsia="宋体"/>
        <w:b/>
        <w:bCs/>
        <w:sz w:val="28"/>
        <w:szCs w:val="28"/>
      </w:rPr>
      <w:t>月</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311"/>
      <w:rPr>
        <w:sz w:val="19"/>
        <w:szCs w:val="19"/>
      </w:rPr>
    </w:pPr>
    <w:r>
      <w:rPr>
        <w:rFonts w:eastAsia="Arial"/>
        <w:sz w:val="19"/>
        <w:szCs w:val="19"/>
      </w:rPr>
      <w:t>I</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0" w:lineRule="auto"/>
      <w:ind w:left="37"/>
      <w:rPr>
        <w:sz w:val="19"/>
        <w:szCs w:val="19"/>
      </w:rPr>
    </w:pPr>
    <w:r>
      <w:rPr>
        <w:rFonts w:eastAsia="Arial"/>
        <w:sz w:val="19"/>
        <w:szCs w:val="19"/>
      </w:rPr>
      <w:t>I</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34"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1" w:lineRule="auto"/>
      <w:ind w:left="439"/>
      <w:rPr>
        <w:sz w:val="19"/>
        <w:szCs w:val="19"/>
      </w:rPr>
    </w:pPr>
    <w:r>
      <w:rPr>
        <w:rFonts w:eastAsia="Arial"/>
        <w:sz w:val="19"/>
        <w:szCs w:val="19"/>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36"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8" w:lineRule="auto"/>
      <w:ind w:left="428"/>
      <w:rPr>
        <w:sz w:val="19"/>
        <w:szCs w:val="19"/>
      </w:rPr>
    </w:pPr>
    <w:r>
      <w:rPr>
        <w:rFonts w:eastAsia="Arial"/>
        <w:sz w:val="19"/>
        <w:szCs w:val="19"/>
      </w:rPr>
      <w:t>5</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92"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01" w:lineRule="auto"/>
      <w:ind w:left="436"/>
      <w:rPr>
        <w:sz w:val="19"/>
        <w:szCs w:val="19"/>
      </w:rPr>
    </w:pPr>
    <w:r>
      <w:rPr>
        <w:rFonts w:eastAsia="Arial"/>
        <w:sz w:val="19"/>
        <w:szCs w:val="19"/>
      </w:rPr>
      <w:t>9</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41"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171" w:line="201" w:lineRule="auto"/>
      <w:ind w:left="5639"/>
      <w:rPr>
        <w:sz w:val="19"/>
        <w:szCs w:val="19"/>
      </w:rPr>
    </w:pPr>
    <w:r>
      <w:rPr>
        <w:rFonts w:eastAsia="Arial"/>
        <w:spacing w:val="2"/>
        <w:sz w:val="19"/>
        <w:szCs w:val="19"/>
      </w:rPr>
      <w:t>2</w:t>
    </w:r>
    <w:r>
      <w:rPr>
        <w:rFonts w:eastAsia="Arial"/>
        <w:spacing w:val="1"/>
        <w:sz w:val="19"/>
        <w:szCs w:val="19"/>
      </w:rPr>
      <w:t>5</w:t>
    </w:r>
  </w:p>
  <w:p>
    <w:pPr>
      <w:spacing w:line="321" w:lineRule="auto"/>
      <w:ind w:right="1137"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36"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35"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40" w:line="331" w:lineRule="exact"/>
      <w:ind w:left="361"/>
      <w:rPr>
        <w:rFonts w:ascii="Calibri" w:hAnsi="Calibri" w:eastAsia="Calibri" w:cs="Calibri"/>
        <w:sz w:val="18"/>
        <w:szCs w:val="18"/>
      </w:rPr>
    </w:pPr>
    <w:r>
      <w:rPr>
        <w:rFonts w:eastAsia="Arial"/>
      </w:rPr>
      <w:pict>
        <v:shape id="_x0000_s2050" o:spid="_x0000_s2050" o:spt="202" type="#_x0000_t202" style="position:absolute;left:0pt;margin-left:311.8pt;margin-top:-1pt;height:26.9pt;width:150.45pt;z-index:251660288;mso-width-relative:page;mso-height-relative:page;" filled="f" stroked="f" coordsize="21600,21600">
          <v:path/>
          <v:fill on="f" focussize="0,0"/>
          <v:stroke on="f" joinstyle="miter"/>
          <v:imagedata o:title=""/>
          <o:lock v:ext="edit"/>
          <v:textbox inset="0mm,0mm,0mm,0mm">
            <w:txbxContent>
              <w:p>
                <w:pPr>
                  <w:spacing w:before="19" w:line="253" w:lineRule="auto"/>
                  <w:ind w:left="20" w:right="20" w:firstLine="1876"/>
                  <w:rPr>
                    <w:rFonts w:ascii="Calibri" w:hAnsi="Calibri" w:eastAsia="Calibri" w:cs="Calibri"/>
                    <w:sz w:val="18"/>
                    <w:szCs w:val="18"/>
                  </w:rPr>
                </w:pPr>
                <w:r>
                  <w:rPr>
                    <w:rFonts w:eastAsia="Arial"/>
                    <w:spacing w:val="-5"/>
                    <w:sz w:val="22"/>
                    <w:szCs w:val="22"/>
                  </w:rPr>
                  <w:t>3</w:t>
                </w:r>
                <w:r>
                  <w:rPr>
                    <w:rFonts w:eastAsia="Arial"/>
                    <w:spacing w:val="-4"/>
                    <w:sz w:val="22"/>
                    <w:szCs w:val="22"/>
                  </w:rPr>
                  <w:t>1</w:t>
                </w:r>
              </w:p>
            </w:txbxContent>
          </v:textbox>
        </v:shape>
      </w:pict>
    </w:r>
    <w:r>
      <w:rPr>
        <w:rFonts w:hint="eastAsia" w:eastAsia="Arial"/>
      </w:rPr>
      <w:t>内部资料。本资料仅供亚行管理层和工作人员使用，未经适当许可不得在亚行之外共享。</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250"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rPr>
        <w:rFonts w:ascii="Calibri" w:hAnsi="Calibri" w:eastAsia="Calibri" w:cs="Calibri"/>
        <w:sz w:val="18"/>
        <w:szCs w:val="18"/>
      </w:rPr>
    </w:pPr>
    <w:r>
      <w:rPr>
        <w:rFonts w:ascii="Calibri" w:hAnsi="Calibri" w:eastAsia="Calibri" w:cs="Calibri"/>
        <w:spacing w:val="-1"/>
        <w:position w:val="3"/>
        <w:sz w:val="18"/>
        <w:szCs w:val="18"/>
      </w:rPr>
      <w:t>内部资料。本资料仅供亚行管理层和工作人员使用，未经适当许可不得在亚行之外共享。</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19"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rPr>
        <w:rFonts w:ascii="Calibri" w:hAnsi="Calibri" w:eastAsia="Calibri" w:cs="Calibri"/>
        <w:sz w:val="18"/>
        <w:szCs w:val="18"/>
      </w:rPr>
    </w:pPr>
    <w:r>
      <w:rPr>
        <w:rFonts w:ascii="Calibri" w:hAnsi="Calibri" w:eastAsia="Calibri" w:cs="Calibri"/>
        <w:spacing w:val="-1"/>
        <w:position w:val="3"/>
        <w:sz w:val="18"/>
        <w:szCs w:val="18"/>
      </w:rPr>
      <w:t>内部资料。本资料仅供亚行管理层和工作人员使用，未经适当许可不得在亚行之外共享。</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rPr>
        <w:rFonts w:ascii="Calibri" w:hAnsi="Calibri" w:eastAsia="Calibri" w:cs="Calibri"/>
        <w:sz w:val="18"/>
        <w:szCs w:val="18"/>
      </w:rPr>
    </w:pPr>
    <w:r>
      <w:rPr>
        <w:rFonts w:ascii="Calibri" w:hAnsi="Calibri" w:eastAsia="Calibri" w:cs="Calibri"/>
        <w:spacing w:val="-1"/>
        <w:position w:val="3"/>
        <w:sz w:val="18"/>
        <w:szCs w:val="18"/>
      </w:rPr>
      <w:t>内部资料。本资料仅供亚行管理层和工作人员使用，未经适当许可不得在亚行之外共享。</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19"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40" w:lineRule="exact"/>
      <w:rPr>
        <w:rFonts w:ascii="Calibri" w:hAnsi="Calibri" w:eastAsia="Calibri" w:cs="Calibri"/>
        <w:sz w:val="18"/>
        <w:szCs w:val="18"/>
      </w:rPr>
    </w:pPr>
    <w:r>
      <w:rPr>
        <w:rFonts w:ascii="Calibri" w:hAnsi="Calibri" w:eastAsia="Calibri" w:cs="Calibri"/>
        <w:spacing w:val="-1"/>
        <w:position w:val="3"/>
        <w:sz w:val="18"/>
        <w:szCs w:val="18"/>
      </w:rPr>
      <w:t>内部资料。本资料仅供亚行管理层和工作人员使用，未经适当许可不得在亚行之外共享。</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321" w:lineRule="auto"/>
      <w:ind w:right="1136" w:firstLine="361"/>
      <w:rPr>
        <w:rFonts w:ascii="Calibri" w:hAnsi="Calibri" w:eastAsia="Calibri" w:cs="Calibri"/>
        <w:sz w:val="18"/>
        <w:szCs w:val="18"/>
      </w:rPr>
    </w:pPr>
    <w:r>
      <w:rPr>
        <w:rFonts w:ascii="Calibri" w:hAnsi="Calibri" w:eastAsia="Calibri" w:cs="Calibri"/>
        <w:sz w:val="18"/>
        <w:szCs w:val="18"/>
      </w:rPr>
      <w:t>内部资料。本资料仅供亚行管理层和工作人员使用，未经适当许可不得在亚行之外共享。</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2" w:line="322" w:lineRule="auto"/>
      <w:ind w:left="5490" w:right="173"/>
      <w:jc w:val="right"/>
      <w:rPr>
        <w:sz w:val="24"/>
        <w:szCs w:val="24"/>
      </w:rPr>
    </w:pPr>
    <w:r>
      <w:fldChar w:fldCharType="begin"/>
    </w:r>
    <w:r>
      <w:instrText xml:space="preserve"> HYPERLINK "http://www.adb.org/Documents/RRPs/?id=55128-001-3" </w:instrText>
    </w:r>
    <w:r>
      <w:fldChar w:fldCharType="separate"/>
    </w:r>
    <w:r>
      <w:rPr>
        <w:rFonts w:hint="eastAsia" w:ascii="宋体" w:hAnsi="宋体" w:eastAsia="宋体" w:cs="宋体"/>
        <w:color w:val="0000FF"/>
        <w:spacing w:val="-1"/>
        <w:sz w:val="24"/>
        <w:szCs w:val="24"/>
        <w:u w:val="single"/>
      </w:rPr>
      <w:t>湖北宜昌乡村绿色发展项目</w:t>
    </w:r>
    <w:r>
      <w:rPr>
        <w:rFonts w:hint="eastAsia" w:ascii="宋体" w:hAnsi="宋体" w:eastAsia="宋体" w:cs="宋体"/>
        <w:color w:val="0000FF"/>
        <w:spacing w:val="-1"/>
        <w:sz w:val="24"/>
        <w:szCs w:val="24"/>
        <w:u w:val="single"/>
      </w:rPr>
      <w:fldChar w:fldCharType="end"/>
    </w:r>
    <w:r>
      <w:fldChar w:fldCharType="begin"/>
    </w:r>
    <w:r>
      <w:instrText xml:space="preserve"> HYPERLINK "http://www.adb.org/Documents/RRPs/?id=55128-001-3" </w:instrText>
    </w:r>
    <w:r>
      <w:fldChar w:fldCharType="separate"/>
    </w:r>
    <w:r>
      <w:rPr>
        <w:rFonts w:hint="eastAsia" w:ascii="宋体" w:hAnsi="宋体" w:eastAsia="宋体" w:cs="宋体"/>
        <w:color w:val="0000FF"/>
        <w:spacing w:val="-1"/>
        <w:sz w:val="24"/>
        <w:szCs w:val="24"/>
        <w:u w:val="single"/>
      </w:rPr>
      <w:t>（</w:t>
    </w:r>
    <w:r>
      <w:rPr>
        <w:rFonts w:eastAsia="Arial"/>
        <w:color w:val="0000FF"/>
        <w:spacing w:val="-1"/>
        <w:sz w:val="24"/>
        <w:szCs w:val="24"/>
        <w:u w:val="single"/>
      </w:rPr>
      <w:t>PR</w:t>
    </w:r>
    <w:r>
      <w:rPr>
        <w:rFonts w:eastAsia="Arial"/>
        <w:color w:val="0000FF"/>
        <w:sz w:val="24"/>
        <w:szCs w:val="24"/>
        <w:u w:val="single"/>
      </w:rPr>
      <w:t>C</w:t>
    </w:r>
    <w:r>
      <w:rPr>
        <w:rFonts w:eastAsia="Arial"/>
        <w:color w:val="0000FF"/>
        <w:spacing w:val="-1"/>
        <w:sz w:val="24"/>
        <w:szCs w:val="24"/>
        <w:u w:val="single"/>
      </w:rPr>
      <w:t xml:space="preserve"> 55128-001</w:t>
    </w:r>
    <w:r>
      <w:rPr>
        <w:rFonts w:hint="eastAsia" w:ascii="宋体" w:hAnsi="宋体" w:eastAsia="宋体" w:cs="宋体"/>
        <w:color w:val="0000FF"/>
        <w:spacing w:val="-1"/>
        <w:sz w:val="24"/>
        <w:szCs w:val="24"/>
        <w:u w:val="single"/>
      </w:rPr>
      <w:t>）</w:t>
    </w:r>
    <w:r>
      <w:rPr>
        <w:rFonts w:hint="eastAsia" w:ascii="宋体" w:hAnsi="宋体" w:eastAsia="宋体" w:cs="宋体"/>
        <w:color w:val="0000FF"/>
        <w:spacing w:val="-1"/>
        <w:sz w:val="24"/>
        <w:szCs w:val="24"/>
        <w:u w:val="singl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9" w:lineRule="exact"/>
      <w:ind w:left="722"/>
      <w:rPr>
        <w:rFonts w:ascii="Times New Roman" w:hAnsi="Times New Roman" w:eastAsia="Times New Roman" w:cs="Times New Roman"/>
        <w:sz w:val="18"/>
        <w:szCs w:val="18"/>
      </w:rPr>
    </w:pPr>
    <w:r>
      <w:rPr>
        <w:rFonts w:ascii="Times New Roman" w:hAnsi="Times New Roman" w:eastAsia="Times New Roman" w:cs="Times New Roman"/>
        <w:spacing w:val="-2"/>
        <w:position w:val="-2"/>
        <w:sz w:val="18"/>
        <w:szCs w:val="18"/>
      </w:rPr>
      <w:t>I</w:t>
    </w:r>
    <w:r>
      <w:rPr>
        <w:rFonts w:ascii="Times New Roman" w:hAnsi="Times New Roman" w:eastAsia="Times New Roman" w:cs="Times New Roman"/>
        <w:spacing w:val="-1"/>
        <w:position w:val="-2"/>
        <w:sz w:val="18"/>
        <w:szCs w:val="18"/>
      </w:rPr>
      <w:t>I</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right="10"/>
      <w:jc w:val="right"/>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1" w:lineRule="exact"/>
      <w:ind w:left="721"/>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4</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1" w:lineRule="exact"/>
      <w:jc w:val="right"/>
      <w:rPr>
        <w:rFonts w:ascii="Times New Roman" w:hAnsi="Times New Roman" w:eastAsia="Times New Roman" w:cs="Times New Roman"/>
        <w:sz w:val="18"/>
        <w:szCs w:val="18"/>
      </w:rPr>
    </w:pPr>
    <w:r>
      <w:rPr>
        <w:rFonts w:ascii="Times New Roman" w:hAnsi="Times New Roman" w:eastAsia="Times New Roman" w:cs="Times New Roman"/>
        <w:spacing w:val="-9"/>
        <w:position w:val="-2"/>
        <w:sz w:val="18"/>
        <w:szCs w:val="18"/>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729"/>
      <w:rPr>
        <w:rFonts w:ascii="Times New Roman" w:hAnsi="Times New Roman" w:eastAsia="Times New Roman" w:cs="Times New Roman"/>
        <w:sz w:val="18"/>
        <w:szCs w:val="18"/>
      </w:rPr>
    </w:pPr>
    <w:r>
      <w:rPr>
        <w:rFonts w:ascii="Times New Roman" w:hAnsi="Times New Roman" w:eastAsia="Times New Roman" w:cs="Times New Roman"/>
        <w:position w:val="-2"/>
        <w:sz w:val="18"/>
        <w:szCs w:val="18"/>
      </w:rPr>
      <w:t>8</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4" w:lineRule="exact"/>
      <w:jc w:val="right"/>
      <w:rPr>
        <w:rFonts w:ascii="Times New Roman" w:hAnsi="Times New Roman" w:eastAsia="Times New Roman" w:cs="Times New Roman"/>
        <w:sz w:val="18"/>
        <w:szCs w:val="18"/>
      </w:rPr>
    </w:pPr>
    <w:r>
      <w:rPr>
        <w:rFonts w:ascii="Times New Roman" w:hAnsi="Times New Roman" w:eastAsia="Times New Roman" w:cs="Times New Roman"/>
        <w:spacing w:val="-8"/>
        <w:position w:val="-2"/>
        <w:sz w:val="18"/>
        <w:szCs w:val="18"/>
      </w:rPr>
      <w:t>9</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1" w:lineRule="exact"/>
      <w:ind w:left="739"/>
      <w:rPr>
        <w:rFonts w:ascii="Times New Roman" w:hAnsi="Times New Roman" w:eastAsia="Times New Roman" w:cs="Times New Roman"/>
        <w:sz w:val="18"/>
        <w:szCs w:val="18"/>
      </w:rPr>
    </w:pPr>
    <w:r>
      <w:rPr>
        <w:rFonts w:ascii="Times New Roman" w:hAnsi="Times New Roman" w:eastAsia="Times New Roman" w:cs="Times New Roman"/>
        <w:spacing w:val="-5"/>
        <w:position w:val="-2"/>
        <w:sz w:val="18"/>
        <w:szCs w:val="18"/>
      </w:rPr>
      <w:t>14</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722"/>
      <w:rPr>
        <w:rFonts w:ascii="Times New Roman" w:hAnsi="Times New Roman" w:eastAsia="Times New Roman" w:cs="Times New Roman"/>
        <w:sz w:val="18"/>
        <w:szCs w:val="18"/>
      </w:rPr>
    </w:pPr>
    <w:r>
      <w:rPr>
        <w:rFonts w:ascii="Times New Roman" w:hAnsi="Times New Roman" w:eastAsia="Times New Roman" w:cs="Times New Roman"/>
        <w:spacing w:val="-1"/>
        <w:position w:val="-2"/>
        <w:sz w:val="18"/>
        <w:szCs w:val="18"/>
      </w:rPr>
      <w:t>26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722"/>
      <w:rPr>
        <w:rFonts w:ascii="Times New Roman" w:hAnsi="Times New Roman" w:eastAsia="Times New Roman" w:cs="Times New Roman"/>
        <w:sz w:val="18"/>
        <w:szCs w:val="18"/>
      </w:rPr>
    </w:pPr>
    <w:r>
      <w:rPr>
        <w:rFonts w:ascii="Times New Roman" w:hAnsi="Times New Roman" w:eastAsia="Times New Roman" w:cs="Times New Roman"/>
        <w:spacing w:val="-1"/>
        <w:position w:val="-2"/>
        <w:sz w:val="18"/>
        <w:szCs w:val="18"/>
      </w:rPr>
      <w:t>28</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725"/>
      <w:rPr>
        <w:rFonts w:ascii="Times New Roman" w:hAnsi="Times New Roman" w:eastAsia="Times New Roman" w:cs="Times New Roman"/>
        <w:sz w:val="18"/>
        <w:szCs w:val="18"/>
      </w:rPr>
    </w:pPr>
    <w:r>
      <w:rPr>
        <w:rFonts w:ascii="Times New Roman" w:hAnsi="Times New Roman" w:eastAsia="Times New Roman" w:cs="Times New Roman"/>
        <w:spacing w:val="-2"/>
        <w:position w:val="-2"/>
        <w:sz w:val="18"/>
        <w:szCs w:val="18"/>
      </w:rPr>
      <w:t>34</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359"/>
      <w:rPr>
        <w:rFonts w:ascii="Times New Roman" w:hAnsi="Times New Roman" w:eastAsia="Times New Roman" w:cs="Times New Roman"/>
        <w:sz w:val="18"/>
        <w:szCs w:val="18"/>
      </w:rPr>
    </w:pPr>
    <w:r>
      <w:rPr>
        <w:rFonts w:ascii="Times New Roman" w:hAnsi="Times New Roman" w:eastAsia="Times New Roman" w:cs="Times New Roman"/>
        <w:spacing w:val="-1"/>
        <w:position w:val="-2"/>
        <w:sz w:val="18"/>
        <w:szCs w:val="18"/>
      </w:rPr>
      <w:t>4</w:t>
    </w:r>
    <w:r>
      <w:rPr>
        <w:rFonts w:ascii="Times New Roman" w:hAnsi="Times New Roman" w:eastAsia="Times New Roman" w:cs="Times New Roman"/>
        <w:position w:val="-2"/>
        <w:sz w:val="18"/>
        <w:szCs w:val="18"/>
      </w:rPr>
      <w:t>0</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359"/>
      <w:rPr>
        <w:rFonts w:ascii="Times New Roman" w:hAnsi="Times New Roman" w:eastAsia="Times New Roman" w:cs="Times New Roman"/>
        <w:sz w:val="18"/>
        <w:szCs w:val="18"/>
      </w:rPr>
    </w:pPr>
    <w:r>
      <w:rPr>
        <w:rFonts w:ascii="Times New Roman" w:hAnsi="Times New Roman" w:eastAsia="Times New Roman" w:cs="Times New Roman"/>
        <w:spacing w:val="-1"/>
        <w:position w:val="-2"/>
        <w:sz w:val="18"/>
        <w:szCs w:val="18"/>
      </w:rPr>
      <w:t>4</w:t>
    </w:r>
    <w:r>
      <w:rPr>
        <w:rFonts w:ascii="Times New Roman" w:hAnsi="Times New Roman" w:eastAsia="Times New Roman" w:cs="Times New Roman"/>
        <w:position w:val="-2"/>
        <w:sz w:val="18"/>
        <w:szCs w:val="18"/>
      </w:rPr>
      <w:t>6</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365"/>
      <w:rPr>
        <w:rFonts w:ascii="Times New Roman" w:hAnsi="Times New Roman" w:eastAsia="Times New Roman" w:cs="Times New Roman"/>
        <w:sz w:val="18"/>
        <w:szCs w:val="18"/>
      </w:rPr>
    </w:pPr>
    <w:r>
      <w:rPr>
        <w:rFonts w:ascii="Times New Roman" w:hAnsi="Times New Roman" w:eastAsia="Times New Roman" w:cs="Times New Roman"/>
        <w:spacing w:val="-2"/>
        <w:position w:val="-2"/>
        <w:sz w:val="18"/>
        <w:szCs w:val="18"/>
      </w:rPr>
      <w:t>50</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3" w:lineRule="exact"/>
      <w:ind w:left="365"/>
      <w:rPr>
        <w:rFonts w:ascii="Times New Roman" w:hAnsi="Times New Roman" w:eastAsia="Times New Roman" w:cs="Times New Roman"/>
        <w:sz w:val="18"/>
        <w:szCs w:val="18"/>
      </w:rPr>
    </w:pPr>
    <w:r>
      <w:rPr>
        <w:rFonts w:ascii="Times New Roman" w:hAnsi="Times New Roman" w:eastAsia="Times New Roman" w:cs="Times New Roman"/>
        <w:spacing w:val="-2"/>
        <w:position w:val="-2"/>
        <w:sz w:val="18"/>
        <w:szCs w:val="18"/>
      </w:rPr>
      <w:t>52</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62F1E"/>
    <w:multiLevelType w:val="multilevel"/>
    <w:tmpl w:val="15162F1E"/>
    <w:lvl w:ilvl="0" w:tentative="0">
      <w:start w:val="1"/>
      <w:numFmt w:val="lowerRoman"/>
      <w:lvlText w:val="%1)"/>
      <w:lvlJc w:val="left"/>
      <w:pPr>
        <w:ind w:left="1973" w:hanging="420"/>
        <w:jc w:val="left"/>
      </w:pPr>
      <w:rPr>
        <w:rFonts w:hint="default" w:ascii="Arial" w:hAnsi="Arial" w:eastAsia="Arial" w:cs="Arial"/>
        <w:b w:val="0"/>
        <w:bCs w:val="0"/>
        <w:i w:val="0"/>
        <w:iCs w:val="0"/>
        <w:spacing w:val="-2"/>
        <w:w w:val="100"/>
        <w:sz w:val="22"/>
        <w:szCs w:val="22"/>
        <w:lang w:val="en-US" w:eastAsia="en-US" w:bidi="ar-SA"/>
      </w:rPr>
    </w:lvl>
    <w:lvl w:ilvl="1" w:tentative="0">
      <w:start w:val="0"/>
      <w:numFmt w:val="bullet"/>
      <w:lvlText w:val="•"/>
      <w:lvlJc w:val="left"/>
      <w:pPr>
        <w:ind w:left="2880" w:hanging="420"/>
      </w:pPr>
      <w:rPr>
        <w:rFonts w:hint="default"/>
        <w:lang w:val="en-US" w:eastAsia="en-US" w:bidi="ar-SA"/>
      </w:rPr>
    </w:lvl>
    <w:lvl w:ilvl="2" w:tentative="0">
      <w:start w:val="0"/>
      <w:numFmt w:val="bullet"/>
      <w:lvlText w:val="•"/>
      <w:lvlJc w:val="left"/>
      <w:pPr>
        <w:ind w:left="3780" w:hanging="420"/>
      </w:pPr>
      <w:rPr>
        <w:rFonts w:hint="default"/>
        <w:lang w:val="en-US" w:eastAsia="en-US" w:bidi="ar-SA"/>
      </w:rPr>
    </w:lvl>
    <w:lvl w:ilvl="3" w:tentative="0">
      <w:start w:val="0"/>
      <w:numFmt w:val="bullet"/>
      <w:lvlText w:val="•"/>
      <w:lvlJc w:val="left"/>
      <w:pPr>
        <w:ind w:left="4680" w:hanging="420"/>
      </w:pPr>
      <w:rPr>
        <w:rFonts w:hint="default"/>
        <w:lang w:val="en-US" w:eastAsia="en-US" w:bidi="ar-SA"/>
      </w:rPr>
    </w:lvl>
    <w:lvl w:ilvl="4" w:tentative="0">
      <w:start w:val="0"/>
      <w:numFmt w:val="bullet"/>
      <w:lvlText w:val="•"/>
      <w:lvlJc w:val="left"/>
      <w:pPr>
        <w:ind w:left="5580" w:hanging="420"/>
      </w:pPr>
      <w:rPr>
        <w:rFonts w:hint="default"/>
        <w:lang w:val="en-US" w:eastAsia="en-US" w:bidi="ar-SA"/>
      </w:rPr>
    </w:lvl>
    <w:lvl w:ilvl="5" w:tentative="0">
      <w:start w:val="0"/>
      <w:numFmt w:val="bullet"/>
      <w:lvlText w:val="•"/>
      <w:lvlJc w:val="left"/>
      <w:pPr>
        <w:ind w:left="6480" w:hanging="420"/>
      </w:pPr>
      <w:rPr>
        <w:rFonts w:hint="default"/>
        <w:lang w:val="en-US" w:eastAsia="en-US" w:bidi="ar-SA"/>
      </w:rPr>
    </w:lvl>
    <w:lvl w:ilvl="6" w:tentative="0">
      <w:start w:val="0"/>
      <w:numFmt w:val="bullet"/>
      <w:lvlText w:val="•"/>
      <w:lvlJc w:val="left"/>
      <w:pPr>
        <w:ind w:left="7380" w:hanging="420"/>
      </w:pPr>
      <w:rPr>
        <w:rFonts w:hint="default"/>
        <w:lang w:val="en-US" w:eastAsia="en-US" w:bidi="ar-SA"/>
      </w:rPr>
    </w:lvl>
    <w:lvl w:ilvl="7" w:tentative="0">
      <w:start w:val="0"/>
      <w:numFmt w:val="bullet"/>
      <w:lvlText w:val="•"/>
      <w:lvlJc w:val="left"/>
      <w:pPr>
        <w:ind w:left="8280" w:hanging="420"/>
      </w:pPr>
      <w:rPr>
        <w:rFonts w:hint="default"/>
        <w:lang w:val="en-US" w:eastAsia="en-US" w:bidi="ar-SA"/>
      </w:rPr>
    </w:lvl>
    <w:lvl w:ilvl="8" w:tentative="0">
      <w:start w:val="0"/>
      <w:numFmt w:val="bullet"/>
      <w:lvlText w:val="•"/>
      <w:lvlJc w:val="left"/>
      <w:pPr>
        <w:ind w:left="9180" w:hanging="420"/>
      </w:pPr>
      <w:rPr>
        <w:rFonts w:hint="default"/>
        <w:lang w:val="en-US" w:eastAsia="en-US" w:bidi="ar-SA"/>
      </w:rPr>
    </w:lvl>
  </w:abstractNum>
  <w:abstractNum w:abstractNumId="1">
    <w:nsid w:val="1B1A71AE"/>
    <w:multiLevelType w:val="multilevel"/>
    <w:tmpl w:val="1B1A71AE"/>
    <w:lvl w:ilvl="0" w:tentative="0">
      <w:start w:val="1"/>
      <w:numFmt w:val="decimalEnclosedCircle"/>
      <w:lvlText w:val="%1"/>
      <w:lvlJc w:val="left"/>
      <w:rPr>
        <w:rFonts w:ascii="MingLiU" w:hAnsi="MingLiU" w:eastAsia="MingLiU" w:cs="MingLiU"/>
        <w:b w:val="0"/>
        <w:bCs w:val="0"/>
        <w:i w:val="0"/>
        <w:iCs w:val="0"/>
        <w:smallCaps w:val="0"/>
        <w:strike w:val="0"/>
        <w:color w:val="000000"/>
        <w:spacing w:val="0"/>
        <w:w w:val="100"/>
        <w:position w:val="0"/>
        <w:sz w:val="24"/>
        <w:szCs w:val="24"/>
        <w:u w:val="none"/>
        <w:shd w:val="clear" w:color="auto" w:fill="auto"/>
        <w:lang w:val="zh-CN" w:eastAsia="zh-CN" w:bidi="zh-C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2">
    <w:nsid w:val="24BE53C4"/>
    <w:multiLevelType w:val="multilevel"/>
    <w:tmpl w:val="24BE53C4"/>
    <w:lvl w:ilvl="0" w:tentative="0">
      <w:start w:val="0"/>
      <w:numFmt w:val="bullet"/>
      <w:lvlText w:val="•"/>
      <w:lvlJc w:val="left"/>
      <w:pPr>
        <w:ind w:left="840" w:hanging="420"/>
      </w:pPr>
      <w:rPr>
        <w:rFonts w:hint="eastAsia" w:ascii="等线" w:hAnsi="等线" w:eastAsia="等线" w:cstheme="minorBidi"/>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3">
    <w:nsid w:val="25E0488E"/>
    <w:multiLevelType w:val="multilevel"/>
    <w:tmpl w:val="25E0488E"/>
    <w:lvl w:ilvl="0" w:tentative="0">
      <w:start w:val="1"/>
      <w:numFmt w:val="decimal"/>
      <w:lvlText w:val="%1)"/>
      <w:lvlJc w:val="left"/>
      <w:pPr>
        <w:ind w:left="2032" w:hanging="420"/>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34" w:hanging="420"/>
      </w:pPr>
      <w:rPr>
        <w:rFonts w:hint="default"/>
        <w:lang w:val="en-US" w:eastAsia="en-US" w:bidi="ar-SA"/>
      </w:rPr>
    </w:lvl>
    <w:lvl w:ilvl="2" w:tentative="0">
      <w:start w:val="0"/>
      <w:numFmt w:val="bullet"/>
      <w:lvlText w:val="•"/>
      <w:lvlJc w:val="left"/>
      <w:pPr>
        <w:ind w:left="3828" w:hanging="420"/>
      </w:pPr>
      <w:rPr>
        <w:rFonts w:hint="default"/>
        <w:lang w:val="en-US" w:eastAsia="en-US" w:bidi="ar-SA"/>
      </w:rPr>
    </w:lvl>
    <w:lvl w:ilvl="3" w:tentative="0">
      <w:start w:val="0"/>
      <w:numFmt w:val="bullet"/>
      <w:lvlText w:val="•"/>
      <w:lvlJc w:val="left"/>
      <w:pPr>
        <w:ind w:left="4722" w:hanging="420"/>
      </w:pPr>
      <w:rPr>
        <w:rFonts w:hint="default"/>
        <w:lang w:val="en-US" w:eastAsia="en-US" w:bidi="ar-SA"/>
      </w:rPr>
    </w:lvl>
    <w:lvl w:ilvl="4" w:tentative="0">
      <w:start w:val="0"/>
      <w:numFmt w:val="bullet"/>
      <w:lvlText w:val="•"/>
      <w:lvlJc w:val="left"/>
      <w:pPr>
        <w:ind w:left="5616" w:hanging="420"/>
      </w:pPr>
      <w:rPr>
        <w:rFonts w:hint="default"/>
        <w:lang w:val="en-US" w:eastAsia="en-US" w:bidi="ar-SA"/>
      </w:rPr>
    </w:lvl>
    <w:lvl w:ilvl="5" w:tentative="0">
      <w:start w:val="0"/>
      <w:numFmt w:val="bullet"/>
      <w:lvlText w:val="•"/>
      <w:lvlJc w:val="left"/>
      <w:pPr>
        <w:ind w:left="6510" w:hanging="420"/>
      </w:pPr>
      <w:rPr>
        <w:rFonts w:hint="default"/>
        <w:lang w:val="en-US" w:eastAsia="en-US" w:bidi="ar-SA"/>
      </w:rPr>
    </w:lvl>
    <w:lvl w:ilvl="6" w:tentative="0">
      <w:start w:val="0"/>
      <w:numFmt w:val="bullet"/>
      <w:lvlText w:val="•"/>
      <w:lvlJc w:val="left"/>
      <w:pPr>
        <w:ind w:left="7404" w:hanging="420"/>
      </w:pPr>
      <w:rPr>
        <w:rFonts w:hint="default"/>
        <w:lang w:val="en-US" w:eastAsia="en-US" w:bidi="ar-SA"/>
      </w:rPr>
    </w:lvl>
    <w:lvl w:ilvl="7" w:tentative="0">
      <w:start w:val="0"/>
      <w:numFmt w:val="bullet"/>
      <w:lvlText w:val="•"/>
      <w:lvlJc w:val="left"/>
      <w:pPr>
        <w:ind w:left="8298" w:hanging="420"/>
      </w:pPr>
      <w:rPr>
        <w:rFonts w:hint="default"/>
        <w:lang w:val="en-US" w:eastAsia="en-US" w:bidi="ar-SA"/>
      </w:rPr>
    </w:lvl>
    <w:lvl w:ilvl="8" w:tentative="0">
      <w:start w:val="0"/>
      <w:numFmt w:val="bullet"/>
      <w:lvlText w:val="•"/>
      <w:lvlJc w:val="left"/>
      <w:pPr>
        <w:ind w:left="9192" w:hanging="420"/>
      </w:pPr>
      <w:rPr>
        <w:rFonts w:hint="default"/>
        <w:lang w:val="en-US" w:eastAsia="en-US" w:bidi="ar-SA"/>
      </w:rPr>
    </w:lvl>
  </w:abstractNum>
  <w:abstractNum w:abstractNumId="4">
    <w:nsid w:val="318037E7"/>
    <w:multiLevelType w:val="multilevel"/>
    <w:tmpl w:val="318037E7"/>
    <w:lvl w:ilvl="0" w:tentative="0">
      <w:start w:val="1"/>
      <w:numFmt w:val="decimal"/>
      <w:lvlText w:val="%1)"/>
      <w:lvlJc w:val="left"/>
      <w:pPr>
        <w:ind w:left="2032" w:hanging="420"/>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34" w:hanging="420"/>
      </w:pPr>
      <w:rPr>
        <w:rFonts w:hint="default"/>
        <w:lang w:val="en-US" w:eastAsia="en-US" w:bidi="ar-SA"/>
      </w:rPr>
    </w:lvl>
    <w:lvl w:ilvl="2" w:tentative="0">
      <w:start w:val="0"/>
      <w:numFmt w:val="bullet"/>
      <w:lvlText w:val="•"/>
      <w:lvlJc w:val="left"/>
      <w:pPr>
        <w:ind w:left="3828" w:hanging="420"/>
      </w:pPr>
      <w:rPr>
        <w:rFonts w:hint="default"/>
        <w:lang w:val="en-US" w:eastAsia="en-US" w:bidi="ar-SA"/>
      </w:rPr>
    </w:lvl>
    <w:lvl w:ilvl="3" w:tentative="0">
      <w:start w:val="0"/>
      <w:numFmt w:val="bullet"/>
      <w:lvlText w:val="•"/>
      <w:lvlJc w:val="left"/>
      <w:pPr>
        <w:ind w:left="4722" w:hanging="420"/>
      </w:pPr>
      <w:rPr>
        <w:rFonts w:hint="default"/>
        <w:lang w:val="en-US" w:eastAsia="en-US" w:bidi="ar-SA"/>
      </w:rPr>
    </w:lvl>
    <w:lvl w:ilvl="4" w:tentative="0">
      <w:start w:val="0"/>
      <w:numFmt w:val="bullet"/>
      <w:lvlText w:val="•"/>
      <w:lvlJc w:val="left"/>
      <w:pPr>
        <w:ind w:left="5616" w:hanging="420"/>
      </w:pPr>
      <w:rPr>
        <w:rFonts w:hint="default"/>
        <w:lang w:val="en-US" w:eastAsia="en-US" w:bidi="ar-SA"/>
      </w:rPr>
    </w:lvl>
    <w:lvl w:ilvl="5" w:tentative="0">
      <w:start w:val="0"/>
      <w:numFmt w:val="bullet"/>
      <w:lvlText w:val="•"/>
      <w:lvlJc w:val="left"/>
      <w:pPr>
        <w:ind w:left="6510" w:hanging="420"/>
      </w:pPr>
      <w:rPr>
        <w:rFonts w:hint="default"/>
        <w:lang w:val="en-US" w:eastAsia="en-US" w:bidi="ar-SA"/>
      </w:rPr>
    </w:lvl>
    <w:lvl w:ilvl="6" w:tentative="0">
      <w:start w:val="0"/>
      <w:numFmt w:val="bullet"/>
      <w:lvlText w:val="•"/>
      <w:lvlJc w:val="left"/>
      <w:pPr>
        <w:ind w:left="7404" w:hanging="420"/>
      </w:pPr>
      <w:rPr>
        <w:rFonts w:hint="default"/>
        <w:lang w:val="en-US" w:eastAsia="en-US" w:bidi="ar-SA"/>
      </w:rPr>
    </w:lvl>
    <w:lvl w:ilvl="7" w:tentative="0">
      <w:start w:val="0"/>
      <w:numFmt w:val="bullet"/>
      <w:lvlText w:val="•"/>
      <w:lvlJc w:val="left"/>
      <w:pPr>
        <w:ind w:left="8298" w:hanging="420"/>
      </w:pPr>
      <w:rPr>
        <w:rFonts w:hint="default"/>
        <w:lang w:val="en-US" w:eastAsia="en-US" w:bidi="ar-SA"/>
      </w:rPr>
    </w:lvl>
    <w:lvl w:ilvl="8" w:tentative="0">
      <w:start w:val="0"/>
      <w:numFmt w:val="bullet"/>
      <w:lvlText w:val="•"/>
      <w:lvlJc w:val="left"/>
      <w:pPr>
        <w:ind w:left="9192" w:hanging="420"/>
      </w:pPr>
      <w:rPr>
        <w:rFonts w:hint="default"/>
        <w:lang w:val="en-US" w:eastAsia="en-US" w:bidi="ar-SA"/>
      </w:rPr>
    </w:lvl>
  </w:abstractNum>
  <w:abstractNum w:abstractNumId="5">
    <w:nsid w:val="32FF29A5"/>
    <w:multiLevelType w:val="multilevel"/>
    <w:tmpl w:val="32FF29A5"/>
    <w:lvl w:ilvl="0" w:tentative="0">
      <w:start w:val="1"/>
      <w:numFmt w:val="decimal"/>
      <w:lvlText w:val="%1"/>
      <w:lvlJc w:val="left"/>
      <w:pPr>
        <w:ind w:left="360" w:hanging="360"/>
      </w:pPr>
      <w:rPr>
        <w:rFonts w:ascii="黑体" w:hAnsi="黑体" w:eastAsia="黑体" w:cs="Arial"/>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abstractNum w:abstractNumId="6">
    <w:nsid w:val="3B8C2D2B"/>
    <w:multiLevelType w:val="multilevel"/>
    <w:tmpl w:val="3B8C2D2B"/>
    <w:lvl w:ilvl="0" w:tentative="0">
      <w:start w:val="1"/>
      <w:numFmt w:val="decimal"/>
      <w:lvlText w:val="%1)"/>
      <w:lvlJc w:val="left"/>
      <w:pPr>
        <w:ind w:left="360" w:hanging="360"/>
      </w:pPr>
      <w:rPr>
        <w:rFonts w:hint="default"/>
      </w:rPr>
    </w:lvl>
    <w:lvl w:ilvl="1" w:tentative="0">
      <w:start w:val="1"/>
      <w:numFmt w:val="decimalEnclosedCircle"/>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5330AAC"/>
    <w:multiLevelType w:val="multilevel"/>
    <w:tmpl w:val="45330AAC"/>
    <w:lvl w:ilvl="0" w:tentative="0">
      <w:start w:val="1"/>
      <w:numFmt w:val="decimal"/>
      <w:lvlText w:val="%1)"/>
      <w:lvlJc w:val="left"/>
      <w:pPr>
        <w:ind w:left="2032" w:hanging="420"/>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34" w:hanging="420"/>
      </w:pPr>
      <w:rPr>
        <w:rFonts w:hint="default"/>
        <w:lang w:val="en-US" w:eastAsia="en-US" w:bidi="ar-SA"/>
      </w:rPr>
    </w:lvl>
    <w:lvl w:ilvl="2" w:tentative="0">
      <w:start w:val="0"/>
      <w:numFmt w:val="bullet"/>
      <w:lvlText w:val="•"/>
      <w:lvlJc w:val="left"/>
      <w:pPr>
        <w:ind w:left="3828" w:hanging="420"/>
      </w:pPr>
      <w:rPr>
        <w:rFonts w:hint="default"/>
        <w:lang w:val="en-US" w:eastAsia="en-US" w:bidi="ar-SA"/>
      </w:rPr>
    </w:lvl>
    <w:lvl w:ilvl="3" w:tentative="0">
      <w:start w:val="0"/>
      <w:numFmt w:val="bullet"/>
      <w:lvlText w:val="•"/>
      <w:lvlJc w:val="left"/>
      <w:pPr>
        <w:ind w:left="4722" w:hanging="420"/>
      </w:pPr>
      <w:rPr>
        <w:rFonts w:hint="default"/>
        <w:lang w:val="en-US" w:eastAsia="en-US" w:bidi="ar-SA"/>
      </w:rPr>
    </w:lvl>
    <w:lvl w:ilvl="4" w:tentative="0">
      <w:start w:val="0"/>
      <w:numFmt w:val="bullet"/>
      <w:lvlText w:val="•"/>
      <w:lvlJc w:val="left"/>
      <w:pPr>
        <w:ind w:left="5616" w:hanging="420"/>
      </w:pPr>
      <w:rPr>
        <w:rFonts w:hint="default"/>
        <w:lang w:val="en-US" w:eastAsia="en-US" w:bidi="ar-SA"/>
      </w:rPr>
    </w:lvl>
    <w:lvl w:ilvl="5" w:tentative="0">
      <w:start w:val="0"/>
      <w:numFmt w:val="bullet"/>
      <w:lvlText w:val="•"/>
      <w:lvlJc w:val="left"/>
      <w:pPr>
        <w:ind w:left="6510" w:hanging="420"/>
      </w:pPr>
      <w:rPr>
        <w:rFonts w:hint="default"/>
        <w:lang w:val="en-US" w:eastAsia="en-US" w:bidi="ar-SA"/>
      </w:rPr>
    </w:lvl>
    <w:lvl w:ilvl="6" w:tentative="0">
      <w:start w:val="0"/>
      <w:numFmt w:val="bullet"/>
      <w:lvlText w:val="•"/>
      <w:lvlJc w:val="left"/>
      <w:pPr>
        <w:ind w:left="7404" w:hanging="420"/>
      </w:pPr>
      <w:rPr>
        <w:rFonts w:hint="default"/>
        <w:lang w:val="en-US" w:eastAsia="en-US" w:bidi="ar-SA"/>
      </w:rPr>
    </w:lvl>
    <w:lvl w:ilvl="7" w:tentative="0">
      <w:start w:val="0"/>
      <w:numFmt w:val="bullet"/>
      <w:lvlText w:val="•"/>
      <w:lvlJc w:val="left"/>
      <w:pPr>
        <w:ind w:left="8298" w:hanging="420"/>
      </w:pPr>
      <w:rPr>
        <w:rFonts w:hint="default"/>
        <w:lang w:val="en-US" w:eastAsia="en-US" w:bidi="ar-SA"/>
      </w:rPr>
    </w:lvl>
    <w:lvl w:ilvl="8" w:tentative="0">
      <w:start w:val="0"/>
      <w:numFmt w:val="bullet"/>
      <w:lvlText w:val="•"/>
      <w:lvlJc w:val="left"/>
      <w:pPr>
        <w:ind w:left="9192" w:hanging="420"/>
      </w:pPr>
      <w:rPr>
        <w:rFonts w:hint="default"/>
        <w:lang w:val="en-US" w:eastAsia="en-US" w:bidi="ar-SA"/>
      </w:rPr>
    </w:lvl>
  </w:abstractNum>
  <w:abstractNum w:abstractNumId="8">
    <w:nsid w:val="45EC2AA6"/>
    <w:multiLevelType w:val="multilevel"/>
    <w:tmpl w:val="45EC2AA6"/>
    <w:lvl w:ilvl="0" w:tentative="0">
      <w:start w:val="1"/>
      <w:numFmt w:val="decimal"/>
      <w:lvlText w:val="%1)"/>
      <w:lvlJc w:val="left"/>
      <w:pPr>
        <w:ind w:left="2032" w:hanging="420"/>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34" w:hanging="420"/>
      </w:pPr>
      <w:rPr>
        <w:rFonts w:hint="default"/>
        <w:lang w:val="en-US" w:eastAsia="en-US" w:bidi="ar-SA"/>
      </w:rPr>
    </w:lvl>
    <w:lvl w:ilvl="2" w:tentative="0">
      <w:start w:val="0"/>
      <w:numFmt w:val="bullet"/>
      <w:lvlText w:val="•"/>
      <w:lvlJc w:val="left"/>
      <w:pPr>
        <w:ind w:left="3828" w:hanging="420"/>
      </w:pPr>
      <w:rPr>
        <w:rFonts w:hint="default"/>
        <w:lang w:val="en-US" w:eastAsia="en-US" w:bidi="ar-SA"/>
      </w:rPr>
    </w:lvl>
    <w:lvl w:ilvl="3" w:tentative="0">
      <w:start w:val="0"/>
      <w:numFmt w:val="bullet"/>
      <w:lvlText w:val="•"/>
      <w:lvlJc w:val="left"/>
      <w:pPr>
        <w:ind w:left="4722" w:hanging="420"/>
      </w:pPr>
      <w:rPr>
        <w:rFonts w:hint="default"/>
        <w:lang w:val="en-US" w:eastAsia="en-US" w:bidi="ar-SA"/>
      </w:rPr>
    </w:lvl>
    <w:lvl w:ilvl="4" w:tentative="0">
      <w:start w:val="0"/>
      <w:numFmt w:val="bullet"/>
      <w:lvlText w:val="•"/>
      <w:lvlJc w:val="left"/>
      <w:pPr>
        <w:ind w:left="5616" w:hanging="420"/>
      </w:pPr>
      <w:rPr>
        <w:rFonts w:hint="default"/>
        <w:lang w:val="en-US" w:eastAsia="en-US" w:bidi="ar-SA"/>
      </w:rPr>
    </w:lvl>
    <w:lvl w:ilvl="5" w:tentative="0">
      <w:start w:val="0"/>
      <w:numFmt w:val="bullet"/>
      <w:lvlText w:val="•"/>
      <w:lvlJc w:val="left"/>
      <w:pPr>
        <w:ind w:left="6510" w:hanging="420"/>
      </w:pPr>
      <w:rPr>
        <w:rFonts w:hint="default"/>
        <w:lang w:val="en-US" w:eastAsia="en-US" w:bidi="ar-SA"/>
      </w:rPr>
    </w:lvl>
    <w:lvl w:ilvl="6" w:tentative="0">
      <w:start w:val="0"/>
      <w:numFmt w:val="bullet"/>
      <w:lvlText w:val="•"/>
      <w:lvlJc w:val="left"/>
      <w:pPr>
        <w:ind w:left="7404" w:hanging="420"/>
      </w:pPr>
      <w:rPr>
        <w:rFonts w:hint="default"/>
        <w:lang w:val="en-US" w:eastAsia="en-US" w:bidi="ar-SA"/>
      </w:rPr>
    </w:lvl>
    <w:lvl w:ilvl="7" w:tentative="0">
      <w:start w:val="0"/>
      <w:numFmt w:val="bullet"/>
      <w:lvlText w:val="•"/>
      <w:lvlJc w:val="left"/>
      <w:pPr>
        <w:ind w:left="8298" w:hanging="420"/>
      </w:pPr>
      <w:rPr>
        <w:rFonts w:hint="default"/>
        <w:lang w:val="en-US" w:eastAsia="en-US" w:bidi="ar-SA"/>
      </w:rPr>
    </w:lvl>
    <w:lvl w:ilvl="8" w:tentative="0">
      <w:start w:val="0"/>
      <w:numFmt w:val="bullet"/>
      <w:lvlText w:val="•"/>
      <w:lvlJc w:val="left"/>
      <w:pPr>
        <w:ind w:left="9192" w:hanging="420"/>
      </w:pPr>
      <w:rPr>
        <w:rFonts w:hint="default"/>
        <w:lang w:val="en-US" w:eastAsia="en-US" w:bidi="ar-SA"/>
      </w:rPr>
    </w:lvl>
  </w:abstractNum>
  <w:abstractNum w:abstractNumId="9">
    <w:nsid w:val="4D2B2194"/>
    <w:multiLevelType w:val="multilevel"/>
    <w:tmpl w:val="4D2B2194"/>
    <w:lvl w:ilvl="0" w:tentative="0">
      <w:start w:val="0"/>
      <w:numFmt w:val="bullet"/>
      <w:lvlText w:val="•"/>
      <w:lvlJc w:val="left"/>
      <w:pPr>
        <w:ind w:left="900" w:hanging="420"/>
      </w:pPr>
      <w:rPr>
        <w:rFonts w:hint="eastAsia" w:ascii="等线" w:hAnsi="等线" w:eastAsia="等线" w:cstheme="minorBidi"/>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0">
    <w:nsid w:val="4E4610CE"/>
    <w:multiLevelType w:val="multilevel"/>
    <w:tmpl w:val="4E4610CE"/>
    <w:lvl w:ilvl="0" w:tentative="0">
      <w:start w:val="1"/>
      <w:numFmt w:val="decimalEnclosedCircle"/>
      <w:lvlText w:val="%1"/>
      <w:lvlJc w:val="left"/>
      <w:rPr>
        <w:rFonts w:ascii="MingLiU" w:hAnsi="MingLiU" w:eastAsia="MingLiU" w:cs="MingLiU"/>
        <w:b w:val="0"/>
        <w:bCs w:val="0"/>
        <w:i w:val="0"/>
        <w:iCs w:val="0"/>
        <w:smallCaps w:val="0"/>
        <w:strike w:val="0"/>
        <w:color w:val="000000"/>
        <w:spacing w:val="0"/>
        <w:w w:val="100"/>
        <w:position w:val="0"/>
        <w:sz w:val="24"/>
        <w:szCs w:val="24"/>
        <w:u w:val="none"/>
        <w:shd w:val="clear" w:color="auto" w:fill="auto"/>
        <w:lang w:val="zh-CN" w:eastAsia="zh-CN" w:bidi="zh-C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519F0403"/>
    <w:multiLevelType w:val="multilevel"/>
    <w:tmpl w:val="519F0403"/>
    <w:lvl w:ilvl="0" w:tentative="0">
      <w:start w:val="1"/>
      <w:numFmt w:val="decimal"/>
      <w:lvlText w:val="%1)"/>
      <w:lvlJc w:val="left"/>
      <w:pPr>
        <w:ind w:left="360" w:hanging="360"/>
      </w:pPr>
      <w:rPr>
        <w:rFonts w:hint="default"/>
      </w:rPr>
    </w:lvl>
    <w:lvl w:ilvl="1" w:tentative="0">
      <w:start w:val="1"/>
      <w:numFmt w:val="lowerLetter"/>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935103D"/>
    <w:multiLevelType w:val="multilevel"/>
    <w:tmpl w:val="5935103D"/>
    <w:lvl w:ilvl="0" w:tentative="0">
      <w:start w:val="0"/>
      <w:numFmt w:val="bullet"/>
      <w:lvlText w:val="•"/>
      <w:lvlJc w:val="left"/>
      <w:pPr>
        <w:ind w:left="840" w:hanging="420"/>
      </w:pPr>
      <w:rPr>
        <w:rFonts w:hint="eastAsia" w:ascii="等线" w:hAnsi="等线" w:eastAsia="等线" w:cstheme="minorBidi"/>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3">
    <w:nsid w:val="642E0604"/>
    <w:multiLevelType w:val="multilevel"/>
    <w:tmpl w:val="642E0604"/>
    <w:lvl w:ilvl="0" w:tentative="0">
      <w:start w:val="1"/>
      <w:numFmt w:val="decimal"/>
      <w:lvlText w:val="%1)"/>
      <w:lvlJc w:val="left"/>
      <w:pPr>
        <w:ind w:left="2272" w:hanging="420"/>
        <w:jc w:val="left"/>
      </w:pPr>
      <w:rPr>
        <w:rFonts w:hint="default"/>
        <w:spacing w:val="-1"/>
        <w:w w:val="100"/>
        <w:lang w:val="en-US" w:eastAsia="en-US" w:bidi="ar-SA"/>
      </w:rPr>
    </w:lvl>
    <w:lvl w:ilvl="1" w:tentative="0">
      <w:start w:val="0"/>
      <w:numFmt w:val="bullet"/>
      <w:lvlText w:val="•"/>
      <w:lvlJc w:val="left"/>
      <w:pPr>
        <w:ind w:left="3150" w:hanging="420"/>
      </w:pPr>
      <w:rPr>
        <w:rFonts w:hint="default"/>
        <w:lang w:val="en-US" w:eastAsia="en-US" w:bidi="ar-SA"/>
      </w:rPr>
    </w:lvl>
    <w:lvl w:ilvl="2" w:tentative="0">
      <w:start w:val="0"/>
      <w:numFmt w:val="bullet"/>
      <w:lvlText w:val="•"/>
      <w:lvlJc w:val="left"/>
      <w:pPr>
        <w:ind w:left="4020" w:hanging="420"/>
      </w:pPr>
      <w:rPr>
        <w:rFonts w:hint="default"/>
        <w:lang w:val="en-US" w:eastAsia="en-US" w:bidi="ar-SA"/>
      </w:rPr>
    </w:lvl>
    <w:lvl w:ilvl="3" w:tentative="0">
      <w:start w:val="0"/>
      <w:numFmt w:val="bullet"/>
      <w:lvlText w:val="•"/>
      <w:lvlJc w:val="left"/>
      <w:pPr>
        <w:ind w:left="4890" w:hanging="420"/>
      </w:pPr>
      <w:rPr>
        <w:rFonts w:hint="default"/>
        <w:lang w:val="en-US" w:eastAsia="en-US" w:bidi="ar-SA"/>
      </w:rPr>
    </w:lvl>
    <w:lvl w:ilvl="4" w:tentative="0">
      <w:start w:val="0"/>
      <w:numFmt w:val="bullet"/>
      <w:lvlText w:val="•"/>
      <w:lvlJc w:val="left"/>
      <w:pPr>
        <w:ind w:left="5760" w:hanging="420"/>
      </w:pPr>
      <w:rPr>
        <w:rFonts w:hint="default"/>
        <w:lang w:val="en-US" w:eastAsia="en-US" w:bidi="ar-SA"/>
      </w:rPr>
    </w:lvl>
    <w:lvl w:ilvl="5" w:tentative="0">
      <w:start w:val="0"/>
      <w:numFmt w:val="bullet"/>
      <w:lvlText w:val="•"/>
      <w:lvlJc w:val="left"/>
      <w:pPr>
        <w:ind w:left="6630" w:hanging="420"/>
      </w:pPr>
      <w:rPr>
        <w:rFonts w:hint="default"/>
        <w:lang w:val="en-US" w:eastAsia="en-US" w:bidi="ar-SA"/>
      </w:rPr>
    </w:lvl>
    <w:lvl w:ilvl="6" w:tentative="0">
      <w:start w:val="0"/>
      <w:numFmt w:val="bullet"/>
      <w:lvlText w:val="•"/>
      <w:lvlJc w:val="left"/>
      <w:pPr>
        <w:ind w:left="7500" w:hanging="420"/>
      </w:pPr>
      <w:rPr>
        <w:rFonts w:hint="default"/>
        <w:lang w:val="en-US" w:eastAsia="en-US" w:bidi="ar-SA"/>
      </w:rPr>
    </w:lvl>
    <w:lvl w:ilvl="7" w:tentative="0">
      <w:start w:val="0"/>
      <w:numFmt w:val="bullet"/>
      <w:lvlText w:val="•"/>
      <w:lvlJc w:val="left"/>
      <w:pPr>
        <w:ind w:left="8370" w:hanging="420"/>
      </w:pPr>
      <w:rPr>
        <w:rFonts w:hint="default"/>
        <w:lang w:val="en-US" w:eastAsia="en-US" w:bidi="ar-SA"/>
      </w:rPr>
    </w:lvl>
    <w:lvl w:ilvl="8" w:tentative="0">
      <w:start w:val="0"/>
      <w:numFmt w:val="bullet"/>
      <w:lvlText w:val="•"/>
      <w:lvlJc w:val="left"/>
      <w:pPr>
        <w:ind w:left="9240" w:hanging="420"/>
      </w:pPr>
      <w:rPr>
        <w:rFonts w:hint="default"/>
        <w:lang w:val="en-US" w:eastAsia="en-US" w:bidi="ar-SA"/>
      </w:rPr>
    </w:lvl>
  </w:abstractNum>
  <w:abstractNum w:abstractNumId="14">
    <w:nsid w:val="67A91CD1"/>
    <w:multiLevelType w:val="multilevel"/>
    <w:tmpl w:val="67A91CD1"/>
    <w:lvl w:ilvl="0" w:tentative="0">
      <w:start w:val="0"/>
      <w:numFmt w:val="bullet"/>
      <w:lvlText w:val="•"/>
      <w:lvlJc w:val="left"/>
      <w:pPr>
        <w:ind w:left="1600" w:hanging="442"/>
      </w:pPr>
      <w:rPr>
        <w:rFonts w:hint="default" w:ascii="等线 Light" w:hAnsi="等线 Light" w:eastAsia="等线 Light" w:cs="等线 Light"/>
        <w:b w:val="0"/>
        <w:bCs w:val="0"/>
        <w:i w:val="0"/>
        <w:iCs w:val="0"/>
        <w:w w:val="101"/>
        <w:sz w:val="22"/>
        <w:szCs w:val="22"/>
        <w:lang w:val="en-US" w:eastAsia="en-US" w:bidi="ar-SA"/>
      </w:rPr>
    </w:lvl>
    <w:lvl w:ilvl="1" w:tentative="0">
      <w:start w:val="0"/>
      <w:numFmt w:val="bullet"/>
      <w:lvlText w:val="•"/>
      <w:lvlJc w:val="left"/>
      <w:pPr>
        <w:ind w:left="2572" w:hanging="442"/>
      </w:pPr>
      <w:rPr>
        <w:rFonts w:hint="default"/>
        <w:lang w:val="en-US" w:eastAsia="en-US" w:bidi="ar-SA"/>
      </w:rPr>
    </w:lvl>
    <w:lvl w:ilvl="2" w:tentative="0">
      <w:start w:val="0"/>
      <w:numFmt w:val="bullet"/>
      <w:lvlText w:val="•"/>
      <w:lvlJc w:val="left"/>
      <w:pPr>
        <w:ind w:left="3544" w:hanging="442"/>
      </w:pPr>
      <w:rPr>
        <w:rFonts w:hint="default"/>
        <w:lang w:val="en-US" w:eastAsia="en-US" w:bidi="ar-SA"/>
      </w:rPr>
    </w:lvl>
    <w:lvl w:ilvl="3" w:tentative="0">
      <w:start w:val="0"/>
      <w:numFmt w:val="bullet"/>
      <w:lvlText w:val="•"/>
      <w:lvlJc w:val="left"/>
      <w:pPr>
        <w:ind w:left="4516" w:hanging="442"/>
      </w:pPr>
      <w:rPr>
        <w:rFonts w:hint="default"/>
        <w:lang w:val="en-US" w:eastAsia="en-US" w:bidi="ar-SA"/>
      </w:rPr>
    </w:lvl>
    <w:lvl w:ilvl="4" w:tentative="0">
      <w:start w:val="0"/>
      <w:numFmt w:val="bullet"/>
      <w:lvlText w:val="•"/>
      <w:lvlJc w:val="left"/>
      <w:pPr>
        <w:ind w:left="5488" w:hanging="442"/>
      </w:pPr>
      <w:rPr>
        <w:rFonts w:hint="default"/>
        <w:lang w:val="en-US" w:eastAsia="en-US" w:bidi="ar-SA"/>
      </w:rPr>
    </w:lvl>
    <w:lvl w:ilvl="5" w:tentative="0">
      <w:start w:val="0"/>
      <w:numFmt w:val="bullet"/>
      <w:lvlText w:val="•"/>
      <w:lvlJc w:val="left"/>
      <w:pPr>
        <w:ind w:left="6460" w:hanging="442"/>
      </w:pPr>
      <w:rPr>
        <w:rFonts w:hint="default"/>
        <w:lang w:val="en-US" w:eastAsia="en-US" w:bidi="ar-SA"/>
      </w:rPr>
    </w:lvl>
    <w:lvl w:ilvl="6" w:tentative="0">
      <w:start w:val="0"/>
      <w:numFmt w:val="bullet"/>
      <w:lvlText w:val="•"/>
      <w:lvlJc w:val="left"/>
      <w:pPr>
        <w:ind w:left="7432" w:hanging="442"/>
      </w:pPr>
      <w:rPr>
        <w:rFonts w:hint="default"/>
        <w:lang w:val="en-US" w:eastAsia="en-US" w:bidi="ar-SA"/>
      </w:rPr>
    </w:lvl>
    <w:lvl w:ilvl="7" w:tentative="0">
      <w:start w:val="0"/>
      <w:numFmt w:val="bullet"/>
      <w:lvlText w:val="•"/>
      <w:lvlJc w:val="left"/>
      <w:pPr>
        <w:ind w:left="8404" w:hanging="442"/>
      </w:pPr>
      <w:rPr>
        <w:rFonts w:hint="default"/>
        <w:lang w:val="en-US" w:eastAsia="en-US" w:bidi="ar-SA"/>
      </w:rPr>
    </w:lvl>
    <w:lvl w:ilvl="8" w:tentative="0">
      <w:start w:val="0"/>
      <w:numFmt w:val="bullet"/>
      <w:lvlText w:val="•"/>
      <w:lvlJc w:val="left"/>
      <w:pPr>
        <w:ind w:left="9376" w:hanging="442"/>
      </w:pPr>
      <w:rPr>
        <w:rFonts w:hint="default"/>
        <w:lang w:val="en-US" w:eastAsia="en-US" w:bidi="ar-SA"/>
      </w:rPr>
    </w:lvl>
  </w:abstractNum>
  <w:abstractNum w:abstractNumId="15">
    <w:nsid w:val="6B8C1F93"/>
    <w:multiLevelType w:val="multilevel"/>
    <w:tmpl w:val="6B8C1F93"/>
    <w:lvl w:ilvl="0" w:tentative="0">
      <w:start w:val="1"/>
      <w:numFmt w:val="decimal"/>
      <w:lvlText w:val="%1)"/>
      <w:lvlJc w:val="left"/>
      <w:pPr>
        <w:ind w:left="2032" w:hanging="420"/>
        <w:jc w:val="left"/>
      </w:pPr>
      <w:rPr>
        <w:rFonts w:hint="default" w:ascii="Arial" w:hAnsi="Arial" w:eastAsia="Arial" w:cs="Arial"/>
        <w:b w:val="0"/>
        <w:bCs w:val="0"/>
        <w:i w:val="0"/>
        <w:iCs w:val="0"/>
        <w:spacing w:val="-1"/>
        <w:w w:val="100"/>
        <w:sz w:val="22"/>
        <w:szCs w:val="22"/>
        <w:lang w:val="en-US" w:eastAsia="en-US" w:bidi="ar-SA"/>
      </w:rPr>
    </w:lvl>
    <w:lvl w:ilvl="1" w:tentative="0">
      <w:start w:val="0"/>
      <w:numFmt w:val="bullet"/>
      <w:lvlText w:val="•"/>
      <w:lvlJc w:val="left"/>
      <w:pPr>
        <w:ind w:left="2934" w:hanging="420"/>
      </w:pPr>
      <w:rPr>
        <w:rFonts w:hint="default"/>
        <w:lang w:val="en-US" w:eastAsia="en-US" w:bidi="ar-SA"/>
      </w:rPr>
    </w:lvl>
    <w:lvl w:ilvl="2" w:tentative="0">
      <w:start w:val="0"/>
      <w:numFmt w:val="bullet"/>
      <w:lvlText w:val="•"/>
      <w:lvlJc w:val="left"/>
      <w:pPr>
        <w:ind w:left="3828" w:hanging="420"/>
      </w:pPr>
      <w:rPr>
        <w:rFonts w:hint="default"/>
        <w:lang w:val="en-US" w:eastAsia="en-US" w:bidi="ar-SA"/>
      </w:rPr>
    </w:lvl>
    <w:lvl w:ilvl="3" w:tentative="0">
      <w:start w:val="0"/>
      <w:numFmt w:val="bullet"/>
      <w:lvlText w:val="•"/>
      <w:lvlJc w:val="left"/>
      <w:pPr>
        <w:ind w:left="4722" w:hanging="420"/>
      </w:pPr>
      <w:rPr>
        <w:rFonts w:hint="default"/>
        <w:lang w:val="en-US" w:eastAsia="en-US" w:bidi="ar-SA"/>
      </w:rPr>
    </w:lvl>
    <w:lvl w:ilvl="4" w:tentative="0">
      <w:start w:val="0"/>
      <w:numFmt w:val="bullet"/>
      <w:lvlText w:val="•"/>
      <w:lvlJc w:val="left"/>
      <w:pPr>
        <w:ind w:left="5616" w:hanging="420"/>
      </w:pPr>
      <w:rPr>
        <w:rFonts w:hint="default"/>
        <w:lang w:val="en-US" w:eastAsia="en-US" w:bidi="ar-SA"/>
      </w:rPr>
    </w:lvl>
    <w:lvl w:ilvl="5" w:tentative="0">
      <w:start w:val="0"/>
      <w:numFmt w:val="bullet"/>
      <w:lvlText w:val="•"/>
      <w:lvlJc w:val="left"/>
      <w:pPr>
        <w:ind w:left="6510" w:hanging="420"/>
      </w:pPr>
      <w:rPr>
        <w:rFonts w:hint="default"/>
        <w:lang w:val="en-US" w:eastAsia="en-US" w:bidi="ar-SA"/>
      </w:rPr>
    </w:lvl>
    <w:lvl w:ilvl="6" w:tentative="0">
      <w:start w:val="0"/>
      <w:numFmt w:val="bullet"/>
      <w:lvlText w:val="•"/>
      <w:lvlJc w:val="left"/>
      <w:pPr>
        <w:ind w:left="7404" w:hanging="420"/>
      </w:pPr>
      <w:rPr>
        <w:rFonts w:hint="default"/>
        <w:lang w:val="en-US" w:eastAsia="en-US" w:bidi="ar-SA"/>
      </w:rPr>
    </w:lvl>
    <w:lvl w:ilvl="7" w:tentative="0">
      <w:start w:val="0"/>
      <w:numFmt w:val="bullet"/>
      <w:lvlText w:val="•"/>
      <w:lvlJc w:val="left"/>
      <w:pPr>
        <w:ind w:left="8298" w:hanging="420"/>
      </w:pPr>
      <w:rPr>
        <w:rFonts w:hint="default"/>
        <w:lang w:val="en-US" w:eastAsia="en-US" w:bidi="ar-SA"/>
      </w:rPr>
    </w:lvl>
    <w:lvl w:ilvl="8" w:tentative="0">
      <w:start w:val="0"/>
      <w:numFmt w:val="bullet"/>
      <w:lvlText w:val="•"/>
      <w:lvlJc w:val="left"/>
      <w:pPr>
        <w:ind w:left="9192" w:hanging="420"/>
      </w:pPr>
      <w:rPr>
        <w:rFonts w:hint="default"/>
        <w:lang w:val="en-US" w:eastAsia="en-US" w:bidi="ar-SA"/>
      </w:rPr>
    </w:lvl>
  </w:abstractNum>
  <w:abstractNum w:abstractNumId="16">
    <w:nsid w:val="6DC312A3"/>
    <w:multiLevelType w:val="multilevel"/>
    <w:tmpl w:val="6DC312A3"/>
    <w:lvl w:ilvl="0" w:tentative="0">
      <w:start w:val="1"/>
      <w:numFmt w:val="decimalEnclosedCircle"/>
      <w:lvlText w:val="%1"/>
      <w:lvlJc w:val="left"/>
      <w:rPr>
        <w:rFonts w:ascii="MingLiU" w:hAnsi="MingLiU" w:eastAsia="MingLiU" w:cs="MingLiU"/>
        <w:b w:val="0"/>
        <w:bCs w:val="0"/>
        <w:i w:val="0"/>
        <w:iCs w:val="0"/>
        <w:smallCaps w:val="0"/>
        <w:strike w:val="0"/>
        <w:color w:val="000000"/>
        <w:spacing w:val="0"/>
        <w:w w:val="100"/>
        <w:position w:val="0"/>
        <w:sz w:val="24"/>
        <w:szCs w:val="24"/>
        <w:u w:val="none"/>
        <w:shd w:val="clear" w:color="auto" w:fill="auto"/>
        <w:lang w:val="zh-CN" w:eastAsia="zh-CN" w:bidi="zh-CN"/>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2"/>
  </w:num>
  <w:num w:numId="2">
    <w:abstractNumId w:val="0"/>
  </w:num>
  <w:num w:numId="3">
    <w:abstractNumId w:val="15"/>
  </w:num>
  <w:num w:numId="4">
    <w:abstractNumId w:val="8"/>
  </w:num>
  <w:num w:numId="5">
    <w:abstractNumId w:val="3"/>
  </w:num>
  <w:num w:numId="6">
    <w:abstractNumId w:val="7"/>
  </w:num>
  <w:num w:numId="7">
    <w:abstractNumId w:val="4"/>
  </w:num>
  <w:num w:numId="8">
    <w:abstractNumId w:val="13"/>
  </w:num>
  <w:num w:numId="9">
    <w:abstractNumId w:val="9"/>
  </w:num>
  <w:num w:numId="10">
    <w:abstractNumId w:val="14"/>
  </w:num>
  <w:num w:numId="11">
    <w:abstractNumId w:val="10"/>
  </w:num>
  <w:num w:numId="12">
    <w:abstractNumId w:val="16"/>
  </w:num>
  <w:num w:numId="13">
    <w:abstractNumId w:val="1"/>
  </w:num>
  <w:num w:numId="14">
    <w:abstractNumId w:val="5"/>
  </w:num>
  <w:num w:numId="15">
    <w:abstractNumId w:val="6"/>
  </w:num>
  <w:num w:numId="16">
    <w:abstractNumId w:val="1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isplayBackgroundShape w:val="1"/>
  <w:bordersDoNotSurroundHeader w:val="1"/>
  <w:bordersDoNotSurroundFooter w:val="1"/>
  <w:documentProtection w:enforcement="0"/>
  <w:defaultTabStop w:val="420"/>
  <w:characterSpacingControl w:val="doNotCompress"/>
  <w:hdrShapeDefaults>
    <o:shapelayout v:ext="edit">
      <o:idmap v:ext="edit" data="2"/>
    </o:shapelayout>
  </w:hdrShapeDefaults>
  <w:compat>
    <w:spaceForUL/>
    <w:ulTrailSpace/>
    <w:useFELayout/>
    <w:compatSetting w:name="compatibilityMode" w:uri="http://schemas.microsoft.com/office/word" w:val="14"/>
  </w:compat>
  <w:docVars>
    <w:docVar w:name="commondata" w:val="eyJoZGlkIjoiZDU1NWNhM2RhYmI3NzUxNWMxZDgxZDI1NDU0ZGY3ZmMifQ=="/>
  </w:docVars>
  <w:rsids>
    <w:rsidRoot w:val="008C72C9"/>
    <w:rsid w:val="00044D0B"/>
    <w:rsid w:val="00072179"/>
    <w:rsid w:val="000D544B"/>
    <w:rsid w:val="001B35CF"/>
    <w:rsid w:val="00266B56"/>
    <w:rsid w:val="002F785F"/>
    <w:rsid w:val="00363283"/>
    <w:rsid w:val="00371F28"/>
    <w:rsid w:val="003B4BC4"/>
    <w:rsid w:val="00462676"/>
    <w:rsid w:val="00502CEC"/>
    <w:rsid w:val="00510981"/>
    <w:rsid w:val="006612DA"/>
    <w:rsid w:val="006D66CF"/>
    <w:rsid w:val="007A7B1B"/>
    <w:rsid w:val="008C4931"/>
    <w:rsid w:val="008C72C9"/>
    <w:rsid w:val="00960485"/>
    <w:rsid w:val="00972C61"/>
    <w:rsid w:val="00980080"/>
    <w:rsid w:val="00AF1E6D"/>
    <w:rsid w:val="00B4799D"/>
    <w:rsid w:val="00B93B40"/>
    <w:rsid w:val="00BD6ED1"/>
    <w:rsid w:val="00C948DC"/>
    <w:rsid w:val="00D5495D"/>
    <w:rsid w:val="00DA5C7C"/>
    <w:rsid w:val="00DA7859"/>
    <w:rsid w:val="00DB53EC"/>
    <w:rsid w:val="00EE657C"/>
    <w:rsid w:val="00F10D9C"/>
    <w:rsid w:val="00FC1EED"/>
    <w:rsid w:val="05B36214"/>
    <w:rsid w:val="08F55DB2"/>
    <w:rsid w:val="13377559"/>
    <w:rsid w:val="16043DF2"/>
    <w:rsid w:val="20857532"/>
    <w:rsid w:val="36442240"/>
    <w:rsid w:val="41202C33"/>
    <w:rsid w:val="58403763"/>
    <w:rsid w:val="66BB0B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name="heading 2"/>
    <w:lsdException w:qFormat="1" w:uiPriority="9"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zh-CN" w:bidi="ar-SA"/>
    </w:rPr>
  </w:style>
  <w:style w:type="paragraph" w:styleId="2">
    <w:name w:val="heading 4"/>
    <w:basedOn w:val="1"/>
    <w:next w:val="1"/>
    <w:link w:val="24"/>
    <w:qFormat/>
    <w:uiPriority w:val="1"/>
    <w:pPr>
      <w:widowControl w:val="0"/>
      <w:kinsoku/>
      <w:adjustRightInd/>
      <w:snapToGrid/>
      <w:textAlignment w:val="auto"/>
      <w:outlineLvl w:val="3"/>
    </w:pPr>
    <w:rPr>
      <w:rFonts w:eastAsia="Arial"/>
      <w:snapToGrid/>
      <w:color w:val="auto"/>
      <w:sz w:val="24"/>
      <w:szCs w:val="24"/>
      <w:lang w:eastAsia="en-US"/>
    </w:rPr>
  </w:style>
  <w:style w:type="character" w:default="1" w:styleId="11">
    <w:name w:val="Default Paragraph Font"/>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0"/>
    <w:qFormat/>
    <w:uiPriority w:val="99"/>
    <w:pPr>
      <w:widowControl w:val="0"/>
      <w:kinsoku/>
      <w:adjustRightInd/>
      <w:snapToGrid/>
      <w:textAlignment w:val="auto"/>
    </w:pPr>
    <w:rPr>
      <w:rFonts w:eastAsia="Arial"/>
      <w:snapToGrid/>
      <w:color w:val="auto"/>
      <w:sz w:val="22"/>
      <w:szCs w:val="22"/>
      <w:lang w:eastAsia="en-US"/>
    </w:rPr>
  </w:style>
  <w:style w:type="paragraph" w:styleId="4">
    <w:name w:val="Balloon Text"/>
    <w:basedOn w:val="1"/>
    <w:link w:val="15"/>
    <w:semiHidden/>
    <w:unhideWhenUsed/>
    <w:uiPriority w:val="99"/>
    <w:rPr>
      <w:sz w:val="18"/>
      <w:szCs w:val="18"/>
    </w:rPr>
  </w:style>
  <w:style w:type="paragraph" w:styleId="5">
    <w:name w:val="footer"/>
    <w:basedOn w:val="1"/>
    <w:link w:val="19"/>
    <w:unhideWhenUsed/>
    <w:uiPriority w:val="99"/>
    <w:pPr>
      <w:tabs>
        <w:tab w:val="center" w:pos="4153"/>
        <w:tab w:val="right" w:pos="8306"/>
      </w:tabs>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jc w:val="center"/>
    </w:pPr>
    <w:rPr>
      <w:sz w:val="18"/>
      <w:szCs w:val="18"/>
    </w:rPr>
  </w:style>
  <w:style w:type="paragraph" w:styleId="7">
    <w:name w:val="Normal (Web)"/>
    <w:basedOn w:val="1"/>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8">
    <w:name w:val="Body Text First Indent"/>
    <w:basedOn w:val="3"/>
    <w:link w:val="25"/>
    <w:unhideWhenUsed/>
    <w:qFormat/>
    <w:uiPriority w:val="0"/>
    <w:pPr>
      <w:widowControl/>
      <w:kinsoku w:val="0"/>
      <w:adjustRightInd w:val="0"/>
      <w:snapToGrid w:val="0"/>
      <w:spacing w:after="120"/>
      <w:ind w:firstLine="420" w:firstLineChars="100"/>
      <w:textAlignment w:val="baseline"/>
    </w:pPr>
    <w:rPr>
      <w:rFonts w:eastAsiaTheme="minorEastAsia"/>
      <w:snapToGrid w:val="0"/>
      <w:color w:val="000000"/>
      <w:sz w:val="21"/>
      <w:szCs w:val="21"/>
      <w:lang w:eastAsia="zh-CN"/>
    </w:rPr>
  </w:style>
  <w:style w:type="table" w:styleId="10">
    <w:name w:val="Table Grid"/>
    <w:basedOn w:val="9"/>
    <w:qFormat/>
    <w:uiPriority w:val="59"/>
    <w:pPr>
      <w:widowControl w:val="0"/>
      <w:spacing w:after="160" w:line="256" w:lineRule="auto"/>
      <w:jc w:val="both"/>
    </w:pPr>
    <w:rPr>
      <w:rFonts w:ascii="Calibri" w:hAnsi="Calibri" w:eastAsia="宋体" w:cs="Times New Roman"/>
      <w:snapToGrid/>
      <w:color w:val="auto"/>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qFormat/>
    <w:uiPriority w:val="99"/>
    <w:rPr>
      <w:color w:val="0000FF"/>
      <w:u w:val="single"/>
    </w:rPr>
  </w:style>
  <w:style w:type="character" w:styleId="13">
    <w:name w:val="annotation reference"/>
    <w:basedOn w:val="11"/>
    <w:semiHidden/>
    <w:unhideWhenUsed/>
    <w:qFormat/>
    <w:uiPriority w:val="99"/>
    <w:rPr>
      <w:rFonts w:hint="default" w:ascii="Times New Roman" w:hAnsi="Times New Roman" w:cs="Times New Roman"/>
      <w:sz w:val="21"/>
    </w:rPr>
  </w:style>
  <w:style w:type="table" w:customStyle="1" w:styleId="14">
    <w:name w:val="Table Normal"/>
    <w:semiHidden/>
    <w:unhideWhenUsed/>
    <w:qFormat/>
    <w:uiPriority w:val="0"/>
    <w:tblPr>
      <w:tblCellMar>
        <w:top w:w="0" w:type="dxa"/>
        <w:left w:w="0" w:type="dxa"/>
        <w:bottom w:w="0" w:type="dxa"/>
        <w:right w:w="0" w:type="dxa"/>
      </w:tblCellMar>
    </w:tblPr>
  </w:style>
  <w:style w:type="character" w:customStyle="1" w:styleId="15">
    <w:name w:val="批注框文本 Char"/>
    <w:basedOn w:val="11"/>
    <w:link w:val="4"/>
    <w:semiHidden/>
    <w:uiPriority w:val="99"/>
    <w:rPr>
      <w:sz w:val="18"/>
      <w:szCs w:val="18"/>
    </w:rPr>
  </w:style>
  <w:style w:type="character" w:customStyle="1" w:styleId="16">
    <w:name w:val="列出段落 Char"/>
    <w:link w:val="17"/>
    <w:qFormat/>
    <w:locked/>
    <w:uiPriority w:val="99"/>
    <w:rPr>
      <w:rFonts w:ascii="Times New Roman" w:hAnsi="Times New Roman" w:cs="Times New Roman"/>
    </w:rPr>
  </w:style>
  <w:style w:type="paragraph" w:styleId="17">
    <w:name w:val="List Paragraph"/>
    <w:basedOn w:val="1"/>
    <w:link w:val="16"/>
    <w:qFormat/>
    <w:uiPriority w:val="34"/>
    <w:pPr>
      <w:widowControl w:val="0"/>
      <w:kinsoku/>
      <w:autoSpaceDE/>
      <w:autoSpaceDN/>
      <w:adjustRightInd/>
      <w:snapToGrid/>
      <w:spacing w:line="360" w:lineRule="auto"/>
      <w:ind w:firstLine="420" w:firstLineChars="200"/>
      <w:jc w:val="both"/>
      <w:textAlignment w:val="auto"/>
    </w:pPr>
    <w:rPr>
      <w:rFonts w:ascii="Times New Roman" w:hAnsi="Times New Roman" w:cs="Times New Roman"/>
    </w:rPr>
  </w:style>
  <w:style w:type="character" w:customStyle="1" w:styleId="18">
    <w:name w:val="页眉 Char"/>
    <w:basedOn w:val="11"/>
    <w:link w:val="6"/>
    <w:qFormat/>
    <w:uiPriority w:val="99"/>
    <w:rPr>
      <w:sz w:val="18"/>
      <w:szCs w:val="18"/>
    </w:rPr>
  </w:style>
  <w:style w:type="character" w:customStyle="1" w:styleId="19">
    <w:name w:val="页脚 Char"/>
    <w:basedOn w:val="11"/>
    <w:link w:val="5"/>
    <w:qFormat/>
    <w:uiPriority w:val="99"/>
    <w:rPr>
      <w:sz w:val="18"/>
      <w:szCs w:val="18"/>
    </w:rPr>
  </w:style>
  <w:style w:type="character" w:customStyle="1" w:styleId="20">
    <w:name w:val="正文文本 Char"/>
    <w:basedOn w:val="11"/>
    <w:link w:val="3"/>
    <w:qFormat/>
    <w:uiPriority w:val="99"/>
    <w:rPr>
      <w:rFonts w:eastAsia="Arial"/>
      <w:snapToGrid/>
      <w:color w:val="auto"/>
      <w:sz w:val="22"/>
      <w:szCs w:val="22"/>
      <w:lang w:eastAsia="en-US"/>
    </w:rPr>
  </w:style>
  <w:style w:type="paragraph" w:customStyle="1" w:styleId="21">
    <w:name w:val="Table Paragraph"/>
    <w:basedOn w:val="1"/>
    <w:qFormat/>
    <w:uiPriority w:val="1"/>
    <w:pPr>
      <w:widowControl w:val="0"/>
      <w:kinsoku/>
      <w:adjustRightInd/>
      <w:snapToGrid/>
      <w:ind w:firstLine="420" w:firstLineChars="200"/>
      <w:textAlignment w:val="auto"/>
    </w:pPr>
    <w:rPr>
      <w:rFonts w:ascii="宋体" w:hAnsi="宋体" w:eastAsia="宋体" w:cs="宋体"/>
      <w:snapToGrid/>
      <w:color w:val="auto"/>
      <w:sz w:val="22"/>
      <w:szCs w:val="22"/>
    </w:rPr>
  </w:style>
  <w:style w:type="character" w:customStyle="1" w:styleId="22">
    <w:name w:val="正文文本_"/>
    <w:basedOn w:val="11"/>
    <w:link w:val="23"/>
    <w:uiPriority w:val="0"/>
    <w:rPr>
      <w:rFonts w:ascii="MingLiU" w:hAnsi="MingLiU" w:eastAsia="MingLiU" w:cs="MingLiU"/>
      <w:shd w:val="clear" w:color="auto" w:fill="FFFFFF"/>
      <w:lang w:val="zh-CN" w:bidi="zh-CN"/>
    </w:rPr>
  </w:style>
  <w:style w:type="paragraph" w:customStyle="1" w:styleId="23">
    <w:name w:val="正文文本1"/>
    <w:basedOn w:val="1"/>
    <w:link w:val="22"/>
    <w:qFormat/>
    <w:uiPriority w:val="0"/>
    <w:pPr>
      <w:widowControl w:val="0"/>
      <w:shd w:val="clear" w:color="auto" w:fill="FFFFFF"/>
      <w:kinsoku/>
      <w:autoSpaceDE/>
      <w:autoSpaceDN/>
      <w:adjustRightInd/>
      <w:snapToGrid/>
      <w:spacing w:line="398" w:lineRule="auto"/>
      <w:ind w:firstLine="400"/>
      <w:textAlignment w:val="auto"/>
    </w:pPr>
    <w:rPr>
      <w:rFonts w:ascii="MingLiU" w:hAnsi="MingLiU" w:eastAsia="MingLiU" w:cs="MingLiU"/>
      <w:lang w:val="zh-CN" w:bidi="zh-CN"/>
    </w:rPr>
  </w:style>
  <w:style w:type="character" w:customStyle="1" w:styleId="24">
    <w:name w:val="标题 4 Char"/>
    <w:basedOn w:val="11"/>
    <w:link w:val="2"/>
    <w:qFormat/>
    <w:uiPriority w:val="1"/>
    <w:rPr>
      <w:rFonts w:eastAsia="Arial"/>
      <w:snapToGrid/>
      <w:color w:val="auto"/>
      <w:sz w:val="24"/>
      <w:szCs w:val="24"/>
      <w:lang w:eastAsia="en-US"/>
    </w:rPr>
  </w:style>
  <w:style w:type="character" w:customStyle="1" w:styleId="25">
    <w:name w:val="正文首行缩进 Char"/>
    <w:basedOn w:val="20"/>
    <w:link w:val="8"/>
    <w:qFormat/>
    <w:uiPriority w:val="0"/>
    <w:rPr>
      <w:rFonts w:eastAsia="Arial"/>
      <w:snapToGrid w:val="0"/>
      <w:color w:val="auto"/>
      <w:sz w:val="22"/>
      <w:szCs w:val="22"/>
      <w:lang w:eastAsia="en-US"/>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customXml" Target="../customXml/item2.xml"/><Relationship Id="rId95" Type="http://schemas.openxmlformats.org/officeDocument/2006/relationships/numbering" Target="numbering.xml"/><Relationship Id="rId94" Type="http://schemas.openxmlformats.org/officeDocument/2006/relationships/customXml" Target="../customXml/item1.xml"/><Relationship Id="rId93" Type="http://schemas.openxmlformats.org/officeDocument/2006/relationships/image" Target="media/image46.png"/><Relationship Id="rId92" Type="http://schemas.openxmlformats.org/officeDocument/2006/relationships/image" Target="media/image45.jpeg"/><Relationship Id="rId91" Type="http://schemas.openxmlformats.org/officeDocument/2006/relationships/image" Target="media/image44.png"/><Relationship Id="rId90" Type="http://schemas.openxmlformats.org/officeDocument/2006/relationships/image" Target="media/image43.png"/><Relationship Id="rId9" Type="http://schemas.openxmlformats.org/officeDocument/2006/relationships/header" Target="header4.xml"/><Relationship Id="rId89" Type="http://schemas.openxmlformats.org/officeDocument/2006/relationships/image" Target="media/image42.png"/><Relationship Id="rId88" Type="http://schemas.openxmlformats.org/officeDocument/2006/relationships/image" Target="media/image41.png"/><Relationship Id="rId87" Type="http://schemas.openxmlformats.org/officeDocument/2006/relationships/image" Target="media/image40.png"/><Relationship Id="rId86" Type="http://schemas.openxmlformats.org/officeDocument/2006/relationships/image" Target="media/image39.png"/><Relationship Id="rId85" Type="http://schemas.openxmlformats.org/officeDocument/2006/relationships/image" Target="media/image38.png"/><Relationship Id="rId84" Type="http://schemas.openxmlformats.org/officeDocument/2006/relationships/image" Target="media/image37.png"/><Relationship Id="rId83" Type="http://schemas.openxmlformats.org/officeDocument/2006/relationships/image" Target="media/image36.png"/><Relationship Id="rId82" Type="http://schemas.openxmlformats.org/officeDocument/2006/relationships/image" Target="media/image35.png"/><Relationship Id="rId81" Type="http://schemas.openxmlformats.org/officeDocument/2006/relationships/image" Target="media/image34.png"/><Relationship Id="rId80" Type="http://schemas.openxmlformats.org/officeDocument/2006/relationships/image" Target="media/image33.jpeg"/><Relationship Id="rId8" Type="http://schemas.openxmlformats.org/officeDocument/2006/relationships/footer" Target="footer3.xml"/><Relationship Id="rId79" Type="http://schemas.openxmlformats.org/officeDocument/2006/relationships/image" Target="media/image32.jpeg"/><Relationship Id="rId78" Type="http://schemas.openxmlformats.org/officeDocument/2006/relationships/image" Target="media/image31.png"/><Relationship Id="rId77" Type="http://schemas.openxmlformats.org/officeDocument/2006/relationships/image" Target="media/image30.png"/><Relationship Id="rId76" Type="http://schemas.openxmlformats.org/officeDocument/2006/relationships/image" Target="media/image29.png"/><Relationship Id="rId75" Type="http://schemas.openxmlformats.org/officeDocument/2006/relationships/image" Target="media/image28.png"/><Relationship Id="rId74" Type="http://schemas.openxmlformats.org/officeDocument/2006/relationships/image" Target="media/image27.png"/><Relationship Id="rId73" Type="http://schemas.openxmlformats.org/officeDocument/2006/relationships/image" Target="media/image26.png"/><Relationship Id="rId72" Type="http://schemas.openxmlformats.org/officeDocument/2006/relationships/image" Target="media/image25.png"/><Relationship Id="rId71" Type="http://schemas.openxmlformats.org/officeDocument/2006/relationships/image" Target="media/image24.png"/><Relationship Id="rId70" Type="http://schemas.openxmlformats.org/officeDocument/2006/relationships/image" Target="media/image23.png"/><Relationship Id="rId7" Type="http://schemas.openxmlformats.org/officeDocument/2006/relationships/header" Target="header3.xml"/><Relationship Id="rId69" Type="http://schemas.openxmlformats.org/officeDocument/2006/relationships/image" Target="media/image22.png"/><Relationship Id="rId68" Type="http://schemas.openxmlformats.org/officeDocument/2006/relationships/image" Target="media/image21.png"/><Relationship Id="rId67" Type="http://schemas.openxmlformats.org/officeDocument/2006/relationships/image" Target="media/image20.png"/><Relationship Id="rId66" Type="http://schemas.openxmlformats.org/officeDocument/2006/relationships/image" Target="media/image19.png"/><Relationship Id="rId65" Type="http://schemas.openxmlformats.org/officeDocument/2006/relationships/image" Target="media/image18.png"/><Relationship Id="rId64" Type="http://schemas.openxmlformats.org/officeDocument/2006/relationships/image" Target="media/image17.png"/><Relationship Id="rId63" Type="http://schemas.openxmlformats.org/officeDocument/2006/relationships/image" Target="media/image16.png"/><Relationship Id="rId62" Type="http://schemas.openxmlformats.org/officeDocument/2006/relationships/image" Target="media/image15.png"/><Relationship Id="rId61" Type="http://schemas.openxmlformats.org/officeDocument/2006/relationships/image" Target="media/image14.png"/><Relationship Id="rId60" Type="http://schemas.openxmlformats.org/officeDocument/2006/relationships/image" Target="media/image13.png"/><Relationship Id="rId6" Type="http://schemas.openxmlformats.org/officeDocument/2006/relationships/footer" Target="footer2.xml"/><Relationship Id="rId59" Type="http://schemas.openxmlformats.org/officeDocument/2006/relationships/image" Target="media/image12.png"/><Relationship Id="rId58" Type="http://schemas.openxmlformats.org/officeDocument/2006/relationships/image" Target="media/image11.png"/><Relationship Id="rId57" Type="http://schemas.openxmlformats.org/officeDocument/2006/relationships/image" Target="media/image10.png"/><Relationship Id="rId56" Type="http://schemas.openxmlformats.org/officeDocument/2006/relationships/image" Target="media/image9.png"/><Relationship Id="rId55" Type="http://schemas.openxmlformats.org/officeDocument/2006/relationships/image" Target="media/image8.png"/><Relationship Id="rId54" Type="http://schemas.openxmlformats.org/officeDocument/2006/relationships/image" Target="media/image7.png"/><Relationship Id="rId53" Type="http://schemas.openxmlformats.org/officeDocument/2006/relationships/image" Target="media/image6.png"/><Relationship Id="rId52" Type="http://schemas.openxmlformats.org/officeDocument/2006/relationships/image" Target="media/image5.png"/><Relationship Id="rId51" Type="http://schemas.openxmlformats.org/officeDocument/2006/relationships/image" Target="media/image4.png"/><Relationship Id="rId50" Type="http://schemas.openxmlformats.org/officeDocument/2006/relationships/image" Target="media/image3.png"/><Relationship Id="rId5" Type="http://schemas.openxmlformats.org/officeDocument/2006/relationships/header" Target="header2.xml"/><Relationship Id="rId49" Type="http://schemas.openxmlformats.org/officeDocument/2006/relationships/image" Target="media/image2.png"/><Relationship Id="rId48" Type="http://schemas.openxmlformats.org/officeDocument/2006/relationships/image" Target="media/image1.jpeg"/><Relationship Id="rId47" Type="http://schemas.openxmlformats.org/officeDocument/2006/relationships/theme" Target="theme/theme1.xml"/><Relationship Id="rId46" Type="http://schemas.openxmlformats.org/officeDocument/2006/relationships/footer" Target="footer22.xml"/><Relationship Id="rId45" Type="http://schemas.openxmlformats.org/officeDocument/2006/relationships/header" Target="header22.xml"/><Relationship Id="rId44" Type="http://schemas.openxmlformats.org/officeDocument/2006/relationships/footer" Target="footer21.xml"/><Relationship Id="rId43" Type="http://schemas.openxmlformats.org/officeDocument/2006/relationships/header" Target="header21.xml"/><Relationship Id="rId42" Type="http://schemas.openxmlformats.org/officeDocument/2006/relationships/footer" Target="footer20.xml"/><Relationship Id="rId41" Type="http://schemas.openxmlformats.org/officeDocument/2006/relationships/header" Target="header20.xml"/><Relationship Id="rId40" Type="http://schemas.openxmlformats.org/officeDocument/2006/relationships/footer" Target="footer19.xml"/><Relationship Id="rId4" Type="http://schemas.openxmlformats.org/officeDocument/2006/relationships/footer" Target="footer1.xml"/><Relationship Id="rId39" Type="http://schemas.openxmlformats.org/officeDocument/2006/relationships/header" Target="header19.xml"/><Relationship Id="rId38" Type="http://schemas.openxmlformats.org/officeDocument/2006/relationships/footer" Target="footer18.xml"/><Relationship Id="rId37" Type="http://schemas.openxmlformats.org/officeDocument/2006/relationships/header" Target="header18.xml"/><Relationship Id="rId36" Type="http://schemas.openxmlformats.org/officeDocument/2006/relationships/footer" Target="footer17.xml"/><Relationship Id="rId35" Type="http://schemas.openxmlformats.org/officeDocument/2006/relationships/header" Target="header17.xml"/><Relationship Id="rId34" Type="http://schemas.openxmlformats.org/officeDocument/2006/relationships/footer" Target="footer16.xml"/><Relationship Id="rId33" Type="http://schemas.openxmlformats.org/officeDocument/2006/relationships/header" Target="header16.xml"/><Relationship Id="rId32" Type="http://schemas.openxmlformats.org/officeDocument/2006/relationships/footer" Target="footer15.xml"/><Relationship Id="rId31" Type="http://schemas.openxmlformats.org/officeDocument/2006/relationships/header" Target="head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4A0B95-6A33-4ACC-9F1A-0EFD04467C6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43</Pages>
  <Words>26313</Words>
  <Characters>28048</Characters>
  <Lines>2439</Lines>
  <Paragraphs>1608</Paragraphs>
  <TotalTime>401</TotalTime>
  <ScaleCrop>false</ScaleCrop>
  <LinksUpToDate>false</LinksUpToDate>
  <CharactersWithSpaces>28516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2023-05-29T08:56:00Z</dcterms:created>
  <dc:creator>Administrator</dc:creator>
  <cp:lastModifiedBy>Administrator</cp:lastModifiedBy>
  <dcterms:modified xsi:type="dcterms:W3CDTF">2023-06-14T08:55:46Z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2023-06-01T07:56:50Z</vt:filetime>
  </property>
  <property fmtid="{D5CDD505-2E9C-101B-9397-08002B2CF9AE}" pid="4" name="KSOProductBuildVer">
    <vt:lpwstr>2052-11.1.0.14309</vt:lpwstr>
  </property>
  <property fmtid="{D5CDD505-2E9C-101B-9397-08002B2CF9AE}" pid="5" name="ICV">
    <vt:lpwstr>915D976C31C045D5A957D6A7098DF66F_13</vt:lpwstr>
  </property>
</Properties>
</file>