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rPr>
          <w:rFonts w:ascii="Times New Roman"/>
          <w:sz w:val="20"/>
        </w:rPr>
      </w:pPr>
    </w:p>
    <w:p>
      <w:pPr>
        <w:pStyle w:val="4"/>
        <w:rPr>
          <w:rFonts w:ascii="Times New Roman"/>
          <w:sz w:val="20"/>
        </w:rPr>
      </w:pPr>
    </w:p>
    <w:p>
      <w:pPr>
        <w:pStyle w:val="4"/>
        <w:spacing w:before="10"/>
        <w:rPr>
          <w:rFonts w:ascii="Times New Roman"/>
          <w:sz w:val="19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240" w:lineRule="auto"/>
        <w:ind w:left="0" w:right="0" w:firstLine="0"/>
        <w:textAlignment w:val="auto"/>
        <w:rPr>
          <w:rFonts w:hint="eastAsia" w:eastAsia="方正小标宋_GBK"/>
          <w:b w:val="0"/>
          <w:bCs w:val="0"/>
          <w:w w:val="95"/>
          <w:lang w:val="en-US" w:eastAsia="zh-CN"/>
        </w:rPr>
      </w:pPr>
      <w:r>
        <w:rPr>
          <w:rFonts w:hint="eastAsia"/>
          <w:b w:val="0"/>
          <w:bCs w:val="0"/>
          <w:w w:val="95"/>
          <w:lang w:val="en-US" w:eastAsia="zh-CN"/>
        </w:rPr>
        <w:t>枝江市体育馆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240" w:lineRule="auto"/>
        <w:ind w:left="0" w:right="0" w:firstLine="0"/>
        <w:textAlignment w:val="auto"/>
        <w:rPr>
          <w:rFonts w:hint="eastAsia" w:eastAsia="方正小标宋_GBK"/>
          <w:b w:val="0"/>
          <w:bCs w:val="0"/>
          <w:lang w:val="en-US" w:eastAsia="zh-CN"/>
        </w:rPr>
      </w:pPr>
      <w:r>
        <w:rPr>
          <w:b w:val="0"/>
          <w:bCs w:val="0"/>
          <w:w w:val="95"/>
        </w:rPr>
        <w:t>客流统计信息化采购项目</w:t>
      </w:r>
      <w:r>
        <w:rPr>
          <w:rFonts w:hint="eastAsia"/>
          <w:b w:val="0"/>
          <w:bCs w:val="0"/>
          <w:w w:val="95"/>
          <w:lang w:val="en-US" w:eastAsia="zh-CN"/>
        </w:rPr>
        <w:t>清单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60" w:lineRule="exact"/>
        <w:ind w:right="0"/>
        <w:jc w:val="both"/>
        <w:textAlignment w:val="auto"/>
        <w:rPr>
          <w:b w:val="0"/>
          <w:bCs/>
          <w:sz w:val="32"/>
          <w:szCs w:val="32"/>
        </w:rPr>
      </w:pPr>
      <w:r>
        <w:rPr>
          <w:b w:val="0"/>
          <w:bCs/>
          <w:spacing w:val="-3"/>
          <w:sz w:val="32"/>
          <w:szCs w:val="32"/>
        </w:rPr>
        <w:t>主要</w:t>
      </w:r>
      <w:r>
        <w:rPr>
          <w:rFonts w:hint="eastAsia"/>
          <w:b w:val="0"/>
          <w:bCs/>
          <w:spacing w:val="-3"/>
          <w:sz w:val="32"/>
          <w:szCs w:val="32"/>
          <w:lang w:eastAsia="zh-CN"/>
        </w:rPr>
        <w:t>采购</w:t>
      </w:r>
      <w:r>
        <w:rPr>
          <w:b w:val="0"/>
          <w:bCs/>
          <w:spacing w:val="-3"/>
          <w:sz w:val="32"/>
          <w:szCs w:val="32"/>
        </w:rPr>
        <w:t>清单如下所示：</w:t>
      </w:r>
      <w:bookmarkStart w:id="1" w:name="_GoBack"/>
      <w:bookmarkEnd w:id="1"/>
    </w:p>
    <w:p>
      <w:pPr>
        <w:spacing w:after="0"/>
        <w:rPr>
          <w:sz w:val="22"/>
        </w:rPr>
      </w:pP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42"/>
        <w:gridCol w:w="1053"/>
        <w:gridCol w:w="6633"/>
        <w:gridCol w:w="271"/>
        <w:gridCol w:w="27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tblHeader/>
        </w:trPr>
        <w:tc>
          <w:tcPr>
            <w:tcW w:w="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6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技术规格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0" w:hRule="atLeast"/>
        </w:trPr>
        <w:tc>
          <w:tcPr>
            <w:tcW w:w="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人体行为识别客流监测系统软件</w:t>
            </w:r>
          </w:p>
        </w:tc>
        <w:tc>
          <w:tcPr>
            <w:tcW w:w="6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1：支持对室内外场馆、体育中心、体育公园等进行客流监测，并进行数据汇总统计、客群分析、可视化呈现的管理。                     2：针对入场用户进行客流统计，能够有效统计每日人次、人数、属性占比，并能针对历史沉淀数据进行各维度分析处理。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5" w:hRule="atLeast"/>
        </w:trPr>
        <w:tc>
          <w:tcPr>
            <w:tcW w:w="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视频远程核查系统软件</w:t>
            </w:r>
          </w:p>
        </w:tc>
        <w:tc>
          <w:tcPr>
            <w:tcW w:w="6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/2.7”CMOS商业双目智能客流统计网络摄像机。采用双目立体视觉技术，基于双镜头的立体摄像，获取目标的高度信息，结合智能跟踪算法分析行人的行为轨迹，统计客流人数及行走方向。支持分类统计人员进入、离开情况。支持实时数据上传和周期上传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45" w:hRule="atLeast"/>
        </w:trPr>
        <w:tc>
          <w:tcPr>
            <w:tcW w:w="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平台数据统计分析</w:t>
            </w:r>
          </w:p>
        </w:tc>
        <w:tc>
          <w:tcPr>
            <w:tcW w:w="6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  <w:t>应支持定期提供场馆数据统计报告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0" w:hRule="atLeast"/>
        </w:trPr>
        <w:tc>
          <w:tcPr>
            <w:tcW w:w="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人体行为识别客流统计人脸抓拍机</w:t>
            </w:r>
          </w:p>
        </w:tc>
        <w:tc>
          <w:tcPr>
            <w:tcW w:w="6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≥400万 星光级1/1.8" CMOS AI智能人员统计筒型网络摄像机AI智能人员检测筒型摄像机内嵌深度学习算法，以海量图片及视频资源为路基，实现对客流统计、区域关注度、人员密度等功能的准确统计支持3种智能切换：倾斜客流、人员密度、人数统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远程客流核查</w:t>
            </w:r>
          </w:p>
        </w:tc>
        <w:tc>
          <w:tcPr>
            <w:tcW w:w="6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200万 1/2.7" CMOS红外筒型网络摄像机；供电方式: DC：12 V ± 25%，支持防反接保护；PoE：802.3af，Class 3；防护: IP66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</w:trPr>
        <w:tc>
          <w:tcPr>
            <w:tcW w:w="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7</w:t>
            </w:r>
          </w:p>
        </w:tc>
        <w:tc>
          <w:tcPr>
            <w:tcW w:w="1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硬盘录像机</w:t>
            </w:r>
          </w:p>
        </w:tc>
        <w:tc>
          <w:tcPr>
            <w:tcW w:w="6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1U标准机架式，3盘位录像机，ATX电源，可满配30T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1个HDMI接口，1个VGA接口,可支持8K+1080P 或 双4K输出；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2个RJ45 10M/100M/1000Mbps 网口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1个USB2.0接口，1个USB3.0接口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报警IO接口：4路报警输入， 1路报警输出 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串行接口：1路全双工485接口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系统参数：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输入带宽：128Mbps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输出带宽：256Mbps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接入能力：8路H.264、H.265格式高清码流接入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解码能力：最大支持24×1080P解码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</w:trPr>
        <w:tc>
          <w:tcPr>
            <w:tcW w:w="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8</w:t>
            </w:r>
          </w:p>
        </w:tc>
        <w:tc>
          <w:tcPr>
            <w:tcW w:w="1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监控硬盘</w:t>
            </w:r>
          </w:p>
        </w:tc>
        <w:tc>
          <w:tcPr>
            <w:tcW w:w="6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4TB容量，3.5英寸 SATA 3.0接口，5400RPM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单硬盘支持多达32个摄像头的高清流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</w:trPr>
        <w:tc>
          <w:tcPr>
            <w:tcW w:w="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9</w:t>
            </w:r>
          </w:p>
        </w:tc>
        <w:tc>
          <w:tcPr>
            <w:tcW w:w="1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工控机</w:t>
            </w:r>
          </w:p>
        </w:tc>
        <w:tc>
          <w:tcPr>
            <w:tcW w:w="6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10.4寸工控机；IntelI5；4+128G；双网卡用于远程运维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</w:trPr>
        <w:tc>
          <w:tcPr>
            <w:tcW w:w="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</w:t>
            </w:r>
          </w:p>
        </w:tc>
        <w:tc>
          <w:tcPr>
            <w:tcW w:w="1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辅材</w:t>
            </w:r>
          </w:p>
        </w:tc>
        <w:tc>
          <w:tcPr>
            <w:tcW w:w="6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包含电源线、网线、PVC管材、安装支架等施工辅材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</w:trPr>
        <w:tc>
          <w:tcPr>
            <w:tcW w:w="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11</w:t>
            </w:r>
          </w:p>
        </w:tc>
        <w:tc>
          <w:tcPr>
            <w:tcW w:w="1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线路开槽</w:t>
            </w:r>
          </w:p>
        </w:tc>
        <w:tc>
          <w:tcPr>
            <w:tcW w:w="6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包括布管、线路预埋等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</w:trPr>
        <w:tc>
          <w:tcPr>
            <w:tcW w:w="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12</w:t>
            </w:r>
          </w:p>
        </w:tc>
        <w:tc>
          <w:tcPr>
            <w:tcW w:w="1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安装调试</w:t>
            </w:r>
          </w:p>
        </w:tc>
        <w:tc>
          <w:tcPr>
            <w:tcW w:w="6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现场部署设备调试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</w:tbl>
    <w:p>
      <w:pPr>
        <w:pStyle w:val="4"/>
        <w:spacing w:before="4"/>
        <w:rPr>
          <w:rFonts w:ascii="Times New Roman"/>
          <w:sz w:val="17"/>
        </w:rPr>
      </w:pPr>
      <w:bookmarkStart w:id="0" w:name="（三）项目预算：15万元（高于预算为无效报价）"/>
      <w:bookmarkEnd w:id="0"/>
    </w:p>
    <w:sectPr>
      <w:pgSz w:w="11900" w:h="16820"/>
      <w:pgMar w:top="1600" w:right="1680" w:bottom="1580" w:left="1680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A17A5765-44E9-4439-A403-C4E2D1EC9AEF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3B8C5C91-FBEB-46AA-A8D2-05BCFA193F22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361CEA46-1D5F-4371-BFCF-C8D3E2CB30C6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EzYzllZGNmNWM2ZjdkOTEzNTk5NTUwNmU1MmMxNjcifQ=="/>
  </w:docVars>
  <w:rsids>
    <w:rsidRoot w:val="00000000"/>
    <w:rsid w:val="00F44F67"/>
    <w:rsid w:val="011C44BE"/>
    <w:rsid w:val="011D0DE0"/>
    <w:rsid w:val="01992C9A"/>
    <w:rsid w:val="01D50A98"/>
    <w:rsid w:val="031A0050"/>
    <w:rsid w:val="03885E3A"/>
    <w:rsid w:val="03A013D6"/>
    <w:rsid w:val="03B44E81"/>
    <w:rsid w:val="03D113EA"/>
    <w:rsid w:val="03D47D23"/>
    <w:rsid w:val="041B6CAE"/>
    <w:rsid w:val="049C7DEF"/>
    <w:rsid w:val="04BE7592"/>
    <w:rsid w:val="0560706F"/>
    <w:rsid w:val="05A71A90"/>
    <w:rsid w:val="05F71525"/>
    <w:rsid w:val="060A0D89"/>
    <w:rsid w:val="06B56F46"/>
    <w:rsid w:val="06B930F7"/>
    <w:rsid w:val="07D8288D"/>
    <w:rsid w:val="0822685D"/>
    <w:rsid w:val="08646E76"/>
    <w:rsid w:val="08B871C5"/>
    <w:rsid w:val="08E6788B"/>
    <w:rsid w:val="0A2C39C3"/>
    <w:rsid w:val="0A510C30"/>
    <w:rsid w:val="0A9231B5"/>
    <w:rsid w:val="0A9D6C11"/>
    <w:rsid w:val="0AA7129C"/>
    <w:rsid w:val="0B0A5387"/>
    <w:rsid w:val="0B927856"/>
    <w:rsid w:val="0CDD2D53"/>
    <w:rsid w:val="0CEB1914"/>
    <w:rsid w:val="0D1349C7"/>
    <w:rsid w:val="0D2546FA"/>
    <w:rsid w:val="0DA82599"/>
    <w:rsid w:val="0EAA4EB7"/>
    <w:rsid w:val="0F4E1CE6"/>
    <w:rsid w:val="0FB75ADD"/>
    <w:rsid w:val="10CA5CE4"/>
    <w:rsid w:val="11274EE5"/>
    <w:rsid w:val="113E4E57"/>
    <w:rsid w:val="11F84F26"/>
    <w:rsid w:val="121511E1"/>
    <w:rsid w:val="12E017EF"/>
    <w:rsid w:val="13BA3DEE"/>
    <w:rsid w:val="140619EA"/>
    <w:rsid w:val="14391692"/>
    <w:rsid w:val="14903266"/>
    <w:rsid w:val="159E329B"/>
    <w:rsid w:val="162C08A7"/>
    <w:rsid w:val="163A2FC4"/>
    <w:rsid w:val="1683496B"/>
    <w:rsid w:val="1699418F"/>
    <w:rsid w:val="16CA189C"/>
    <w:rsid w:val="16CE195E"/>
    <w:rsid w:val="16F05D79"/>
    <w:rsid w:val="17253C74"/>
    <w:rsid w:val="178F5592"/>
    <w:rsid w:val="179761F4"/>
    <w:rsid w:val="17FB2C27"/>
    <w:rsid w:val="18491BE4"/>
    <w:rsid w:val="18C179CD"/>
    <w:rsid w:val="196565AA"/>
    <w:rsid w:val="1A197EAF"/>
    <w:rsid w:val="1A366198"/>
    <w:rsid w:val="1A693E78"/>
    <w:rsid w:val="1A9865E9"/>
    <w:rsid w:val="1AD522D3"/>
    <w:rsid w:val="1B063DBD"/>
    <w:rsid w:val="1B0E2C71"/>
    <w:rsid w:val="1B642891"/>
    <w:rsid w:val="1B67495F"/>
    <w:rsid w:val="1B9D0E7A"/>
    <w:rsid w:val="1C893A87"/>
    <w:rsid w:val="1CE4012E"/>
    <w:rsid w:val="1CE97C7A"/>
    <w:rsid w:val="1DB775F0"/>
    <w:rsid w:val="1DF148B0"/>
    <w:rsid w:val="1E0A3BC4"/>
    <w:rsid w:val="1E2B4ACE"/>
    <w:rsid w:val="1E676920"/>
    <w:rsid w:val="1E6F3A27"/>
    <w:rsid w:val="1E875215"/>
    <w:rsid w:val="1EA272B7"/>
    <w:rsid w:val="1EB60192"/>
    <w:rsid w:val="1EF91D5D"/>
    <w:rsid w:val="1F374545"/>
    <w:rsid w:val="1F416F2A"/>
    <w:rsid w:val="1F5A46D7"/>
    <w:rsid w:val="20250841"/>
    <w:rsid w:val="20436F19"/>
    <w:rsid w:val="212D20A3"/>
    <w:rsid w:val="217678F6"/>
    <w:rsid w:val="21F66939"/>
    <w:rsid w:val="22B67539"/>
    <w:rsid w:val="2310011A"/>
    <w:rsid w:val="23DE58D7"/>
    <w:rsid w:val="248F3F2D"/>
    <w:rsid w:val="249E0BC2"/>
    <w:rsid w:val="24A84AD4"/>
    <w:rsid w:val="24C4467C"/>
    <w:rsid w:val="24CA19B7"/>
    <w:rsid w:val="25253091"/>
    <w:rsid w:val="25B3069D"/>
    <w:rsid w:val="2629095F"/>
    <w:rsid w:val="264A1001"/>
    <w:rsid w:val="26625747"/>
    <w:rsid w:val="26B40B71"/>
    <w:rsid w:val="26B50445"/>
    <w:rsid w:val="272555CB"/>
    <w:rsid w:val="27846795"/>
    <w:rsid w:val="27EF2CCF"/>
    <w:rsid w:val="2815308A"/>
    <w:rsid w:val="284E1740"/>
    <w:rsid w:val="285A5748"/>
    <w:rsid w:val="287F6F5C"/>
    <w:rsid w:val="288325A9"/>
    <w:rsid w:val="28E5184A"/>
    <w:rsid w:val="296F60AE"/>
    <w:rsid w:val="2A3A75DF"/>
    <w:rsid w:val="2ACD0453"/>
    <w:rsid w:val="2C2E07CB"/>
    <w:rsid w:val="2C45036F"/>
    <w:rsid w:val="2C882884"/>
    <w:rsid w:val="2CF97217"/>
    <w:rsid w:val="2D0F08AF"/>
    <w:rsid w:val="2D825525"/>
    <w:rsid w:val="2E2E2FB7"/>
    <w:rsid w:val="2E84618A"/>
    <w:rsid w:val="2E8D23D3"/>
    <w:rsid w:val="2EAB2859"/>
    <w:rsid w:val="2EE406F1"/>
    <w:rsid w:val="2F5527C5"/>
    <w:rsid w:val="2F8B25F3"/>
    <w:rsid w:val="2FB75877"/>
    <w:rsid w:val="30316D8E"/>
    <w:rsid w:val="303B19BB"/>
    <w:rsid w:val="3049232A"/>
    <w:rsid w:val="305D28EF"/>
    <w:rsid w:val="309C68FD"/>
    <w:rsid w:val="30F73B34"/>
    <w:rsid w:val="31684A32"/>
    <w:rsid w:val="31EE13DB"/>
    <w:rsid w:val="3253123E"/>
    <w:rsid w:val="32C263C3"/>
    <w:rsid w:val="32D16607"/>
    <w:rsid w:val="33AD2BD0"/>
    <w:rsid w:val="33C65A3F"/>
    <w:rsid w:val="33DB56BC"/>
    <w:rsid w:val="344A6670"/>
    <w:rsid w:val="34545741"/>
    <w:rsid w:val="35247693"/>
    <w:rsid w:val="35E15679"/>
    <w:rsid w:val="35E86141"/>
    <w:rsid w:val="36AC0546"/>
    <w:rsid w:val="36F9612C"/>
    <w:rsid w:val="37153DCC"/>
    <w:rsid w:val="37985945"/>
    <w:rsid w:val="388C36FB"/>
    <w:rsid w:val="38D46E50"/>
    <w:rsid w:val="3A580D7A"/>
    <w:rsid w:val="3A7E1E05"/>
    <w:rsid w:val="3AA30888"/>
    <w:rsid w:val="3AC0768C"/>
    <w:rsid w:val="3AC70A1B"/>
    <w:rsid w:val="3B245E6D"/>
    <w:rsid w:val="3B443E1A"/>
    <w:rsid w:val="3B8406BA"/>
    <w:rsid w:val="3BB6283D"/>
    <w:rsid w:val="3BC211E2"/>
    <w:rsid w:val="3BEF38F1"/>
    <w:rsid w:val="3C544530"/>
    <w:rsid w:val="3C66681A"/>
    <w:rsid w:val="3C9C7C85"/>
    <w:rsid w:val="3D6C396E"/>
    <w:rsid w:val="3DE73182"/>
    <w:rsid w:val="3DF11CA0"/>
    <w:rsid w:val="3E46434D"/>
    <w:rsid w:val="3EE33056"/>
    <w:rsid w:val="3EF63C5C"/>
    <w:rsid w:val="3F035D9A"/>
    <w:rsid w:val="3F80388E"/>
    <w:rsid w:val="3FA73C06"/>
    <w:rsid w:val="40576A0F"/>
    <w:rsid w:val="40A368C7"/>
    <w:rsid w:val="40EF2A79"/>
    <w:rsid w:val="40FF07E3"/>
    <w:rsid w:val="414C12B2"/>
    <w:rsid w:val="41857EAB"/>
    <w:rsid w:val="419B050B"/>
    <w:rsid w:val="42116861"/>
    <w:rsid w:val="421D3616"/>
    <w:rsid w:val="42815953"/>
    <w:rsid w:val="42F8373B"/>
    <w:rsid w:val="431C0C27"/>
    <w:rsid w:val="432A5FEB"/>
    <w:rsid w:val="43660421"/>
    <w:rsid w:val="437A1674"/>
    <w:rsid w:val="439D67BD"/>
    <w:rsid w:val="455C765A"/>
    <w:rsid w:val="45943BEF"/>
    <w:rsid w:val="460F501C"/>
    <w:rsid w:val="46B5206F"/>
    <w:rsid w:val="46CD560B"/>
    <w:rsid w:val="47ED5839"/>
    <w:rsid w:val="485458B8"/>
    <w:rsid w:val="48A759E8"/>
    <w:rsid w:val="48C93BB0"/>
    <w:rsid w:val="48DF5182"/>
    <w:rsid w:val="490B241B"/>
    <w:rsid w:val="49D67550"/>
    <w:rsid w:val="4A5048C1"/>
    <w:rsid w:val="4AB463ED"/>
    <w:rsid w:val="4B2C6678"/>
    <w:rsid w:val="4B75001F"/>
    <w:rsid w:val="4C0F2222"/>
    <w:rsid w:val="4C746529"/>
    <w:rsid w:val="4C8749EB"/>
    <w:rsid w:val="4F4F0B87"/>
    <w:rsid w:val="4F5A37B4"/>
    <w:rsid w:val="4F732AC8"/>
    <w:rsid w:val="4F806F93"/>
    <w:rsid w:val="4F8545A9"/>
    <w:rsid w:val="4FF754A7"/>
    <w:rsid w:val="501E5C27"/>
    <w:rsid w:val="504313BA"/>
    <w:rsid w:val="50AA2519"/>
    <w:rsid w:val="50DE21C3"/>
    <w:rsid w:val="510944AD"/>
    <w:rsid w:val="512E4EF8"/>
    <w:rsid w:val="51485DA1"/>
    <w:rsid w:val="51C91AA0"/>
    <w:rsid w:val="525E7A5F"/>
    <w:rsid w:val="52753BBD"/>
    <w:rsid w:val="52BC6534"/>
    <w:rsid w:val="52D27B05"/>
    <w:rsid w:val="52E1167A"/>
    <w:rsid w:val="532F6D06"/>
    <w:rsid w:val="53F6244B"/>
    <w:rsid w:val="54223405"/>
    <w:rsid w:val="5552317F"/>
    <w:rsid w:val="55603AEE"/>
    <w:rsid w:val="55CF47D0"/>
    <w:rsid w:val="55F76A1D"/>
    <w:rsid w:val="56861332"/>
    <w:rsid w:val="56DE2F1C"/>
    <w:rsid w:val="570D1A54"/>
    <w:rsid w:val="5776215B"/>
    <w:rsid w:val="57B8376D"/>
    <w:rsid w:val="57F14ED1"/>
    <w:rsid w:val="58A27F7A"/>
    <w:rsid w:val="58AE2DC2"/>
    <w:rsid w:val="593257A1"/>
    <w:rsid w:val="59926240"/>
    <w:rsid w:val="5A6A4AC7"/>
    <w:rsid w:val="5A7871E4"/>
    <w:rsid w:val="5AC57935"/>
    <w:rsid w:val="5AFC51E3"/>
    <w:rsid w:val="5B0D5B7E"/>
    <w:rsid w:val="5C2D3FFE"/>
    <w:rsid w:val="5C524C23"/>
    <w:rsid w:val="5C941ABA"/>
    <w:rsid w:val="5CBA1D36"/>
    <w:rsid w:val="5CBE4864"/>
    <w:rsid w:val="5D2E16E7"/>
    <w:rsid w:val="5DAD3649"/>
    <w:rsid w:val="5DD24E5D"/>
    <w:rsid w:val="5E0A04C5"/>
    <w:rsid w:val="5E143E54"/>
    <w:rsid w:val="5E3E24F3"/>
    <w:rsid w:val="5E781EA8"/>
    <w:rsid w:val="5EA20CD3"/>
    <w:rsid w:val="5EE237C6"/>
    <w:rsid w:val="5EF3152F"/>
    <w:rsid w:val="5F335DCF"/>
    <w:rsid w:val="606D70BF"/>
    <w:rsid w:val="613F6CAD"/>
    <w:rsid w:val="61803A80"/>
    <w:rsid w:val="61DE27E8"/>
    <w:rsid w:val="61E453F4"/>
    <w:rsid w:val="621C0D9D"/>
    <w:rsid w:val="62373E29"/>
    <w:rsid w:val="62375BD7"/>
    <w:rsid w:val="625422E5"/>
    <w:rsid w:val="627666FF"/>
    <w:rsid w:val="62AC3ECF"/>
    <w:rsid w:val="634E395A"/>
    <w:rsid w:val="63690012"/>
    <w:rsid w:val="6390559E"/>
    <w:rsid w:val="64065861"/>
    <w:rsid w:val="64D0100A"/>
    <w:rsid w:val="65105E64"/>
    <w:rsid w:val="657604C0"/>
    <w:rsid w:val="65F34995"/>
    <w:rsid w:val="65F37841"/>
    <w:rsid w:val="664A237C"/>
    <w:rsid w:val="67717495"/>
    <w:rsid w:val="677B47B7"/>
    <w:rsid w:val="678D6370"/>
    <w:rsid w:val="67A755AC"/>
    <w:rsid w:val="67C577E1"/>
    <w:rsid w:val="67FA1B80"/>
    <w:rsid w:val="688765CB"/>
    <w:rsid w:val="68C53F3C"/>
    <w:rsid w:val="69524E67"/>
    <w:rsid w:val="69C02956"/>
    <w:rsid w:val="6A641533"/>
    <w:rsid w:val="6AE83F12"/>
    <w:rsid w:val="6AF609AA"/>
    <w:rsid w:val="6B1765A5"/>
    <w:rsid w:val="6B2F1B41"/>
    <w:rsid w:val="6B7C1BAA"/>
    <w:rsid w:val="6C3C4515"/>
    <w:rsid w:val="6C953C26"/>
    <w:rsid w:val="6CBF6EF4"/>
    <w:rsid w:val="6F2B0871"/>
    <w:rsid w:val="6F375468"/>
    <w:rsid w:val="6F6124E5"/>
    <w:rsid w:val="6F7C46F0"/>
    <w:rsid w:val="6FBB1BF5"/>
    <w:rsid w:val="70BB26AE"/>
    <w:rsid w:val="711C3077"/>
    <w:rsid w:val="71397275"/>
    <w:rsid w:val="715220E5"/>
    <w:rsid w:val="71611B9C"/>
    <w:rsid w:val="71E325EF"/>
    <w:rsid w:val="724834E8"/>
    <w:rsid w:val="72695938"/>
    <w:rsid w:val="726B5B54"/>
    <w:rsid w:val="729A3D44"/>
    <w:rsid w:val="72C25048"/>
    <w:rsid w:val="72CA4821"/>
    <w:rsid w:val="730F51A4"/>
    <w:rsid w:val="74513D55"/>
    <w:rsid w:val="747A0CA7"/>
    <w:rsid w:val="74BA06CD"/>
    <w:rsid w:val="75CE4AF4"/>
    <w:rsid w:val="75CF01A8"/>
    <w:rsid w:val="75D41399"/>
    <w:rsid w:val="76037E52"/>
    <w:rsid w:val="761E6A3A"/>
    <w:rsid w:val="762B2FBB"/>
    <w:rsid w:val="76592168"/>
    <w:rsid w:val="76637894"/>
    <w:rsid w:val="77106CCA"/>
    <w:rsid w:val="777A4144"/>
    <w:rsid w:val="77CA303F"/>
    <w:rsid w:val="77E85551"/>
    <w:rsid w:val="785030F6"/>
    <w:rsid w:val="79ED5749"/>
    <w:rsid w:val="7A020B17"/>
    <w:rsid w:val="7B5C1346"/>
    <w:rsid w:val="7B735A7A"/>
    <w:rsid w:val="7B786BEC"/>
    <w:rsid w:val="7B7E1EBA"/>
    <w:rsid w:val="7BC938EC"/>
    <w:rsid w:val="7BDD2EF3"/>
    <w:rsid w:val="7C091F3A"/>
    <w:rsid w:val="7C4674E4"/>
    <w:rsid w:val="7C4D62CB"/>
    <w:rsid w:val="7CCC3693"/>
    <w:rsid w:val="7CE02C9B"/>
    <w:rsid w:val="7D342FE7"/>
    <w:rsid w:val="7D472D1A"/>
    <w:rsid w:val="7D5C729F"/>
    <w:rsid w:val="7D9341B1"/>
    <w:rsid w:val="7DC51E91"/>
    <w:rsid w:val="7E582D05"/>
    <w:rsid w:val="7E8F1C7F"/>
    <w:rsid w:val="7EC81C39"/>
    <w:rsid w:val="7ECD36F3"/>
    <w:rsid w:val="7EF02F3D"/>
    <w:rsid w:val="7EF742CC"/>
    <w:rsid w:val="7FD01448"/>
    <w:rsid w:val="7FE25976"/>
    <w:rsid w:val="EBBE77A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spacing w:line="689" w:lineRule="exact"/>
      <w:ind w:left="740" w:right="882"/>
      <w:jc w:val="center"/>
      <w:outlineLvl w:val="1"/>
    </w:pPr>
    <w:rPr>
      <w:rFonts w:ascii="方正小标宋_GBK" w:hAnsi="方正小标宋_GBK" w:eastAsia="方正小标宋_GBK" w:cs="方正小标宋_GBK"/>
      <w:b/>
      <w:bCs/>
      <w:sz w:val="44"/>
      <w:szCs w:val="44"/>
      <w:lang w:val="zh-CN" w:eastAsia="zh-CN" w:bidi="zh-CN"/>
    </w:rPr>
  </w:style>
  <w:style w:type="paragraph" w:styleId="3">
    <w:name w:val="heading 2"/>
    <w:basedOn w:val="1"/>
    <w:next w:val="1"/>
    <w:qFormat/>
    <w:uiPriority w:val="1"/>
    <w:pPr>
      <w:ind w:left="783"/>
      <w:outlineLvl w:val="2"/>
    </w:pPr>
    <w:rPr>
      <w:rFonts w:ascii="仿宋_GB2312" w:hAnsi="仿宋_GB2312" w:eastAsia="仿宋_GB2312" w:cs="仿宋_GB2312"/>
      <w:b/>
      <w:bCs/>
      <w:sz w:val="32"/>
      <w:szCs w:val="32"/>
      <w:lang w:val="zh-CN" w:eastAsia="zh-CN" w:bidi="zh-CN"/>
    </w:rPr>
  </w:style>
  <w:style w:type="character" w:default="1" w:styleId="8">
    <w:name w:val="Default Paragraph Font"/>
    <w:unhideWhenUsed/>
    <w:qFormat/>
    <w:uiPriority w:val="1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rFonts w:ascii="仿宋_GB2312" w:hAnsi="仿宋_GB2312" w:eastAsia="仿宋_GB2312" w:cs="仿宋_GB2312"/>
      <w:sz w:val="32"/>
      <w:szCs w:val="32"/>
      <w:lang w:val="zh-CN" w:eastAsia="zh-CN" w:bidi="zh-CN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table" w:customStyle="1" w:styleId="9">
    <w:name w:val="Table Normal"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List Paragraph"/>
    <w:basedOn w:val="1"/>
    <w:qFormat/>
    <w:uiPriority w:val="1"/>
    <w:rPr>
      <w:lang w:val="zh-CN" w:eastAsia="zh-CN" w:bidi="zh-CN"/>
    </w:rPr>
  </w:style>
  <w:style w:type="paragraph" w:customStyle="1" w:styleId="11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  <w:style w:type="character" w:customStyle="1" w:styleId="12">
    <w:name w:val="font2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763</Words>
  <Characters>921</Characters>
  <TotalTime>78</TotalTime>
  <ScaleCrop>false</ScaleCrop>
  <LinksUpToDate>false</LinksUpToDate>
  <CharactersWithSpaces>963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2022-04-20T14:06:00Z</dcterms:created>
  <dc:creator>wfb</dc:creator>
  <cp:lastModifiedBy>Administrator</cp:lastModifiedBy>
  <dcterms:modified xsi:type="dcterms:W3CDTF">2023-06-26T00:59:59Z</dcterms:modified>
  <dc:title>中国农业银行湖北省分行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2022-04-15T00:00:00Z</vt:filetime>
  </property>
  <property fmtid="{D5CDD505-2E9C-101B-9397-08002B2CF9AE}" pid="3" name="Creator">
    <vt:lpwstr>Acrobat PDFMaker 19 Word 版</vt:lpwstr>
  </property>
  <property fmtid="{D5CDD505-2E9C-101B-9397-08002B2CF9AE}" pid="4" name="LastSaved">
    <vt:filetime>2022-04-20T00:00:00Z</vt:filetime>
  </property>
  <property fmtid="{D5CDD505-2E9C-101B-9397-08002B2CF9AE}" pid="5" name="KSOProductBuildVer">
    <vt:lpwstr>2052-11.1.0.14309</vt:lpwstr>
  </property>
  <property fmtid="{D5CDD505-2E9C-101B-9397-08002B2CF9AE}" pid="6" name="ICV">
    <vt:lpwstr>64C5C8AD91404C189F0F74299386D02A_13</vt:lpwstr>
  </property>
</Properties>
</file>